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4CB5" w14:textId="22E7A801" w:rsidR="002260ED" w:rsidRDefault="002260ED" w:rsidP="002260ED">
      <w:pPr>
        <w:spacing w:line="276" w:lineRule="auto"/>
        <w:jc w:val="center"/>
        <w:rPr>
          <w:b/>
          <w:bCs/>
          <w:lang w:val="fr-FR"/>
        </w:rPr>
      </w:pPr>
      <w:r w:rsidRPr="003B6DFA">
        <w:rPr>
          <w:b/>
          <w:bCs/>
          <w:noProof/>
          <w:lang w:eastAsia="hr-HR"/>
        </w:rPr>
        <w:drawing>
          <wp:inline distT="0" distB="0" distL="0" distR="0" wp14:anchorId="46B92940" wp14:editId="26DF2AD0">
            <wp:extent cx="2871558" cy="108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55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6DFA">
        <w:rPr>
          <w:b/>
          <w:bCs/>
          <w:noProof/>
          <w:lang w:eastAsia="hr-HR"/>
        </w:rPr>
        <w:drawing>
          <wp:inline distT="0" distB="0" distL="0" distR="0" wp14:anchorId="16113FA5" wp14:editId="2EC366F9">
            <wp:extent cx="1080000" cy="108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4EEF4" w14:textId="77777777" w:rsidR="005703C8" w:rsidRPr="003B6DFA" w:rsidRDefault="005703C8" w:rsidP="002260ED">
      <w:pPr>
        <w:spacing w:line="276" w:lineRule="auto"/>
        <w:jc w:val="center"/>
        <w:rPr>
          <w:b/>
          <w:bCs/>
          <w:lang w:val="fr-FR"/>
        </w:rPr>
      </w:pPr>
    </w:p>
    <w:p w14:paraId="7C2765B7" w14:textId="67D90F16" w:rsidR="005703C8" w:rsidRPr="005703C8" w:rsidRDefault="005703C8" w:rsidP="005703C8">
      <w:pPr>
        <w:spacing w:line="276" w:lineRule="auto"/>
        <w:jc w:val="center"/>
        <w:rPr>
          <w:b/>
          <w:bCs/>
          <w:u w:val="single"/>
          <w:lang w:val="fr-FR"/>
        </w:rPr>
      </w:pPr>
      <w:r w:rsidRPr="005703C8">
        <w:rPr>
          <w:b/>
          <w:bCs/>
          <w:u w:val="single"/>
          <w:lang w:val="fr-FR"/>
        </w:rPr>
        <w:t>DEMANDE D'EXPRESSION D'INTERET</w:t>
      </w:r>
    </w:p>
    <w:p w14:paraId="626F2A90" w14:textId="0907D35C" w:rsidR="005703C8" w:rsidRPr="005703C8" w:rsidRDefault="005703C8" w:rsidP="005703C8">
      <w:pPr>
        <w:spacing w:line="276" w:lineRule="auto"/>
        <w:jc w:val="both"/>
        <w:rPr>
          <w:lang w:val="fr-FR"/>
        </w:rPr>
      </w:pPr>
      <w:r w:rsidRPr="005703C8">
        <w:rPr>
          <w:lang w:val="fr-FR"/>
        </w:rPr>
        <w:t xml:space="preserve">Consultant national pour soutenir la mise en œuvre du suivi de l'indicateur commun IMAP 16 "Longueur du littoral soumis à des perturbations physiques dues à l'influence de structures artificielles" pour </w:t>
      </w:r>
      <w:r w:rsidR="00275616">
        <w:rPr>
          <w:lang w:val="fr-FR"/>
        </w:rPr>
        <w:t>la Tunisie</w:t>
      </w:r>
      <w:r w:rsidRPr="005703C8">
        <w:rPr>
          <w:lang w:val="fr-FR"/>
        </w:rPr>
        <w:t xml:space="preserve"> dans le cadre du projet </w:t>
      </w:r>
      <w:proofErr w:type="spellStart"/>
      <w:r w:rsidRPr="005703C8">
        <w:rPr>
          <w:lang w:val="fr-FR"/>
        </w:rPr>
        <w:t>EcAp</w:t>
      </w:r>
      <w:proofErr w:type="spellEnd"/>
      <w:r w:rsidRPr="005703C8">
        <w:rPr>
          <w:lang w:val="fr-FR"/>
        </w:rPr>
        <w:t xml:space="preserve"> MED III.</w:t>
      </w:r>
    </w:p>
    <w:p w14:paraId="5DC0C8F4" w14:textId="44A74C57" w:rsidR="005703C8" w:rsidRPr="005703C8" w:rsidRDefault="005703C8" w:rsidP="005703C8">
      <w:pPr>
        <w:spacing w:line="276" w:lineRule="auto"/>
        <w:jc w:val="both"/>
        <w:rPr>
          <w:lang w:val="fr-FR"/>
        </w:rPr>
      </w:pPr>
      <w:r w:rsidRPr="005703C8">
        <w:rPr>
          <w:lang w:val="fr-FR"/>
        </w:rPr>
        <w:t xml:space="preserve">Les candidats intéressés sont priés de soumettre leur manifestation d'intérêt, y compris les documents demandés, par e-mail à Ante Ivčević, chargé de programme à l'adresse </w:t>
      </w:r>
      <w:r w:rsidRPr="005703C8">
        <w:rPr>
          <w:u w:val="single"/>
          <w:lang w:val="fr-FR"/>
        </w:rPr>
        <w:t>ante.ivcevic@paprac.org</w:t>
      </w:r>
      <w:r w:rsidRPr="005703C8">
        <w:rPr>
          <w:lang w:val="fr-FR"/>
        </w:rPr>
        <w:t xml:space="preserve">, au plus tard le </w:t>
      </w:r>
      <w:r w:rsidR="0079558F">
        <w:rPr>
          <w:lang w:val="fr-FR"/>
        </w:rPr>
        <w:t>14 juin</w:t>
      </w:r>
      <w:r w:rsidRPr="005703C8">
        <w:rPr>
          <w:lang w:val="fr-FR"/>
        </w:rPr>
        <w:t xml:space="preserve"> 2021 (à 16h00</w:t>
      </w:r>
      <w:r w:rsidR="009C36E8">
        <w:rPr>
          <w:lang w:val="fr-FR"/>
        </w:rPr>
        <w:t>, heure de Paris</w:t>
      </w:r>
      <w:r w:rsidRPr="005703C8">
        <w:rPr>
          <w:lang w:val="fr-FR"/>
        </w:rPr>
        <w:t xml:space="preserve">). </w:t>
      </w:r>
    </w:p>
    <w:p w14:paraId="52FB602F" w14:textId="77777777" w:rsidR="005703C8" w:rsidRDefault="005703C8" w:rsidP="005703C8">
      <w:pPr>
        <w:spacing w:line="276" w:lineRule="auto"/>
        <w:rPr>
          <w:b/>
          <w:bCs/>
          <w:u w:val="single"/>
          <w:lang w:val="fr-FR"/>
        </w:rPr>
      </w:pPr>
    </w:p>
    <w:p w14:paraId="57DD2F07" w14:textId="77777777" w:rsidR="00BB6DDA" w:rsidRPr="00A77281" w:rsidRDefault="00BB6DDA" w:rsidP="00CB0D42">
      <w:pPr>
        <w:spacing w:line="276" w:lineRule="auto"/>
        <w:jc w:val="center"/>
        <w:rPr>
          <w:b/>
          <w:bCs/>
          <w:u w:val="single"/>
          <w:lang w:val="fr-FR"/>
        </w:rPr>
      </w:pPr>
      <w:r w:rsidRPr="00A77281">
        <w:rPr>
          <w:b/>
          <w:bCs/>
          <w:u w:val="single"/>
          <w:lang w:val="fr-FR"/>
        </w:rPr>
        <w:t>Termes de référence</w:t>
      </w:r>
    </w:p>
    <w:p w14:paraId="5B61F82F" w14:textId="3118BA56" w:rsidR="00BB6DDA" w:rsidRPr="00A77281" w:rsidRDefault="00BB6DDA" w:rsidP="00474783">
      <w:pPr>
        <w:spacing w:line="276" w:lineRule="auto"/>
        <w:jc w:val="center"/>
        <w:rPr>
          <w:b/>
          <w:bCs/>
          <w:lang w:val="fr-FR"/>
        </w:rPr>
      </w:pPr>
      <w:proofErr w:type="gramStart"/>
      <w:r w:rsidRPr="00A77281">
        <w:rPr>
          <w:b/>
          <w:bCs/>
          <w:lang w:val="fr-FR"/>
        </w:rPr>
        <w:t>pour</w:t>
      </w:r>
      <w:proofErr w:type="gramEnd"/>
      <w:r w:rsidRPr="00A77281">
        <w:rPr>
          <w:b/>
          <w:bCs/>
          <w:lang w:val="fr-FR"/>
        </w:rPr>
        <w:t xml:space="preserve"> le rapport sur le suivi de l'indicateur commun 16 d</w:t>
      </w:r>
      <w:r w:rsidR="00273A8B">
        <w:rPr>
          <w:b/>
          <w:bCs/>
          <w:lang w:val="fr-FR"/>
        </w:rPr>
        <w:t>e l</w:t>
      </w:r>
      <w:r w:rsidR="00A77281" w:rsidRPr="00A77281">
        <w:rPr>
          <w:b/>
          <w:bCs/>
          <w:lang w:val="fr-FR"/>
        </w:rPr>
        <w:t>’IMAP</w:t>
      </w:r>
      <w:r w:rsidRPr="00A77281">
        <w:rPr>
          <w:b/>
          <w:bCs/>
          <w:lang w:val="fr-FR"/>
        </w:rPr>
        <w:t xml:space="preserve"> "Longueur du littoral soumis à des perturbations physiques dues à l'influence de structures artificielles" pour l</w:t>
      </w:r>
      <w:r w:rsidR="00275616">
        <w:rPr>
          <w:b/>
          <w:bCs/>
          <w:lang w:val="fr-FR"/>
        </w:rPr>
        <w:t>a Tunisie</w:t>
      </w:r>
      <w:r w:rsidR="00474783">
        <w:rPr>
          <w:b/>
          <w:bCs/>
          <w:lang w:val="fr-FR"/>
        </w:rPr>
        <w:t xml:space="preserve"> dans le cadre du projet </w:t>
      </w:r>
      <w:proofErr w:type="spellStart"/>
      <w:r w:rsidR="00474783">
        <w:rPr>
          <w:b/>
          <w:bCs/>
          <w:lang w:val="fr-FR"/>
        </w:rPr>
        <w:t>EcAp</w:t>
      </w:r>
      <w:proofErr w:type="spellEnd"/>
      <w:r w:rsidR="00474783">
        <w:rPr>
          <w:b/>
          <w:bCs/>
          <w:lang w:val="fr-FR"/>
        </w:rPr>
        <w:t xml:space="preserve"> MED III</w:t>
      </w:r>
    </w:p>
    <w:p w14:paraId="00961693" w14:textId="77777777" w:rsidR="00286C43" w:rsidRPr="002D0072" w:rsidRDefault="00286C43" w:rsidP="00B443A6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b/>
          <w:bCs/>
          <w:lang w:val="fr-FR"/>
        </w:rPr>
      </w:pPr>
      <w:r w:rsidRPr="002D0072">
        <w:rPr>
          <w:b/>
          <w:bCs/>
          <w:lang w:val="fr-FR"/>
        </w:rPr>
        <w:t>Introduction</w:t>
      </w:r>
    </w:p>
    <w:p w14:paraId="0844C9FC" w14:textId="77777777" w:rsidR="00474783" w:rsidRPr="00474783" w:rsidRDefault="00474783" w:rsidP="00474783">
      <w:pPr>
        <w:spacing w:line="276" w:lineRule="auto"/>
        <w:jc w:val="both"/>
        <w:rPr>
          <w:lang w:val="fr-FR"/>
        </w:rPr>
      </w:pPr>
      <w:r w:rsidRPr="00474783">
        <w:rPr>
          <w:lang w:val="fr-FR"/>
        </w:rPr>
        <w:t>Le suivi de l’indicateur commun (IC) 16 « longueur de côte soumise à des perturbations dues à l’influence des structures artificielles » et de sa tendance est d'une importance capitale pour préserver les habitats, la biodiversité et prévenir les phénomènes d'érosion côtière, ainsi que pour le rôle majeur qu’il joue dans les interactions terre-mer.  Jusqu'à présent, il n'y a pas eu de suivi systématique de cet indicateur en Méditerranée, à fortiori de suivi non quantitatif, ou de tentative sérieuse de caractérisation homogène des écosystèmes côtiers dans le contexte méditerranéen. Le suivi de cet indicateur permettra d’évaluer l'état de l'objectif écologique 8 « Écosystèmes et paysages côtiers ».</w:t>
      </w:r>
    </w:p>
    <w:p w14:paraId="52058A68" w14:textId="4C6CAAF7" w:rsidR="00474783" w:rsidRPr="00474783" w:rsidRDefault="00474783" w:rsidP="00474783">
      <w:pPr>
        <w:spacing w:line="276" w:lineRule="auto"/>
        <w:jc w:val="both"/>
        <w:rPr>
          <w:lang w:val="fr-FR"/>
        </w:rPr>
      </w:pPr>
      <w:r w:rsidRPr="00474783">
        <w:rPr>
          <w:lang w:val="fr-FR"/>
        </w:rPr>
        <w:t xml:space="preserve">Le projet </w:t>
      </w:r>
      <w:proofErr w:type="spellStart"/>
      <w:r w:rsidRPr="00474783">
        <w:rPr>
          <w:lang w:val="fr-FR"/>
        </w:rPr>
        <w:t>EcAp</w:t>
      </w:r>
      <w:proofErr w:type="spellEnd"/>
      <w:r w:rsidRPr="00474783">
        <w:rPr>
          <w:lang w:val="fr-FR"/>
        </w:rPr>
        <w:t xml:space="preserve"> MED III financé par la CE sera mis en œuvre par le PNUE/PAM dans le cadre du domaine prioritaire 1 des « Défis et biens publics mondiaux » (DBPM) - Composante 4</w:t>
      </w:r>
      <w:r>
        <w:rPr>
          <w:lang w:val="fr-FR"/>
        </w:rPr>
        <w:t xml:space="preserve"> </w:t>
      </w:r>
      <w:r w:rsidRPr="00474783">
        <w:rPr>
          <w:lang w:val="fr-FR"/>
        </w:rPr>
        <w:t xml:space="preserve">: Gouvernance internationale de l'environnement et du climat. Le soutien apporté par le projet aux pays dans la mise en œuvre de leurs IMAP (Integrated Monitoring and </w:t>
      </w:r>
      <w:proofErr w:type="spellStart"/>
      <w:r w:rsidRPr="00474783">
        <w:rPr>
          <w:lang w:val="fr-FR"/>
        </w:rPr>
        <w:t>Assessment</w:t>
      </w:r>
      <w:proofErr w:type="spellEnd"/>
      <w:r w:rsidRPr="00474783">
        <w:rPr>
          <w:lang w:val="fr-FR"/>
        </w:rPr>
        <w:t xml:space="preserve"> Program – Programme intégré de surveillance et d’évaluation) nationaux permettra la rédaction d’un « Rapport sur l'état de la Méditerranée 2023 » (</w:t>
      </w:r>
      <w:proofErr w:type="spellStart"/>
      <w:r w:rsidRPr="00474783">
        <w:rPr>
          <w:lang w:val="fr-FR"/>
        </w:rPr>
        <w:t>Quality</w:t>
      </w:r>
      <w:proofErr w:type="spellEnd"/>
      <w:r w:rsidRPr="00474783">
        <w:rPr>
          <w:lang w:val="fr-FR"/>
        </w:rPr>
        <w:t xml:space="preserve"> </w:t>
      </w:r>
      <w:proofErr w:type="spellStart"/>
      <w:r w:rsidRPr="00474783">
        <w:rPr>
          <w:lang w:val="fr-FR"/>
        </w:rPr>
        <w:t>Status</w:t>
      </w:r>
      <w:proofErr w:type="spellEnd"/>
      <w:r w:rsidRPr="00474783">
        <w:rPr>
          <w:lang w:val="fr-FR"/>
        </w:rPr>
        <w:t xml:space="preserve"> Report – QSR- MED 2023) basé sur les données recueillies. Il permettra également de parvenir à une évaluation harmonisée au niveau national grâce à la préparation de fiches d'évaluation nationales. A ce titre, le projet </w:t>
      </w:r>
      <w:proofErr w:type="spellStart"/>
      <w:r w:rsidRPr="00474783">
        <w:rPr>
          <w:lang w:val="fr-FR"/>
        </w:rPr>
        <w:t>EcAp</w:t>
      </w:r>
      <w:proofErr w:type="spellEnd"/>
      <w:r w:rsidRPr="00474783">
        <w:rPr>
          <w:lang w:val="fr-FR"/>
        </w:rPr>
        <w:t xml:space="preserve"> MED III est directement lié à la mise en œuvre de la décision IG.22/7 de la COP 19 sur l'IMAP, et des décisions IG.23/6 de la COP 20 et IG.24/4 de la COP 21 sur la feuille de route et le plan de mise en œuvre du QSR MED. Le suivi de l’IC 16 fait partie de l'activité 1.3.1 du projet </w:t>
      </w:r>
      <w:proofErr w:type="spellStart"/>
      <w:r w:rsidRPr="00474783">
        <w:rPr>
          <w:lang w:val="fr-FR"/>
        </w:rPr>
        <w:t>EcAp</w:t>
      </w:r>
      <w:proofErr w:type="spellEnd"/>
      <w:r w:rsidRPr="00474783">
        <w:rPr>
          <w:lang w:val="fr-FR"/>
        </w:rPr>
        <w:t xml:space="preserve"> MED III.</w:t>
      </w:r>
    </w:p>
    <w:p w14:paraId="463B78FF" w14:textId="399BAB06" w:rsidR="00BE2F30" w:rsidRDefault="00474783" w:rsidP="00474783">
      <w:pPr>
        <w:spacing w:line="276" w:lineRule="auto"/>
        <w:jc w:val="both"/>
        <w:rPr>
          <w:lang w:val="fr-FR"/>
        </w:rPr>
      </w:pPr>
      <w:r w:rsidRPr="00474783">
        <w:rPr>
          <w:lang w:val="fr-FR"/>
        </w:rPr>
        <w:t xml:space="preserve">Créé en 1977 comme l'un des six centres d'activités régionales du Plan d'action pour la Méditerranée (PAM), le Centre d'activités régionales du Programme d'actions prioritaires (CAR/PAP) a pour mission </w:t>
      </w:r>
      <w:r w:rsidRPr="00474783">
        <w:rPr>
          <w:lang w:val="fr-FR"/>
        </w:rPr>
        <w:lastRenderedPageBreak/>
        <w:t xml:space="preserve">d'accompagner les pays méditerranéens dans leur cheminement vers un développement côtier durable. Une décision des Parties contractantes définit la mission du CAR/PAP, qui est d'apporter un soutien aux pays méditerranéens pour ratifier et mettre en œuvre le Protocole GIZC. Cette mission, ainsi que la marge de manœuvre qu'elle confère au CAR/PAP, fait de ce centre un partenaire essentiel du projet </w:t>
      </w:r>
      <w:proofErr w:type="spellStart"/>
      <w:r w:rsidRPr="00474783">
        <w:rPr>
          <w:lang w:val="fr-FR"/>
        </w:rPr>
        <w:t>EcAp</w:t>
      </w:r>
      <w:proofErr w:type="spellEnd"/>
      <w:r w:rsidRPr="00474783">
        <w:rPr>
          <w:lang w:val="fr-FR"/>
        </w:rPr>
        <w:t xml:space="preserve"> MED III car elle permet au CAR/PAP de garantir un soutien supplémentaire pour la mise en œuvre nationale de l'IMAP et pour fournir des données fiables pour les indicateurs relatifs à la côte et à l’hydrographie.</w:t>
      </w:r>
    </w:p>
    <w:p w14:paraId="4E10FC8C" w14:textId="77777777" w:rsidR="005703C8" w:rsidRDefault="005703C8" w:rsidP="00CA01A9">
      <w:pPr>
        <w:pStyle w:val="NoSpacing"/>
        <w:rPr>
          <w:lang w:val="fr-FR"/>
        </w:rPr>
      </w:pPr>
    </w:p>
    <w:p w14:paraId="662B1FF4" w14:textId="77777777" w:rsidR="00286C43" w:rsidRPr="002D0072" w:rsidRDefault="00286C43" w:rsidP="00B443A6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b/>
          <w:bCs/>
          <w:lang w:val="fr-FR"/>
        </w:rPr>
      </w:pPr>
      <w:r w:rsidRPr="002D0072">
        <w:rPr>
          <w:b/>
          <w:bCs/>
          <w:lang w:val="fr-FR"/>
        </w:rPr>
        <w:t>Objectifs</w:t>
      </w:r>
    </w:p>
    <w:p w14:paraId="1F75D079" w14:textId="3C7B4563" w:rsidR="00286C43" w:rsidRPr="00286C43" w:rsidRDefault="00286C43" w:rsidP="00CB0D42">
      <w:pPr>
        <w:spacing w:line="276" w:lineRule="auto"/>
        <w:jc w:val="both"/>
        <w:rPr>
          <w:lang w:val="fr-FR"/>
        </w:rPr>
      </w:pPr>
      <w:r w:rsidRPr="00286C43">
        <w:rPr>
          <w:lang w:val="fr-FR"/>
        </w:rPr>
        <w:t xml:space="preserve">Préparer le rapport sur le suivi de l'indicateur commun 16 pour l'ensemble du littoral </w:t>
      </w:r>
      <w:r w:rsidR="000B0B8B">
        <w:rPr>
          <w:lang w:val="fr-FR"/>
        </w:rPr>
        <w:t>m</w:t>
      </w:r>
      <w:r w:rsidR="000B0B8B">
        <w:rPr>
          <w:rFonts w:ascii="Calibri" w:hAnsi="Calibri" w:cs="Calibri"/>
          <w:lang w:val="fr-FR"/>
        </w:rPr>
        <w:t>é</w:t>
      </w:r>
      <w:r w:rsidR="000B0B8B">
        <w:rPr>
          <w:lang w:val="fr-FR"/>
        </w:rPr>
        <w:t>diterranéen</w:t>
      </w:r>
      <w:r w:rsidR="00B443A6">
        <w:rPr>
          <w:lang w:val="fr-FR"/>
        </w:rPr>
        <w:t xml:space="preserve"> d</w:t>
      </w:r>
      <w:r w:rsidR="00474783">
        <w:rPr>
          <w:lang w:val="fr-FR"/>
        </w:rPr>
        <w:t>e l</w:t>
      </w:r>
      <w:r w:rsidR="00275616">
        <w:rPr>
          <w:lang w:val="fr-FR"/>
        </w:rPr>
        <w:t>a Tunisie</w:t>
      </w:r>
      <w:r w:rsidRPr="00286C43">
        <w:rPr>
          <w:lang w:val="fr-FR"/>
        </w:rPr>
        <w:t xml:space="preserve"> en utilisant la fiche d'orientation où la méthode est présentée</w:t>
      </w:r>
      <w:r w:rsidR="00B443A6">
        <w:rPr>
          <w:lang w:val="fr-FR"/>
        </w:rPr>
        <w:t>,</w:t>
      </w:r>
      <w:r w:rsidRPr="00286C43">
        <w:rPr>
          <w:lang w:val="fr-FR"/>
        </w:rPr>
        <w:t xml:space="preserve"> ainsi que les normes d'information (normes de données et dictionnaires de données) pour le format des</w:t>
      </w:r>
      <w:r>
        <w:rPr>
          <w:lang w:val="fr-FR"/>
        </w:rPr>
        <w:t xml:space="preserve"> </w:t>
      </w:r>
      <w:r w:rsidRPr="00286C43">
        <w:rPr>
          <w:lang w:val="fr-FR"/>
        </w:rPr>
        <w:t xml:space="preserve">résultats à fournir. </w:t>
      </w:r>
    </w:p>
    <w:p w14:paraId="05CB7CF7" w14:textId="77777777" w:rsidR="00286C43" w:rsidRPr="00286C43" w:rsidRDefault="00286C43" w:rsidP="00CB0D42">
      <w:pPr>
        <w:spacing w:line="276" w:lineRule="auto"/>
        <w:jc w:val="both"/>
        <w:rPr>
          <w:lang w:val="fr-FR"/>
        </w:rPr>
      </w:pPr>
      <w:r w:rsidRPr="00286C43">
        <w:rPr>
          <w:lang w:val="fr-FR"/>
        </w:rPr>
        <w:t xml:space="preserve">Il convient de prendre en compte les documents de référence suivants qui font partie intégrante du contrat : </w:t>
      </w:r>
    </w:p>
    <w:p w14:paraId="6A85BC63" w14:textId="77777777" w:rsidR="00286C43" w:rsidRPr="00B443A6" w:rsidRDefault="00286C43" w:rsidP="00B443A6">
      <w:pPr>
        <w:pStyle w:val="ListParagraph"/>
        <w:numPr>
          <w:ilvl w:val="0"/>
          <w:numId w:val="7"/>
        </w:numPr>
        <w:spacing w:line="276" w:lineRule="auto"/>
        <w:ind w:hanging="294"/>
        <w:jc w:val="both"/>
        <w:rPr>
          <w:lang w:val="fr-FR"/>
        </w:rPr>
      </w:pPr>
      <w:r w:rsidRPr="00B443A6">
        <w:rPr>
          <w:lang w:val="fr-FR"/>
        </w:rPr>
        <w:t>Fiche d'orientation des indicateurs pour l'OE8 Écosystèmes et paysages côtiers</w:t>
      </w:r>
      <w:r w:rsidR="00F827B1" w:rsidRPr="00B443A6">
        <w:rPr>
          <w:lang w:val="fr-FR"/>
        </w:rPr>
        <w:t> :</w:t>
      </w:r>
      <w:r w:rsidRPr="00B443A6">
        <w:rPr>
          <w:lang w:val="fr-FR"/>
        </w:rPr>
        <w:t xml:space="preserve"> Indicateur commun 16 "Longueur du littoral soumis à des perturbations physiques dues à l'influence de structures artificielles" ; et</w:t>
      </w:r>
    </w:p>
    <w:p w14:paraId="279905B2" w14:textId="54428AC1" w:rsidR="00286C43" w:rsidRDefault="00286C43" w:rsidP="00B443A6">
      <w:pPr>
        <w:pStyle w:val="ListParagraph"/>
        <w:numPr>
          <w:ilvl w:val="0"/>
          <w:numId w:val="7"/>
        </w:numPr>
        <w:spacing w:line="276" w:lineRule="auto"/>
        <w:ind w:hanging="294"/>
        <w:jc w:val="both"/>
        <w:rPr>
          <w:lang w:val="fr-FR"/>
        </w:rPr>
      </w:pPr>
      <w:r w:rsidRPr="00B443A6">
        <w:rPr>
          <w:lang w:val="fr-FR"/>
        </w:rPr>
        <w:t>Normes d</w:t>
      </w:r>
      <w:r w:rsidR="00F827B1" w:rsidRPr="00B443A6">
        <w:rPr>
          <w:lang w:val="fr-FR"/>
        </w:rPr>
        <w:t>es données</w:t>
      </w:r>
      <w:r w:rsidRPr="00B443A6">
        <w:rPr>
          <w:lang w:val="fr-FR"/>
        </w:rPr>
        <w:t xml:space="preserve"> pour l'indicateur commun 16.</w:t>
      </w:r>
    </w:p>
    <w:p w14:paraId="17D1E0D6" w14:textId="026D2552" w:rsidR="00BE2F30" w:rsidRDefault="00BE2F30" w:rsidP="00BE2F30">
      <w:pPr>
        <w:pStyle w:val="ListParagraph"/>
        <w:spacing w:line="276" w:lineRule="auto"/>
        <w:jc w:val="both"/>
        <w:rPr>
          <w:lang w:val="fr-FR"/>
        </w:rPr>
      </w:pPr>
    </w:p>
    <w:p w14:paraId="347C4E70" w14:textId="77777777" w:rsidR="00B443A6" w:rsidRPr="00B443A6" w:rsidRDefault="00B443A6" w:rsidP="00B443A6">
      <w:pPr>
        <w:pStyle w:val="ListParagraph"/>
        <w:spacing w:line="276" w:lineRule="auto"/>
        <w:jc w:val="both"/>
        <w:rPr>
          <w:lang w:val="fr-FR"/>
        </w:rPr>
      </w:pPr>
    </w:p>
    <w:p w14:paraId="1FD9F130" w14:textId="77777777" w:rsidR="00F827B1" w:rsidRPr="002D0072" w:rsidRDefault="00F827B1" w:rsidP="00B443A6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b/>
          <w:bCs/>
          <w:lang w:val="fr-FR"/>
        </w:rPr>
      </w:pPr>
      <w:r w:rsidRPr="002D0072">
        <w:rPr>
          <w:b/>
          <w:bCs/>
          <w:lang w:val="fr-FR"/>
        </w:rPr>
        <w:t>Produits</w:t>
      </w:r>
    </w:p>
    <w:p w14:paraId="07067164" w14:textId="7C87DD69" w:rsidR="00F827B1" w:rsidRPr="00B443A6" w:rsidRDefault="00F827B1" w:rsidP="00B443A6">
      <w:pPr>
        <w:pStyle w:val="ListParagraph"/>
        <w:numPr>
          <w:ilvl w:val="0"/>
          <w:numId w:val="10"/>
        </w:numPr>
        <w:spacing w:line="276" w:lineRule="auto"/>
        <w:ind w:hanging="294"/>
        <w:jc w:val="both"/>
        <w:rPr>
          <w:lang w:val="fr-FR"/>
        </w:rPr>
      </w:pPr>
      <w:r w:rsidRPr="00B443A6">
        <w:rPr>
          <w:lang w:val="fr-FR"/>
        </w:rPr>
        <w:t xml:space="preserve">Rapport narratif </w:t>
      </w:r>
      <w:r w:rsidR="006E231A">
        <w:rPr>
          <w:lang w:val="fr-FR"/>
        </w:rPr>
        <w:t xml:space="preserve">général et bref (max 3 pages) </w:t>
      </w:r>
      <w:r w:rsidRPr="00B443A6">
        <w:rPr>
          <w:lang w:val="fr-FR"/>
        </w:rPr>
        <w:t xml:space="preserve">avec la présentation des principales </w:t>
      </w:r>
      <w:r w:rsidRPr="00955887">
        <w:rPr>
          <w:lang w:val="fr-FR"/>
        </w:rPr>
        <w:t xml:space="preserve">caractéristiques </w:t>
      </w:r>
      <w:r w:rsidR="007D246E" w:rsidRPr="00955887">
        <w:rPr>
          <w:lang w:val="fr-FR"/>
        </w:rPr>
        <w:t>morphologiques, sédimentologiques, bio</w:t>
      </w:r>
      <w:r w:rsidR="006E231A">
        <w:rPr>
          <w:lang w:val="fr-FR"/>
        </w:rPr>
        <w:t>lo</w:t>
      </w:r>
      <w:r w:rsidR="007D246E" w:rsidRPr="00955887">
        <w:rPr>
          <w:lang w:val="fr-FR"/>
        </w:rPr>
        <w:t xml:space="preserve">giques, culturelles, socio-économiques, etc. </w:t>
      </w:r>
      <w:r w:rsidRPr="00955887">
        <w:rPr>
          <w:lang w:val="fr-FR"/>
        </w:rPr>
        <w:t xml:space="preserve">du littoral </w:t>
      </w:r>
      <w:r w:rsidR="00275616" w:rsidRPr="00955887">
        <w:rPr>
          <w:lang w:val="fr-FR"/>
        </w:rPr>
        <w:t>tunisien</w:t>
      </w:r>
      <w:r w:rsidRPr="00955887">
        <w:rPr>
          <w:lang w:val="fr-FR"/>
        </w:rPr>
        <w:t xml:space="preserve"> et de sa zone côtière </w:t>
      </w:r>
      <w:r w:rsidR="007D246E" w:rsidRPr="00955887">
        <w:rPr>
          <w:lang w:val="fr-FR"/>
        </w:rPr>
        <w:t>(écosystèmes côtiers)</w:t>
      </w:r>
      <w:r w:rsidR="006E231A">
        <w:rPr>
          <w:lang w:val="fr-FR"/>
        </w:rPr>
        <w:t xml:space="preserve"> </w:t>
      </w:r>
      <w:r w:rsidRPr="00955887">
        <w:rPr>
          <w:lang w:val="fr-FR"/>
        </w:rPr>
        <w:t>; les principaux résultats du suivi</w:t>
      </w:r>
      <w:r w:rsidR="007D246E" w:rsidRPr="00955887">
        <w:rPr>
          <w:lang w:val="fr-FR"/>
        </w:rPr>
        <w:t xml:space="preserve"> et d’aide à la décision</w:t>
      </w:r>
      <w:r w:rsidRPr="00B443A6">
        <w:rPr>
          <w:lang w:val="fr-FR"/>
        </w:rPr>
        <w:t>, les difficultés rencontrées lors du suivi</w:t>
      </w:r>
      <w:r w:rsidR="006E231A">
        <w:rPr>
          <w:lang w:val="fr-FR"/>
        </w:rPr>
        <w:t> ;</w:t>
      </w:r>
      <w:r w:rsidRPr="00B443A6">
        <w:rPr>
          <w:lang w:val="fr-FR"/>
        </w:rPr>
        <w:t xml:space="preserve"> les expériences. Les principales unités d'indicateurs sont : </w:t>
      </w:r>
    </w:p>
    <w:p w14:paraId="1D38D096" w14:textId="77777777" w:rsidR="002D0072" w:rsidRPr="002D0072" w:rsidRDefault="00F827B1" w:rsidP="00B443A6">
      <w:pPr>
        <w:pStyle w:val="ListParagraph"/>
        <w:numPr>
          <w:ilvl w:val="0"/>
          <w:numId w:val="5"/>
        </w:numPr>
        <w:spacing w:line="276" w:lineRule="auto"/>
        <w:ind w:hanging="294"/>
        <w:jc w:val="both"/>
        <w:rPr>
          <w:lang w:val="fr-FR"/>
        </w:rPr>
      </w:pPr>
      <w:r w:rsidRPr="002D0072">
        <w:rPr>
          <w:lang w:val="fr-FR"/>
        </w:rPr>
        <w:t>Km de littoral artificiel et % de la longueur totale du littoral.</w:t>
      </w:r>
    </w:p>
    <w:p w14:paraId="2FFD3C71" w14:textId="524E8B2A" w:rsidR="006E231A" w:rsidRPr="006E231A" w:rsidRDefault="00F827B1" w:rsidP="006E231A">
      <w:pPr>
        <w:pStyle w:val="ListParagraph"/>
        <w:numPr>
          <w:ilvl w:val="0"/>
          <w:numId w:val="5"/>
        </w:numPr>
        <w:spacing w:line="276" w:lineRule="auto"/>
        <w:ind w:hanging="294"/>
        <w:jc w:val="both"/>
        <w:rPr>
          <w:lang w:val="fr-FR"/>
        </w:rPr>
      </w:pPr>
      <w:r w:rsidRPr="002D0072">
        <w:rPr>
          <w:lang w:val="fr-FR"/>
        </w:rPr>
        <w:t>Pourcentage (%) de littoral naturel sur la longueur totale du littoral.</w:t>
      </w:r>
    </w:p>
    <w:p w14:paraId="479A39F6" w14:textId="23F1C5E3" w:rsidR="006E231A" w:rsidRPr="006E231A" w:rsidRDefault="00F827B1" w:rsidP="006E231A">
      <w:pPr>
        <w:pStyle w:val="ListParagraph"/>
        <w:numPr>
          <w:ilvl w:val="0"/>
          <w:numId w:val="10"/>
        </w:numPr>
        <w:spacing w:line="276" w:lineRule="auto"/>
        <w:ind w:hanging="294"/>
        <w:jc w:val="both"/>
        <w:rPr>
          <w:lang w:val="fr-FR"/>
        </w:rPr>
      </w:pPr>
      <w:r w:rsidRPr="00B443A6">
        <w:rPr>
          <w:lang w:val="fr-FR"/>
        </w:rPr>
        <w:t xml:space="preserve">Couche </w:t>
      </w:r>
      <w:r w:rsidRPr="00955887">
        <w:rPr>
          <w:lang w:val="fr-FR"/>
        </w:rPr>
        <w:t>SIG (</w:t>
      </w:r>
      <w:proofErr w:type="spellStart"/>
      <w:r w:rsidR="00EE1EFE" w:rsidRPr="00955887">
        <w:rPr>
          <w:lang w:val="fr-FR"/>
        </w:rPr>
        <w:t>Polygon</w:t>
      </w:r>
      <w:proofErr w:type="spellEnd"/>
      <w:r w:rsidR="00EE1EFE" w:rsidRPr="00955887">
        <w:rPr>
          <w:lang w:val="fr-FR"/>
        </w:rPr>
        <w:t xml:space="preserve"> et </w:t>
      </w:r>
      <w:proofErr w:type="spellStart"/>
      <w:r w:rsidRPr="00955887">
        <w:rPr>
          <w:lang w:val="fr-FR"/>
        </w:rPr>
        <w:t>polyligne</w:t>
      </w:r>
      <w:proofErr w:type="spellEnd"/>
      <w:r w:rsidRPr="00955887">
        <w:rPr>
          <w:lang w:val="fr-FR"/>
        </w:rPr>
        <w:t xml:space="preserve"> </w:t>
      </w:r>
      <w:r w:rsidR="00EE1EFE" w:rsidRPr="00955887">
        <w:rPr>
          <w:lang w:val="fr-FR"/>
        </w:rPr>
        <w:t>projeté</w:t>
      </w:r>
      <w:r w:rsidR="007D246E" w:rsidRPr="00955887">
        <w:rPr>
          <w:lang w:val="fr-FR"/>
        </w:rPr>
        <w:t xml:space="preserve"> </w:t>
      </w:r>
      <w:bookmarkStart w:id="0" w:name="_Hlk73443834"/>
      <w:r w:rsidR="00EE1EFE" w:rsidRPr="00955887">
        <w:rPr>
          <w:lang w:val="fr-FR"/>
        </w:rPr>
        <w:t>en WGS</w:t>
      </w:r>
      <w:r w:rsidRPr="00955887">
        <w:rPr>
          <w:lang w:val="fr-FR"/>
        </w:rPr>
        <w:t xml:space="preserve"> 84 degré décimal</w:t>
      </w:r>
      <w:r w:rsidR="00EE1EFE" w:rsidRPr="00955887">
        <w:rPr>
          <w:lang w:val="fr-FR"/>
        </w:rPr>
        <w:t xml:space="preserve"> </w:t>
      </w:r>
      <w:bookmarkEnd w:id="0"/>
      <w:r w:rsidR="00EE1EFE" w:rsidRPr="00955887">
        <w:rPr>
          <w:lang w:val="fr-FR"/>
        </w:rPr>
        <w:t>et WGS 84 UTM Z 32</w:t>
      </w:r>
      <w:r w:rsidRPr="00955887">
        <w:rPr>
          <w:lang w:val="fr-FR"/>
        </w:rPr>
        <w:t xml:space="preserve">) : </w:t>
      </w:r>
      <w:r w:rsidR="00047E4A">
        <w:rPr>
          <w:lang w:val="fr-FR"/>
        </w:rPr>
        <w:t>« </w:t>
      </w:r>
      <w:proofErr w:type="spellStart"/>
      <w:r w:rsidRPr="00B443A6">
        <w:rPr>
          <w:lang w:val="fr-FR"/>
        </w:rPr>
        <w:t>Artificial_structures</w:t>
      </w:r>
      <w:proofErr w:type="spellEnd"/>
      <w:r w:rsidR="00047E4A">
        <w:rPr>
          <w:lang w:val="fr-FR"/>
        </w:rPr>
        <w:t> »</w:t>
      </w:r>
      <w:r w:rsidRPr="00B443A6">
        <w:rPr>
          <w:lang w:val="fr-FR"/>
        </w:rPr>
        <w:t xml:space="preserve"> avec l'emplacement et l'extension des structures artificielles, avec une table attributaire ; à télécharger directement dans le système IMAP Info coordonné par INFO/RAC </w:t>
      </w:r>
      <w:r w:rsidR="00955887" w:rsidRPr="00955887">
        <w:rPr>
          <w:lang w:val="fr-FR"/>
        </w:rPr>
        <w:t xml:space="preserve">en WGS 84 degré décimal </w:t>
      </w:r>
      <w:r w:rsidRPr="00B443A6">
        <w:rPr>
          <w:lang w:val="fr-FR"/>
        </w:rPr>
        <w:t>(lien/mot de passe fourni à l'utilisateur responsable du ‘Info System’ dans le pays).</w:t>
      </w:r>
    </w:p>
    <w:p w14:paraId="77494CA2" w14:textId="18A866C3" w:rsidR="006E231A" w:rsidRPr="006E231A" w:rsidRDefault="00F827B1" w:rsidP="006E231A">
      <w:pPr>
        <w:pStyle w:val="ListParagraph"/>
        <w:numPr>
          <w:ilvl w:val="0"/>
          <w:numId w:val="10"/>
        </w:numPr>
        <w:spacing w:line="276" w:lineRule="auto"/>
        <w:ind w:hanging="294"/>
        <w:jc w:val="both"/>
        <w:rPr>
          <w:lang w:val="fr-FR"/>
        </w:rPr>
      </w:pPr>
      <w:r w:rsidRPr="00B443A6">
        <w:rPr>
          <w:lang w:val="fr-FR"/>
        </w:rPr>
        <w:t xml:space="preserve">Couche SIG : </w:t>
      </w:r>
      <w:r w:rsidR="00047E4A">
        <w:rPr>
          <w:lang w:val="fr-FR"/>
        </w:rPr>
        <w:t>« </w:t>
      </w:r>
      <w:proofErr w:type="spellStart"/>
      <w:r w:rsidRPr="00B443A6">
        <w:rPr>
          <w:lang w:val="fr-FR"/>
        </w:rPr>
        <w:t>Coastline_AN</w:t>
      </w:r>
      <w:proofErr w:type="spellEnd"/>
      <w:r w:rsidRPr="00B443A6">
        <w:rPr>
          <w:lang w:val="fr-FR"/>
        </w:rPr>
        <w:t xml:space="preserve"> </w:t>
      </w:r>
      <w:proofErr w:type="gramStart"/>
      <w:r w:rsidR="004703C4">
        <w:rPr>
          <w:rFonts w:cstheme="minorHAnsi"/>
          <w:lang w:val="fr-FR"/>
        </w:rPr>
        <w:t>»</w:t>
      </w:r>
      <w:r w:rsidRPr="00B443A6">
        <w:rPr>
          <w:lang w:val="fr-FR"/>
        </w:rPr>
        <w:t>:</w:t>
      </w:r>
      <w:proofErr w:type="gramEnd"/>
      <w:r w:rsidRPr="00B443A6">
        <w:rPr>
          <w:lang w:val="fr-FR"/>
        </w:rPr>
        <w:t xml:space="preserve"> Ligne de côte artificielle/naturelle avec table attributaire.</w:t>
      </w:r>
    </w:p>
    <w:p w14:paraId="41406C90" w14:textId="77777777" w:rsidR="006E231A" w:rsidRDefault="00EE1EFE" w:rsidP="006E231A">
      <w:pPr>
        <w:pStyle w:val="ListParagraph"/>
        <w:numPr>
          <w:ilvl w:val="0"/>
          <w:numId w:val="10"/>
        </w:numPr>
        <w:spacing w:line="276" w:lineRule="auto"/>
        <w:ind w:hanging="294"/>
        <w:jc w:val="both"/>
        <w:rPr>
          <w:lang w:val="fr-FR"/>
        </w:rPr>
      </w:pPr>
      <w:r w:rsidRPr="00955887">
        <w:rPr>
          <w:lang w:val="fr-FR"/>
        </w:rPr>
        <w:t>Un dictionnaire de données : C’est un dictionnaire de données (données spatiales, descriptives, etc.) avec une description détaillée des différentes entités</w:t>
      </w:r>
      <w:r w:rsidR="006E231A">
        <w:rPr>
          <w:lang w:val="fr-FR"/>
        </w:rPr>
        <w:t>.</w:t>
      </w:r>
    </w:p>
    <w:p w14:paraId="22FFADC5" w14:textId="0F7AF9A5" w:rsidR="00EE1EFE" w:rsidRDefault="00EE1EFE" w:rsidP="006E231A">
      <w:pPr>
        <w:pStyle w:val="ListParagraph"/>
        <w:numPr>
          <w:ilvl w:val="0"/>
          <w:numId w:val="10"/>
        </w:numPr>
        <w:spacing w:line="276" w:lineRule="auto"/>
        <w:ind w:hanging="294"/>
        <w:jc w:val="both"/>
        <w:rPr>
          <w:lang w:val="fr-FR"/>
        </w:rPr>
      </w:pPr>
      <w:r w:rsidRPr="006E231A">
        <w:rPr>
          <w:lang w:val="fr-FR"/>
        </w:rPr>
        <w:t>Des métadonnées et des fiches métadonnées en format xml et selon la norme ISO19115</w:t>
      </w:r>
      <w:r w:rsidRPr="006E231A">
        <w:rPr>
          <w:sz w:val="24"/>
        </w:rPr>
        <w:t xml:space="preserve"> </w:t>
      </w:r>
      <w:r w:rsidRPr="006E231A">
        <w:rPr>
          <w:lang w:val="fr-FR"/>
        </w:rPr>
        <w:t>et ISO19139 à partir du GEONETWORK</w:t>
      </w:r>
    </w:p>
    <w:p w14:paraId="456104B1" w14:textId="2ECE7F3E" w:rsidR="00EE1EFE" w:rsidRPr="006E231A" w:rsidRDefault="00EE1EFE" w:rsidP="006E231A">
      <w:pPr>
        <w:pStyle w:val="ListParagraph"/>
        <w:numPr>
          <w:ilvl w:val="0"/>
          <w:numId w:val="10"/>
        </w:numPr>
        <w:spacing w:line="276" w:lineRule="auto"/>
        <w:ind w:hanging="294"/>
        <w:jc w:val="both"/>
        <w:rPr>
          <w:lang w:val="fr-FR"/>
        </w:rPr>
      </w:pPr>
      <w:r w:rsidRPr="006E231A">
        <w:rPr>
          <w:lang w:val="fr-FR"/>
        </w:rPr>
        <w:t xml:space="preserve">Les projets en format </w:t>
      </w:r>
      <w:proofErr w:type="spellStart"/>
      <w:r w:rsidR="00D776A5" w:rsidRPr="006E231A">
        <w:rPr>
          <w:lang w:val="fr-FR"/>
        </w:rPr>
        <w:t>mxd</w:t>
      </w:r>
      <w:proofErr w:type="spellEnd"/>
      <w:r w:rsidR="00D776A5" w:rsidRPr="006E231A">
        <w:rPr>
          <w:lang w:val="fr-FR"/>
        </w:rPr>
        <w:t xml:space="preserve"> ou autres selon le choix du logiciel.</w:t>
      </w:r>
    </w:p>
    <w:p w14:paraId="7D835C62" w14:textId="41D45593" w:rsidR="00D776A5" w:rsidRDefault="00D776A5" w:rsidP="00D776A5">
      <w:pPr>
        <w:tabs>
          <w:tab w:val="left" w:pos="1800"/>
        </w:tabs>
        <w:spacing w:after="0" w:line="218" w:lineRule="auto"/>
        <w:ind w:right="20"/>
        <w:jc w:val="both"/>
        <w:rPr>
          <w:b/>
          <w:bCs/>
          <w:color w:val="2F5496" w:themeColor="accent1" w:themeShade="BF"/>
          <w:lang w:val="fr-FR"/>
        </w:rPr>
      </w:pPr>
    </w:p>
    <w:p w14:paraId="7572611A" w14:textId="4AB4782B" w:rsidR="0079558F" w:rsidRDefault="0079558F" w:rsidP="00EE1EFE">
      <w:pPr>
        <w:pStyle w:val="ListParagraph"/>
        <w:spacing w:line="276" w:lineRule="auto"/>
        <w:jc w:val="both"/>
        <w:rPr>
          <w:lang w:val="fr-FR"/>
        </w:rPr>
      </w:pPr>
    </w:p>
    <w:p w14:paraId="0872E783" w14:textId="3B28308E" w:rsidR="006E231A" w:rsidRDefault="006E231A" w:rsidP="00EE1EFE">
      <w:pPr>
        <w:pStyle w:val="ListParagraph"/>
        <w:spacing w:line="276" w:lineRule="auto"/>
        <w:jc w:val="both"/>
        <w:rPr>
          <w:lang w:val="fr-FR"/>
        </w:rPr>
      </w:pPr>
    </w:p>
    <w:p w14:paraId="0FDB989F" w14:textId="77777777" w:rsidR="006E231A" w:rsidRPr="006E231A" w:rsidRDefault="006E231A" w:rsidP="00EE1EFE">
      <w:pPr>
        <w:pStyle w:val="ListParagraph"/>
        <w:spacing w:line="276" w:lineRule="auto"/>
        <w:jc w:val="both"/>
        <w:rPr>
          <w:lang w:val="fr-FR"/>
        </w:rPr>
      </w:pPr>
    </w:p>
    <w:p w14:paraId="61030704" w14:textId="77777777" w:rsidR="002D0072" w:rsidRPr="002D0072" w:rsidRDefault="002D0072" w:rsidP="00B443A6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b/>
          <w:bCs/>
          <w:lang w:val="fr-FR"/>
        </w:rPr>
      </w:pPr>
      <w:r w:rsidRPr="002D0072">
        <w:rPr>
          <w:b/>
          <w:bCs/>
          <w:lang w:val="fr-FR"/>
        </w:rPr>
        <w:lastRenderedPageBreak/>
        <w:t>Conditions d'emploi</w:t>
      </w:r>
    </w:p>
    <w:p w14:paraId="4C31014A" w14:textId="77777777" w:rsidR="002D0072" w:rsidRPr="002D0072" w:rsidRDefault="002D0072" w:rsidP="002D0072">
      <w:pPr>
        <w:spacing w:line="276" w:lineRule="auto"/>
        <w:jc w:val="both"/>
        <w:rPr>
          <w:lang w:val="fr-FR"/>
        </w:rPr>
      </w:pPr>
      <w:r w:rsidRPr="002D0072">
        <w:rPr>
          <w:lang w:val="fr-FR"/>
        </w:rPr>
        <w:t xml:space="preserve">Le consultant doit posséder les qualifications générales et l'expérience professionnelle suivantes : </w:t>
      </w:r>
    </w:p>
    <w:p w14:paraId="0F0B4FC0" w14:textId="7FF489B2" w:rsidR="002D0072" w:rsidRDefault="002D0072" w:rsidP="002D0072">
      <w:pPr>
        <w:numPr>
          <w:ilvl w:val="0"/>
          <w:numId w:val="2"/>
        </w:numPr>
        <w:spacing w:line="276" w:lineRule="auto"/>
        <w:contextualSpacing/>
        <w:jc w:val="both"/>
        <w:rPr>
          <w:lang w:val="fr-FR"/>
        </w:rPr>
      </w:pPr>
      <w:r w:rsidRPr="002D0072">
        <w:rPr>
          <w:lang w:val="fr-FR"/>
        </w:rPr>
        <w:t>Diplôme universitaire</w:t>
      </w:r>
      <w:r w:rsidR="00255032">
        <w:rPr>
          <w:lang w:val="fr-FR"/>
        </w:rPr>
        <w:t> Bac +5 au minimum, Spécialiste en SIG ou en Géomatique</w:t>
      </w:r>
      <w:r w:rsidR="00B57EAD">
        <w:rPr>
          <w:lang w:val="fr-FR"/>
        </w:rPr>
        <w:t xml:space="preserve">. </w:t>
      </w:r>
      <w:r w:rsidRPr="002D0072">
        <w:rPr>
          <w:lang w:val="fr-FR"/>
        </w:rPr>
        <w:t xml:space="preserve">Un master ou un doctorat sera privilégié. </w:t>
      </w:r>
    </w:p>
    <w:p w14:paraId="398A532D" w14:textId="7A5BA47E" w:rsidR="002D0072" w:rsidRPr="00B57EAD" w:rsidRDefault="002D0072" w:rsidP="002D0072">
      <w:pPr>
        <w:numPr>
          <w:ilvl w:val="0"/>
          <w:numId w:val="2"/>
        </w:numPr>
        <w:spacing w:line="276" w:lineRule="auto"/>
        <w:contextualSpacing/>
        <w:jc w:val="both"/>
        <w:rPr>
          <w:lang w:val="fr-FR"/>
        </w:rPr>
      </w:pPr>
      <w:r w:rsidRPr="002D0072">
        <w:rPr>
          <w:lang w:val="fr-FR"/>
        </w:rPr>
        <w:t xml:space="preserve">Au moins 5 ans d'expérience de travail sur </w:t>
      </w:r>
      <w:r w:rsidRPr="00B57EAD">
        <w:rPr>
          <w:lang w:val="fr-FR"/>
        </w:rPr>
        <w:t xml:space="preserve">des projets </w:t>
      </w:r>
      <w:r w:rsidR="00255032" w:rsidRPr="00B57EAD">
        <w:rPr>
          <w:lang w:val="fr-FR"/>
        </w:rPr>
        <w:t xml:space="preserve">similaires </w:t>
      </w:r>
      <w:r w:rsidR="00AE31D4" w:rsidRPr="00B57EAD">
        <w:rPr>
          <w:lang w:val="fr-FR"/>
        </w:rPr>
        <w:t>en SIG, Géomatique appliqué aux domaines côtier et naturel</w:t>
      </w:r>
      <w:r w:rsidRPr="00B57EAD">
        <w:rPr>
          <w:lang w:val="fr-FR"/>
        </w:rPr>
        <w:t xml:space="preserve">. </w:t>
      </w:r>
    </w:p>
    <w:p w14:paraId="0AA5BDB1" w14:textId="37C361A5" w:rsidR="002D0072" w:rsidRPr="002D0072" w:rsidRDefault="002D0072" w:rsidP="002D0072">
      <w:pPr>
        <w:numPr>
          <w:ilvl w:val="0"/>
          <w:numId w:val="2"/>
        </w:numPr>
        <w:spacing w:line="276" w:lineRule="auto"/>
        <w:contextualSpacing/>
        <w:jc w:val="both"/>
        <w:rPr>
          <w:lang w:val="fr-FR"/>
        </w:rPr>
      </w:pPr>
      <w:r w:rsidRPr="002D0072">
        <w:rPr>
          <w:lang w:val="fr-FR"/>
        </w:rPr>
        <w:t xml:space="preserve">Expérience </w:t>
      </w:r>
      <w:r w:rsidR="00202CEF">
        <w:rPr>
          <w:lang w:val="fr-FR"/>
        </w:rPr>
        <w:t>en termes de</w:t>
      </w:r>
      <w:r w:rsidRPr="002D0072">
        <w:rPr>
          <w:lang w:val="fr-FR"/>
        </w:rPr>
        <w:t xml:space="preserve"> participation à des projets de coopération internationale.  </w:t>
      </w:r>
    </w:p>
    <w:p w14:paraId="230142D2" w14:textId="5BCF6BCC" w:rsidR="00BE2F30" w:rsidRDefault="00BE2F30" w:rsidP="00BE2F30">
      <w:pPr>
        <w:spacing w:line="276" w:lineRule="auto"/>
        <w:ind w:left="720"/>
        <w:contextualSpacing/>
        <w:jc w:val="both"/>
        <w:rPr>
          <w:lang w:val="fr-FR"/>
        </w:rPr>
      </w:pPr>
    </w:p>
    <w:p w14:paraId="1B61337C" w14:textId="77777777" w:rsidR="002D0072" w:rsidRDefault="002D0072" w:rsidP="00B443A6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b/>
          <w:bCs/>
          <w:lang w:val="fr-FR"/>
        </w:rPr>
      </w:pPr>
      <w:r w:rsidRPr="002D0072">
        <w:rPr>
          <w:b/>
          <w:bCs/>
          <w:lang w:val="fr-FR"/>
        </w:rPr>
        <w:t>Rémunération</w:t>
      </w:r>
    </w:p>
    <w:p w14:paraId="7B00E181" w14:textId="77777777" w:rsidR="002D0072" w:rsidRPr="002D0072" w:rsidRDefault="002D0072" w:rsidP="002D0072">
      <w:pPr>
        <w:spacing w:line="276" w:lineRule="auto"/>
        <w:ind w:left="720"/>
        <w:contextualSpacing/>
        <w:jc w:val="both"/>
        <w:rPr>
          <w:b/>
          <w:bCs/>
          <w:lang w:val="fr-FR"/>
        </w:rPr>
      </w:pPr>
    </w:p>
    <w:p w14:paraId="1338669B" w14:textId="0F379310" w:rsidR="002C3888" w:rsidRDefault="002D0072" w:rsidP="002D0072">
      <w:pPr>
        <w:spacing w:line="276" w:lineRule="auto"/>
        <w:jc w:val="both"/>
        <w:rPr>
          <w:lang w:val="fr-FR"/>
        </w:rPr>
      </w:pPr>
      <w:r w:rsidRPr="002D0072">
        <w:rPr>
          <w:lang w:val="fr-FR"/>
        </w:rPr>
        <w:t xml:space="preserve">Pour la livraison des résultats, le consultant sera rémunéré </w:t>
      </w:r>
      <w:r w:rsidR="008076CB">
        <w:rPr>
          <w:lang w:val="fr-FR"/>
        </w:rPr>
        <w:t>d’</w:t>
      </w:r>
      <w:r w:rsidRPr="002D0072">
        <w:rPr>
          <w:lang w:val="fr-FR"/>
        </w:rPr>
        <w:t xml:space="preserve">un montant </w:t>
      </w:r>
      <w:r w:rsidR="008076CB">
        <w:rPr>
          <w:lang w:val="fr-FR"/>
        </w:rPr>
        <w:t xml:space="preserve">brut </w:t>
      </w:r>
      <w:r w:rsidRPr="002D0072">
        <w:rPr>
          <w:lang w:val="fr-FR"/>
        </w:rPr>
        <w:t xml:space="preserve">de </w:t>
      </w:r>
      <w:r w:rsidR="00CA01A9">
        <w:rPr>
          <w:lang w:val="fr-FR"/>
        </w:rPr>
        <w:t>8.000</w:t>
      </w:r>
      <w:r w:rsidRPr="002D0072">
        <w:rPr>
          <w:lang w:val="fr-FR"/>
        </w:rPr>
        <w:t xml:space="preserve"> </w:t>
      </w:r>
      <w:r w:rsidR="008076CB">
        <w:rPr>
          <w:lang w:val="fr-FR"/>
        </w:rPr>
        <w:t>dollars am</w:t>
      </w:r>
      <w:r w:rsidR="008076CB">
        <w:rPr>
          <w:rFonts w:ascii="Calibri" w:hAnsi="Calibri" w:cs="Calibri"/>
          <w:lang w:val="fr-FR"/>
        </w:rPr>
        <w:t>é</w:t>
      </w:r>
      <w:r w:rsidR="008076CB">
        <w:rPr>
          <w:lang w:val="fr-FR"/>
        </w:rPr>
        <w:t>ricains (USD)</w:t>
      </w:r>
      <w:r w:rsidRPr="002D0072">
        <w:rPr>
          <w:lang w:val="fr-FR"/>
        </w:rPr>
        <w:t>. Le paiement sera effectué après l'approbation du CAR/PAP. Les rapports doivent être soumis en français, en format Word.</w:t>
      </w:r>
    </w:p>
    <w:tbl>
      <w:tblPr>
        <w:tblStyle w:val="TableGrid"/>
        <w:tblW w:w="9072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12"/>
        <w:gridCol w:w="2082"/>
        <w:gridCol w:w="1178"/>
      </w:tblGrid>
      <w:tr w:rsidR="00CA01A9" w14:paraId="3D543FE7" w14:textId="77777777" w:rsidTr="004703C4">
        <w:tc>
          <w:tcPr>
            <w:tcW w:w="5812" w:type="dxa"/>
            <w:shd w:val="clear" w:color="auto" w:fill="FFFFFF" w:themeFill="background1"/>
          </w:tcPr>
          <w:p w14:paraId="57AAB0FE" w14:textId="77777777" w:rsidR="00CA01A9" w:rsidRDefault="00CA01A9" w:rsidP="002D007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Pr="004703C4">
              <w:rPr>
                <w:rFonts w:ascii="Calibri" w:hAnsi="Calibri" w:cs="Calibri"/>
                <w:vertAlign w:val="superscript"/>
                <w:lang w:val="fr-FR"/>
              </w:rPr>
              <w:t>è</w:t>
            </w:r>
            <w:r w:rsidRPr="004703C4">
              <w:rPr>
                <w:vertAlign w:val="superscript"/>
                <w:lang w:val="fr-FR"/>
              </w:rPr>
              <w:t>re</w:t>
            </w:r>
            <w:r>
              <w:rPr>
                <w:lang w:val="fr-FR"/>
              </w:rPr>
              <w:t xml:space="preserve"> tranche : Projet de rapport narratif bas</w:t>
            </w:r>
            <w:r>
              <w:rPr>
                <w:rFonts w:ascii="Calibri" w:hAnsi="Calibri" w:cs="Calibri"/>
                <w:lang w:val="fr-FR"/>
              </w:rPr>
              <w:t>é</w:t>
            </w:r>
            <w:r>
              <w:rPr>
                <w:lang w:val="fr-FR"/>
              </w:rPr>
              <w:t xml:space="preserve"> sur les couches SIG</w:t>
            </w:r>
          </w:p>
        </w:tc>
        <w:tc>
          <w:tcPr>
            <w:tcW w:w="2082" w:type="dxa"/>
            <w:shd w:val="clear" w:color="auto" w:fill="FFFFFF" w:themeFill="background1"/>
          </w:tcPr>
          <w:p w14:paraId="4A54E9B2" w14:textId="77777777" w:rsidR="00CA01A9" w:rsidRDefault="00CA01A9" w:rsidP="002D007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="00047E4A">
              <w:rPr>
                <w:lang w:val="fr-FR"/>
              </w:rPr>
              <w:t>0 septembre</w:t>
            </w:r>
            <w:r>
              <w:rPr>
                <w:lang w:val="fr-FR"/>
              </w:rPr>
              <w:t xml:space="preserve"> 2021</w:t>
            </w:r>
          </w:p>
        </w:tc>
        <w:tc>
          <w:tcPr>
            <w:tcW w:w="1178" w:type="dxa"/>
            <w:shd w:val="clear" w:color="auto" w:fill="FFFFFF" w:themeFill="background1"/>
          </w:tcPr>
          <w:p w14:paraId="3696414F" w14:textId="77777777" w:rsidR="00CA01A9" w:rsidRDefault="00CA01A9" w:rsidP="002D007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50%</w:t>
            </w:r>
          </w:p>
        </w:tc>
      </w:tr>
      <w:tr w:rsidR="00CA01A9" w14:paraId="4D410534" w14:textId="77777777" w:rsidTr="004703C4">
        <w:tc>
          <w:tcPr>
            <w:tcW w:w="5812" w:type="dxa"/>
            <w:shd w:val="clear" w:color="auto" w:fill="FFFFFF" w:themeFill="background1"/>
          </w:tcPr>
          <w:p w14:paraId="64245057" w14:textId="77777777" w:rsidR="00CA01A9" w:rsidRDefault="00CA01A9" w:rsidP="002D007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Pr="004703C4">
              <w:rPr>
                <w:rFonts w:ascii="Calibri" w:hAnsi="Calibri" w:cs="Calibri"/>
                <w:vertAlign w:val="superscript"/>
                <w:lang w:val="fr-FR"/>
              </w:rPr>
              <w:t>è</w:t>
            </w:r>
            <w:r w:rsidRPr="004703C4">
              <w:rPr>
                <w:vertAlign w:val="superscript"/>
                <w:lang w:val="fr-FR"/>
              </w:rPr>
              <w:t>me</w:t>
            </w:r>
            <w:r>
              <w:rPr>
                <w:lang w:val="fr-FR"/>
              </w:rPr>
              <w:t xml:space="preserve"> tranche : Rapport narratif final et t</w:t>
            </w:r>
            <w:r>
              <w:rPr>
                <w:rFonts w:ascii="Calibri" w:hAnsi="Calibri" w:cs="Calibri"/>
                <w:lang w:val="fr-FR"/>
              </w:rPr>
              <w:t>é</w:t>
            </w:r>
            <w:r>
              <w:rPr>
                <w:lang w:val="fr-FR"/>
              </w:rPr>
              <w:t>l</w:t>
            </w:r>
            <w:r>
              <w:rPr>
                <w:rFonts w:ascii="Calibri" w:hAnsi="Calibri" w:cs="Calibri"/>
                <w:lang w:val="fr-FR"/>
              </w:rPr>
              <w:t>é</w:t>
            </w:r>
            <w:r>
              <w:rPr>
                <w:lang w:val="fr-FR"/>
              </w:rPr>
              <w:t xml:space="preserve">chargement des couches SIG </w:t>
            </w:r>
            <w:r w:rsidR="00047E4A">
              <w:rPr>
                <w:lang w:val="fr-FR"/>
              </w:rPr>
              <w:t>dans le</w:t>
            </w:r>
            <w:r>
              <w:rPr>
                <w:lang w:val="fr-FR"/>
              </w:rPr>
              <w:t xml:space="preserve"> syst</w:t>
            </w:r>
            <w:r>
              <w:rPr>
                <w:rFonts w:ascii="Calibri" w:hAnsi="Calibri" w:cs="Calibri"/>
                <w:lang w:val="fr-FR"/>
              </w:rPr>
              <w:t>è</w:t>
            </w:r>
            <w:r>
              <w:rPr>
                <w:lang w:val="fr-FR"/>
              </w:rPr>
              <w:t>me IMAP</w:t>
            </w:r>
          </w:p>
        </w:tc>
        <w:tc>
          <w:tcPr>
            <w:tcW w:w="2082" w:type="dxa"/>
            <w:shd w:val="clear" w:color="auto" w:fill="FFFFFF" w:themeFill="background1"/>
          </w:tcPr>
          <w:p w14:paraId="602B0820" w14:textId="77777777" w:rsidR="00CA01A9" w:rsidRDefault="00CA01A9" w:rsidP="002D007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="00047E4A">
              <w:rPr>
                <w:lang w:val="fr-FR"/>
              </w:rPr>
              <w:t>1 octobre</w:t>
            </w:r>
            <w:r>
              <w:rPr>
                <w:lang w:val="fr-FR"/>
              </w:rPr>
              <w:t xml:space="preserve"> 2021</w:t>
            </w:r>
          </w:p>
        </w:tc>
        <w:tc>
          <w:tcPr>
            <w:tcW w:w="1178" w:type="dxa"/>
            <w:shd w:val="clear" w:color="auto" w:fill="FFFFFF" w:themeFill="background1"/>
          </w:tcPr>
          <w:p w14:paraId="6DE38A64" w14:textId="77777777" w:rsidR="00CA01A9" w:rsidRDefault="00CA01A9" w:rsidP="002D007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50%</w:t>
            </w:r>
          </w:p>
        </w:tc>
      </w:tr>
    </w:tbl>
    <w:p w14:paraId="393F89B5" w14:textId="77777777" w:rsidR="005703C8" w:rsidRDefault="005703C8" w:rsidP="002D0072">
      <w:pPr>
        <w:spacing w:line="276" w:lineRule="auto"/>
        <w:jc w:val="both"/>
        <w:rPr>
          <w:lang w:val="fr-FR"/>
        </w:rPr>
      </w:pPr>
    </w:p>
    <w:p w14:paraId="55E9999C" w14:textId="77777777" w:rsidR="002D0072" w:rsidRDefault="002D0072" w:rsidP="008076CB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b/>
          <w:bCs/>
          <w:lang w:val="fr-FR"/>
        </w:rPr>
      </w:pPr>
      <w:r w:rsidRPr="002D0072">
        <w:rPr>
          <w:b/>
          <w:bCs/>
          <w:lang w:val="fr-FR"/>
        </w:rPr>
        <w:t>Candidature</w:t>
      </w:r>
    </w:p>
    <w:p w14:paraId="7DB6E935" w14:textId="77777777" w:rsidR="002D0072" w:rsidRPr="002D0072" w:rsidRDefault="002D0072" w:rsidP="002D0072">
      <w:pPr>
        <w:spacing w:line="276" w:lineRule="auto"/>
        <w:ind w:left="720"/>
        <w:contextualSpacing/>
        <w:jc w:val="both"/>
        <w:rPr>
          <w:b/>
          <w:bCs/>
          <w:lang w:val="fr-FR"/>
        </w:rPr>
      </w:pPr>
    </w:p>
    <w:p w14:paraId="6D1D99E7" w14:textId="77777777" w:rsidR="002D0072" w:rsidRPr="002D0072" w:rsidRDefault="002D0072" w:rsidP="002D0072">
      <w:pPr>
        <w:spacing w:line="276" w:lineRule="auto"/>
        <w:jc w:val="both"/>
        <w:rPr>
          <w:lang w:val="fr-FR"/>
        </w:rPr>
      </w:pPr>
      <w:r w:rsidRPr="002D0072">
        <w:rPr>
          <w:lang w:val="fr-FR"/>
        </w:rPr>
        <w:t>Les candidats doivent soumettre les documents suivants :</w:t>
      </w:r>
    </w:p>
    <w:p w14:paraId="23A6124E" w14:textId="7F0DFF74" w:rsidR="002D0072" w:rsidRPr="002D0072" w:rsidRDefault="00AE31D4" w:rsidP="002D0072">
      <w:pPr>
        <w:numPr>
          <w:ilvl w:val="0"/>
          <w:numId w:val="3"/>
        </w:numPr>
        <w:spacing w:line="276" w:lineRule="auto"/>
        <w:contextualSpacing/>
        <w:jc w:val="both"/>
        <w:rPr>
          <w:lang w:val="fr-FR"/>
        </w:rPr>
      </w:pPr>
      <w:r>
        <w:rPr>
          <w:lang w:val="fr-FR"/>
        </w:rPr>
        <w:t>U</w:t>
      </w:r>
      <w:r w:rsidR="002D0072" w:rsidRPr="002D0072">
        <w:rPr>
          <w:lang w:val="fr-FR"/>
        </w:rPr>
        <w:t>ne déclaration d'intérêt (</w:t>
      </w:r>
      <w:r w:rsidR="00047E4A">
        <w:rPr>
          <w:lang w:val="fr-FR"/>
        </w:rPr>
        <w:t>1</w:t>
      </w:r>
      <w:r w:rsidR="002D0072" w:rsidRPr="002D0072">
        <w:rPr>
          <w:lang w:val="fr-FR"/>
        </w:rPr>
        <w:t xml:space="preserve"> page maximum)</w:t>
      </w:r>
    </w:p>
    <w:p w14:paraId="0500A9D2" w14:textId="20F68895" w:rsidR="00BE2F30" w:rsidRPr="00B57EAD" w:rsidRDefault="00AE31D4" w:rsidP="002D0072">
      <w:pPr>
        <w:numPr>
          <w:ilvl w:val="0"/>
          <w:numId w:val="3"/>
        </w:numPr>
        <w:spacing w:line="276" w:lineRule="auto"/>
        <w:contextualSpacing/>
        <w:jc w:val="both"/>
        <w:rPr>
          <w:lang w:val="fr-FR"/>
        </w:rPr>
      </w:pPr>
      <w:r w:rsidRPr="00B57EAD">
        <w:rPr>
          <w:lang w:val="fr-FR"/>
        </w:rPr>
        <w:t>Un</w:t>
      </w:r>
      <w:r w:rsidR="002D0072" w:rsidRPr="00B57EAD">
        <w:rPr>
          <w:lang w:val="fr-FR"/>
        </w:rPr>
        <w:t xml:space="preserve"> CV attestant des exigences du poste. </w:t>
      </w:r>
    </w:p>
    <w:p w14:paraId="2CE26F9B" w14:textId="65EE275A" w:rsidR="00AE31D4" w:rsidRPr="00B57EAD" w:rsidRDefault="00AE31D4" w:rsidP="002D0072">
      <w:pPr>
        <w:numPr>
          <w:ilvl w:val="0"/>
          <w:numId w:val="3"/>
        </w:numPr>
        <w:spacing w:line="276" w:lineRule="auto"/>
        <w:contextualSpacing/>
        <w:jc w:val="both"/>
        <w:rPr>
          <w:lang w:val="fr-FR"/>
        </w:rPr>
      </w:pPr>
      <w:r w:rsidRPr="00B57EAD">
        <w:rPr>
          <w:lang w:val="fr-FR"/>
        </w:rPr>
        <w:t>Un diplôme</w:t>
      </w:r>
    </w:p>
    <w:p w14:paraId="7C6889EC" w14:textId="2792DDB8" w:rsidR="00D776A5" w:rsidRDefault="00D776A5" w:rsidP="002D0072">
      <w:pPr>
        <w:numPr>
          <w:ilvl w:val="0"/>
          <w:numId w:val="3"/>
        </w:numPr>
        <w:spacing w:line="276" w:lineRule="auto"/>
        <w:contextualSpacing/>
        <w:jc w:val="both"/>
        <w:rPr>
          <w:lang w:val="fr-FR"/>
        </w:rPr>
      </w:pPr>
      <w:r w:rsidRPr="00B57EAD">
        <w:rPr>
          <w:lang w:val="fr-FR"/>
        </w:rPr>
        <w:t>Une note méthodologique</w:t>
      </w:r>
    </w:p>
    <w:p w14:paraId="48509ADC" w14:textId="77777777" w:rsidR="0079558F" w:rsidRPr="00B57EAD" w:rsidRDefault="0079558F" w:rsidP="0079558F">
      <w:pPr>
        <w:spacing w:line="276" w:lineRule="auto"/>
        <w:ind w:left="360"/>
        <w:contextualSpacing/>
        <w:jc w:val="both"/>
        <w:rPr>
          <w:lang w:val="fr-FR"/>
        </w:rPr>
      </w:pPr>
    </w:p>
    <w:p w14:paraId="409EA449" w14:textId="77777777" w:rsidR="002D0072" w:rsidRDefault="002D0072" w:rsidP="008076CB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b/>
          <w:bCs/>
          <w:lang w:val="fr-FR"/>
        </w:rPr>
      </w:pPr>
      <w:r w:rsidRPr="002D0072">
        <w:rPr>
          <w:b/>
          <w:bCs/>
          <w:lang w:val="fr-FR"/>
        </w:rPr>
        <w:t xml:space="preserve">Évaluation des propositions </w:t>
      </w:r>
    </w:p>
    <w:p w14:paraId="21115897" w14:textId="77777777" w:rsidR="002D0072" w:rsidRPr="002D0072" w:rsidRDefault="002D0072" w:rsidP="002D0072">
      <w:pPr>
        <w:spacing w:line="276" w:lineRule="auto"/>
        <w:ind w:left="720"/>
        <w:contextualSpacing/>
        <w:jc w:val="both"/>
        <w:rPr>
          <w:b/>
          <w:bCs/>
          <w:lang w:val="fr-FR"/>
        </w:rPr>
      </w:pPr>
    </w:p>
    <w:p w14:paraId="31806B0E" w14:textId="77777777" w:rsidR="002D0072" w:rsidRPr="002D0072" w:rsidRDefault="002D0072" w:rsidP="002D0072">
      <w:pPr>
        <w:spacing w:line="276" w:lineRule="auto"/>
        <w:jc w:val="both"/>
        <w:rPr>
          <w:lang w:val="fr-FR"/>
        </w:rPr>
      </w:pPr>
      <w:r w:rsidRPr="002D0072">
        <w:rPr>
          <w:lang w:val="fr-FR"/>
        </w:rPr>
        <w:t>Les propositions seront évaluées en fonction des critères suivants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325"/>
      </w:tblGrid>
      <w:tr w:rsidR="002D0072" w:rsidRPr="002D0072" w14:paraId="7381C061" w14:textId="77777777" w:rsidTr="004703C4">
        <w:tc>
          <w:tcPr>
            <w:tcW w:w="562" w:type="dxa"/>
          </w:tcPr>
          <w:p w14:paraId="2697B587" w14:textId="77777777" w:rsidR="002D0072" w:rsidRPr="002D0072" w:rsidRDefault="002D0072" w:rsidP="002D0072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5103" w:type="dxa"/>
          </w:tcPr>
          <w:p w14:paraId="251BD3C9" w14:textId="77777777" w:rsidR="002D0072" w:rsidRPr="002D0072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D0072">
              <w:rPr>
                <w:lang w:val="fr-FR"/>
              </w:rPr>
              <w:t xml:space="preserve">Critère </w:t>
            </w:r>
          </w:p>
        </w:tc>
        <w:tc>
          <w:tcPr>
            <w:tcW w:w="1325" w:type="dxa"/>
          </w:tcPr>
          <w:p w14:paraId="37989465" w14:textId="77777777" w:rsidR="002D0072" w:rsidRPr="002D0072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D0072">
              <w:rPr>
                <w:lang w:val="fr-FR"/>
              </w:rPr>
              <w:t>Pondération</w:t>
            </w:r>
          </w:p>
        </w:tc>
      </w:tr>
      <w:tr w:rsidR="002D0072" w:rsidRPr="002D0072" w14:paraId="297786FE" w14:textId="77777777" w:rsidTr="004703C4">
        <w:tc>
          <w:tcPr>
            <w:tcW w:w="562" w:type="dxa"/>
          </w:tcPr>
          <w:p w14:paraId="53BE3356" w14:textId="77777777" w:rsidR="002D0072" w:rsidRPr="002D0072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D0072">
              <w:rPr>
                <w:lang w:val="fr-FR"/>
              </w:rPr>
              <w:t>1</w:t>
            </w:r>
          </w:p>
        </w:tc>
        <w:tc>
          <w:tcPr>
            <w:tcW w:w="5103" w:type="dxa"/>
          </w:tcPr>
          <w:p w14:paraId="42C44BE0" w14:textId="30A6DDD0" w:rsidR="002D0072" w:rsidRPr="002D0072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D0072">
              <w:rPr>
                <w:lang w:val="fr-FR"/>
              </w:rPr>
              <w:t>Qualifications</w:t>
            </w:r>
            <w:r w:rsidR="00D776A5">
              <w:rPr>
                <w:lang w:val="fr-FR"/>
              </w:rPr>
              <w:t xml:space="preserve"> </w:t>
            </w:r>
          </w:p>
        </w:tc>
        <w:tc>
          <w:tcPr>
            <w:tcW w:w="1325" w:type="dxa"/>
          </w:tcPr>
          <w:p w14:paraId="7F9F9DD9" w14:textId="55317CAF" w:rsidR="002D0072" w:rsidRPr="00B57EAD" w:rsidRDefault="00B57EAD" w:rsidP="002D007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50%</w:t>
            </w:r>
          </w:p>
        </w:tc>
      </w:tr>
      <w:tr w:rsidR="002D0072" w:rsidRPr="002D0072" w14:paraId="46F21E90" w14:textId="77777777" w:rsidTr="004703C4">
        <w:tc>
          <w:tcPr>
            <w:tcW w:w="562" w:type="dxa"/>
          </w:tcPr>
          <w:p w14:paraId="69828D2C" w14:textId="77777777" w:rsidR="002D0072" w:rsidRPr="002D0072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D0072">
              <w:rPr>
                <w:lang w:val="fr-FR"/>
              </w:rPr>
              <w:t>2</w:t>
            </w:r>
          </w:p>
        </w:tc>
        <w:tc>
          <w:tcPr>
            <w:tcW w:w="5103" w:type="dxa"/>
          </w:tcPr>
          <w:p w14:paraId="506EB517" w14:textId="77777777" w:rsidR="002D0072" w:rsidRPr="002D0072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D0072">
              <w:rPr>
                <w:lang w:val="fr-FR"/>
              </w:rPr>
              <w:t>Expérience professionnelle</w:t>
            </w:r>
          </w:p>
        </w:tc>
        <w:tc>
          <w:tcPr>
            <w:tcW w:w="1325" w:type="dxa"/>
          </w:tcPr>
          <w:p w14:paraId="4226009B" w14:textId="77777777" w:rsidR="002D0072" w:rsidRPr="002D0072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D0072">
              <w:rPr>
                <w:lang w:val="fr-FR"/>
              </w:rPr>
              <w:t>20%</w:t>
            </w:r>
          </w:p>
        </w:tc>
      </w:tr>
      <w:tr w:rsidR="002D0072" w:rsidRPr="002D0072" w14:paraId="3326FC03" w14:textId="77777777" w:rsidTr="004703C4">
        <w:tc>
          <w:tcPr>
            <w:tcW w:w="562" w:type="dxa"/>
          </w:tcPr>
          <w:p w14:paraId="518B5580" w14:textId="77777777" w:rsidR="002D0072" w:rsidRPr="002D0072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D0072">
              <w:rPr>
                <w:lang w:val="fr-FR"/>
              </w:rPr>
              <w:t>3</w:t>
            </w:r>
          </w:p>
        </w:tc>
        <w:tc>
          <w:tcPr>
            <w:tcW w:w="5103" w:type="dxa"/>
          </w:tcPr>
          <w:p w14:paraId="695BEB82" w14:textId="77777777" w:rsidR="002D0072" w:rsidRPr="002D0072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D0072">
              <w:rPr>
                <w:lang w:val="fr-FR"/>
              </w:rPr>
              <w:t>Participation à des projets internationaux</w:t>
            </w:r>
          </w:p>
        </w:tc>
        <w:tc>
          <w:tcPr>
            <w:tcW w:w="1325" w:type="dxa"/>
          </w:tcPr>
          <w:p w14:paraId="0666DC88" w14:textId="77777777" w:rsidR="002D0072" w:rsidRPr="002D0072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D0072">
              <w:rPr>
                <w:lang w:val="fr-FR"/>
              </w:rPr>
              <w:t>1</w:t>
            </w:r>
            <w:r w:rsidR="00CA01A9">
              <w:rPr>
                <w:lang w:val="fr-FR"/>
              </w:rPr>
              <w:t>5</w:t>
            </w:r>
            <w:r w:rsidRPr="002D0072">
              <w:rPr>
                <w:lang w:val="fr-FR"/>
              </w:rPr>
              <w:t>%</w:t>
            </w:r>
          </w:p>
        </w:tc>
      </w:tr>
      <w:tr w:rsidR="00D776A5" w:rsidRPr="002D0072" w14:paraId="6363683D" w14:textId="77777777" w:rsidTr="004703C4">
        <w:tc>
          <w:tcPr>
            <w:tcW w:w="562" w:type="dxa"/>
          </w:tcPr>
          <w:p w14:paraId="04CA767F" w14:textId="77A2CEB0" w:rsidR="00D776A5" w:rsidRPr="002D0072" w:rsidRDefault="00D776A5" w:rsidP="002D007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5103" w:type="dxa"/>
          </w:tcPr>
          <w:p w14:paraId="66309DA8" w14:textId="4F3EB969" w:rsidR="00D776A5" w:rsidRPr="00B57EAD" w:rsidRDefault="00D776A5" w:rsidP="002D0072">
            <w:pPr>
              <w:spacing w:line="276" w:lineRule="auto"/>
              <w:jc w:val="both"/>
              <w:rPr>
                <w:lang w:val="fr-FR"/>
              </w:rPr>
            </w:pPr>
            <w:r w:rsidRPr="00B57EAD">
              <w:rPr>
                <w:lang w:val="fr-FR"/>
              </w:rPr>
              <w:t>Note méthodologique</w:t>
            </w:r>
          </w:p>
        </w:tc>
        <w:tc>
          <w:tcPr>
            <w:tcW w:w="1325" w:type="dxa"/>
          </w:tcPr>
          <w:p w14:paraId="721D26B8" w14:textId="6742DA96" w:rsidR="00D776A5" w:rsidRPr="00B57EAD" w:rsidRDefault="00D776A5" w:rsidP="002D0072">
            <w:pPr>
              <w:spacing w:line="276" w:lineRule="auto"/>
              <w:jc w:val="both"/>
              <w:rPr>
                <w:lang w:val="fr-FR"/>
              </w:rPr>
            </w:pPr>
            <w:r w:rsidRPr="00B57EAD">
              <w:rPr>
                <w:lang w:val="fr-FR"/>
              </w:rPr>
              <w:t>15%</w:t>
            </w:r>
          </w:p>
        </w:tc>
      </w:tr>
      <w:tr w:rsidR="002D0072" w:rsidRPr="002D0072" w14:paraId="7F4CA9B2" w14:textId="77777777" w:rsidTr="004703C4">
        <w:tc>
          <w:tcPr>
            <w:tcW w:w="562" w:type="dxa"/>
          </w:tcPr>
          <w:p w14:paraId="76C2C14F" w14:textId="77777777" w:rsidR="002D0072" w:rsidRPr="002D0072" w:rsidRDefault="002D0072" w:rsidP="002D0072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5103" w:type="dxa"/>
          </w:tcPr>
          <w:p w14:paraId="287EF447" w14:textId="77777777" w:rsidR="002D0072" w:rsidRPr="002D0072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D0072">
              <w:rPr>
                <w:lang w:val="fr-FR"/>
              </w:rPr>
              <w:t>Total</w:t>
            </w:r>
          </w:p>
        </w:tc>
        <w:tc>
          <w:tcPr>
            <w:tcW w:w="1325" w:type="dxa"/>
          </w:tcPr>
          <w:p w14:paraId="296E15F2" w14:textId="77777777" w:rsidR="002D0072" w:rsidRPr="002D0072" w:rsidRDefault="002D0072" w:rsidP="002D0072">
            <w:pPr>
              <w:spacing w:line="276" w:lineRule="auto"/>
              <w:jc w:val="both"/>
              <w:rPr>
                <w:lang w:val="fr-FR"/>
              </w:rPr>
            </w:pPr>
            <w:r w:rsidRPr="002D0072">
              <w:rPr>
                <w:lang w:val="fr-FR"/>
              </w:rPr>
              <w:t>100%</w:t>
            </w:r>
          </w:p>
        </w:tc>
      </w:tr>
    </w:tbl>
    <w:p w14:paraId="6E971ECF" w14:textId="77777777" w:rsidR="005703C8" w:rsidRDefault="005703C8" w:rsidP="002D0072">
      <w:pPr>
        <w:spacing w:line="276" w:lineRule="auto"/>
        <w:jc w:val="both"/>
        <w:rPr>
          <w:lang w:val="fr-FR"/>
        </w:rPr>
      </w:pPr>
    </w:p>
    <w:p w14:paraId="7D9F9434" w14:textId="1B42D94D" w:rsidR="00BB6DDA" w:rsidRPr="00BB6DDA" w:rsidRDefault="002D0072" w:rsidP="002D0072">
      <w:pPr>
        <w:spacing w:line="276" w:lineRule="auto"/>
        <w:jc w:val="both"/>
        <w:rPr>
          <w:lang w:val="fr-FR"/>
        </w:rPr>
      </w:pPr>
      <w:r w:rsidRPr="002D0072">
        <w:rPr>
          <w:lang w:val="fr-FR"/>
        </w:rPr>
        <w:t>Le contrat sera attribué au candidat ayant obtenu le meilleur score.</w:t>
      </w:r>
    </w:p>
    <w:sectPr w:rsidR="00BB6DDA" w:rsidRPr="00BB6DDA" w:rsidSect="00BD42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583F" w14:textId="77777777" w:rsidR="00D73FE1" w:rsidRDefault="00D73FE1" w:rsidP="003D4099">
      <w:pPr>
        <w:spacing w:after="0" w:line="240" w:lineRule="auto"/>
      </w:pPr>
      <w:r>
        <w:separator/>
      </w:r>
    </w:p>
  </w:endnote>
  <w:endnote w:type="continuationSeparator" w:id="0">
    <w:p w14:paraId="038F4092" w14:textId="77777777" w:rsidR="00D73FE1" w:rsidRDefault="00D73FE1" w:rsidP="003D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EA1D" w14:textId="77777777" w:rsidR="003D4099" w:rsidRDefault="003D4099">
    <w:pPr>
      <w:pStyle w:val="Footer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fr-FR"/>
      </w:rPr>
      <w:t>2</w:t>
    </w:r>
    <w:r>
      <w:rPr>
        <w:caps/>
        <w:color w:val="4472C4" w:themeColor="accent1"/>
      </w:rPr>
      <w:fldChar w:fldCharType="end"/>
    </w:r>
  </w:p>
  <w:p w14:paraId="19429507" w14:textId="77777777" w:rsidR="003D4099" w:rsidRDefault="003D4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F5F6" w14:textId="77777777" w:rsidR="00D73FE1" w:rsidRDefault="00D73FE1" w:rsidP="003D4099">
      <w:pPr>
        <w:spacing w:after="0" w:line="240" w:lineRule="auto"/>
      </w:pPr>
      <w:r>
        <w:separator/>
      </w:r>
    </w:p>
  </w:footnote>
  <w:footnote w:type="continuationSeparator" w:id="0">
    <w:p w14:paraId="3ACFB4E8" w14:textId="77777777" w:rsidR="00D73FE1" w:rsidRDefault="00D73FE1" w:rsidP="003D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257130A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5836D6"/>
    <w:multiLevelType w:val="hybridMultilevel"/>
    <w:tmpl w:val="CF4AC9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6F2D"/>
    <w:multiLevelType w:val="hybridMultilevel"/>
    <w:tmpl w:val="2580E13E"/>
    <w:lvl w:ilvl="0" w:tplc="24A4089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A2872"/>
    <w:multiLevelType w:val="hybridMultilevel"/>
    <w:tmpl w:val="A6048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D3181"/>
    <w:multiLevelType w:val="hybridMultilevel"/>
    <w:tmpl w:val="CFEAF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07884"/>
    <w:multiLevelType w:val="hybridMultilevel"/>
    <w:tmpl w:val="DFE84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860F7"/>
    <w:multiLevelType w:val="hybridMultilevel"/>
    <w:tmpl w:val="78C46516"/>
    <w:lvl w:ilvl="0" w:tplc="CC7AE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F69B2"/>
    <w:multiLevelType w:val="hybridMultilevel"/>
    <w:tmpl w:val="24CC0D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B2200"/>
    <w:multiLevelType w:val="hybridMultilevel"/>
    <w:tmpl w:val="98EAD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A4AB8"/>
    <w:multiLevelType w:val="hybridMultilevel"/>
    <w:tmpl w:val="873CAA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33102"/>
    <w:multiLevelType w:val="hybridMultilevel"/>
    <w:tmpl w:val="FC46CD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13255"/>
    <w:multiLevelType w:val="hybridMultilevel"/>
    <w:tmpl w:val="4C7CA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DA"/>
    <w:rsid w:val="00047E4A"/>
    <w:rsid w:val="00081291"/>
    <w:rsid w:val="000B0B8B"/>
    <w:rsid w:val="000C0B89"/>
    <w:rsid w:val="00202CEF"/>
    <w:rsid w:val="002260ED"/>
    <w:rsid w:val="00255032"/>
    <w:rsid w:val="00273A8B"/>
    <w:rsid w:val="00275616"/>
    <w:rsid w:val="00286C43"/>
    <w:rsid w:val="002C3888"/>
    <w:rsid w:val="002D0072"/>
    <w:rsid w:val="003B6DFA"/>
    <w:rsid w:val="003D4099"/>
    <w:rsid w:val="004703C4"/>
    <w:rsid w:val="00474783"/>
    <w:rsid w:val="005703C8"/>
    <w:rsid w:val="005B3A6C"/>
    <w:rsid w:val="005E52B4"/>
    <w:rsid w:val="00631044"/>
    <w:rsid w:val="006347C8"/>
    <w:rsid w:val="0068009E"/>
    <w:rsid w:val="006E231A"/>
    <w:rsid w:val="00740D15"/>
    <w:rsid w:val="0079558F"/>
    <w:rsid w:val="007D246E"/>
    <w:rsid w:val="008076CB"/>
    <w:rsid w:val="00827742"/>
    <w:rsid w:val="00861918"/>
    <w:rsid w:val="00955887"/>
    <w:rsid w:val="009A2938"/>
    <w:rsid w:val="009B2B5D"/>
    <w:rsid w:val="009C36E8"/>
    <w:rsid w:val="009E24CE"/>
    <w:rsid w:val="00A77281"/>
    <w:rsid w:val="00AE31D4"/>
    <w:rsid w:val="00B17AB6"/>
    <w:rsid w:val="00B443A6"/>
    <w:rsid w:val="00B539AD"/>
    <w:rsid w:val="00B57EAD"/>
    <w:rsid w:val="00B74E9B"/>
    <w:rsid w:val="00BB6DDA"/>
    <w:rsid w:val="00BD4265"/>
    <w:rsid w:val="00BE2F30"/>
    <w:rsid w:val="00C06495"/>
    <w:rsid w:val="00CA01A9"/>
    <w:rsid w:val="00CB0D42"/>
    <w:rsid w:val="00D73FE1"/>
    <w:rsid w:val="00D776A5"/>
    <w:rsid w:val="00EE1EFE"/>
    <w:rsid w:val="00F02AF4"/>
    <w:rsid w:val="00F827B1"/>
    <w:rsid w:val="00F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D30F9"/>
  <w15:docId w15:val="{2893B794-7E8D-4ECC-A443-1FA6BACA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072"/>
    <w:pPr>
      <w:ind w:left="720"/>
      <w:contextualSpacing/>
    </w:pPr>
  </w:style>
  <w:style w:type="table" w:styleId="TableGrid">
    <w:name w:val="Table Grid"/>
    <w:basedOn w:val="TableNormal"/>
    <w:uiPriority w:val="39"/>
    <w:rsid w:val="002D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0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4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099"/>
  </w:style>
  <w:style w:type="paragraph" w:styleId="Footer">
    <w:name w:val="footer"/>
    <w:basedOn w:val="Normal"/>
    <w:link w:val="FooterChar"/>
    <w:uiPriority w:val="99"/>
    <w:unhideWhenUsed/>
    <w:rsid w:val="003D4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Ivčević</dc:creator>
  <cp:lastModifiedBy>Ante Ivčević</cp:lastModifiedBy>
  <cp:revision>3</cp:revision>
  <dcterms:created xsi:type="dcterms:W3CDTF">2021-06-01T11:20:00Z</dcterms:created>
  <dcterms:modified xsi:type="dcterms:W3CDTF">2021-06-01T11:22:00Z</dcterms:modified>
</cp:coreProperties>
</file>