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1F16CD4A" w:rsidR="00607F16" w:rsidRPr="002D562D" w:rsidRDefault="00607F16" w:rsidP="00F4792C">
      <w:pPr>
        <w:spacing w:after="120"/>
        <w:jc w:val="center"/>
        <w:rPr>
          <w:rFonts w:asciiTheme="majorHAnsi" w:hAnsiTheme="majorHAnsi" w:cstheme="majorHAnsi"/>
          <w:b/>
          <w:bCs/>
          <w:sz w:val="22"/>
          <w:szCs w:val="22"/>
          <w:lang w:val="en-GB"/>
        </w:rPr>
      </w:pPr>
      <w:r w:rsidRPr="002D562D">
        <w:rPr>
          <w:rFonts w:asciiTheme="majorHAnsi" w:hAnsiTheme="majorHAnsi" w:cstheme="majorHAnsi"/>
          <w:b/>
          <w:noProof/>
          <w:szCs w:val="22"/>
          <w:lang w:val="en-GB"/>
        </w:rPr>
        <w:drawing>
          <wp:anchor distT="0" distB="0" distL="114300" distR="114300" simplePos="0" relativeHeight="251658240" behindDoc="0" locked="0" layoutInCell="1" allowOverlap="1" wp14:anchorId="5D705CE5" wp14:editId="71272C04">
            <wp:simplePos x="0" y="0"/>
            <wp:positionH relativeFrom="column">
              <wp:posOffset>4578350</wp:posOffset>
            </wp:positionH>
            <wp:positionV relativeFrom="paragraph">
              <wp:posOffset>0</wp:posOffset>
            </wp:positionV>
            <wp:extent cx="577850" cy="668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62D">
        <w:rPr>
          <w:rFonts w:asciiTheme="majorHAnsi" w:hAnsiTheme="majorHAnsi" w:cstheme="majorHAnsi"/>
          <w:b/>
          <w:noProof/>
          <w:szCs w:val="22"/>
          <w:lang w:val="en-GB"/>
        </w:rPr>
        <w:drawing>
          <wp:inline distT="0" distB="0" distL="0" distR="0" wp14:anchorId="0179D732" wp14:editId="01025F41">
            <wp:extent cx="3035808" cy="6475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7054" cy="649968"/>
                    </a:xfrm>
                    <a:prstGeom prst="rect">
                      <a:avLst/>
                    </a:prstGeom>
                    <a:noFill/>
                    <a:ln>
                      <a:noFill/>
                    </a:ln>
                  </pic:spPr>
                </pic:pic>
              </a:graphicData>
            </a:graphic>
          </wp:inline>
        </w:drawing>
      </w:r>
      <w:r w:rsidRPr="002D562D">
        <w:rPr>
          <w:rFonts w:asciiTheme="majorHAnsi" w:hAnsiTheme="majorHAnsi" w:cstheme="majorHAnsi"/>
          <w:b/>
          <w:noProof/>
          <w:szCs w:val="22"/>
          <w:lang w:val="en-GB"/>
        </w:rPr>
        <w:tab/>
      </w:r>
      <w:r w:rsidRPr="002D562D">
        <w:rPr>
          <w:rFonts w:asciiTheme="majorHAnsi" w:hAnsiTheme="majorHAnsi" w:cstheme="majorHAnsi"/>
          <w:b/>
          <w:noProof/>
          <w:szCs w:val="22"/>
          <w:lang w:val="en-GB"/>
        </w:rPr>
        <w:drawing>
          <wp:anchor distT="0" distB="0" distL="114300" distR="114300" simplePos="0" relativeHeight="251659264" behindDoc="0" locked="0" layoutInCell="1" allowOverlap="1" wp14:anchorId="538D1598" wp14:editId="6B8835A3">
            <wp:simplePos x="0" y="0"/>
            <wp:positionH relativeFrom="column">
              <wp:posOffset>3474085</wp:posOffset>
            </wp:positionH>
            <wp:positionV relativeFrom="paragraph">
              <wp:posOffset>0</wp:posOffset>
            </wp:positionV>
            <wp:extent cx="657860" cy="65786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657860" cy="657860"/>
                    </a:xfrm>
                    <a:prstGeom prst="rect">
                      <a:avLst/>
                    </a:prstGeom>
                    <a:noFill/>
                    <a:ln>
                      <a:noFill/>
                    </a:ln>
                  </pic:spPr>
                </pic:pic>
              </a:graphicData>
            </a:graphic>
          </wp:anchor>
        </w:drawing>
      </w:r>
    </w:p>
    <w:p w14:paraId="4F0D8E32" w14:textId="20517B37" w:rsidR="00607F16" w:rsidRPr="002D562D" w:rsidRDefault="00607F16" w:rsidP="00F4792C">
      <w:pPr>
        <w:spacing w:after="120"/>
        <w:jc w:val="center"/>
        <w:rPr>
          <w:rFonts w:asciiTheme="majorHAnsi" w:hAnsiTheme="majorHAnsi" w:cstheme="majorHAnsi"/>
          <w:b/>
          <w:bCs/>
          <w:sz w:val="22"/>
          <w:szCs w:val="22"/>
          <w:lang w:val="en-GB"/>
        </w:rPr>
      </w:pPr>
    </w:p>
    <w:p w14:paraId="70F0B3A3" w14:textId="63DA939C" w:rsidR="00607F16" w:rsidRPr="002D562D" w:rsidRDefault="00607F16" w:rsidP="00F4792C">
      <w:pPr>
        <w:spacing w:after="120"/>
        <w:jc w:val="center"/>
        <w:rPr>
          <w:rFonts w:asciiTheme="majorHAnsi" w:hAnsiTheme="majorHAnsi" w:cstheme="majorHAnsi"/>
          <w:b/>
          <w:bCs/>
          <w:sz w:val="22"/>
          <w:szCs w:val="22"/>
          <w:lang w:val="en-GB"/>
        </w:rPr>
      </w:pPr>
    </w:p>
    <w:p w14:paraId="535DB584" w14:textId="4D096DBB" w:rsidR="00607F16" w:rsidRPr="002D562D" w:rsidRDefault="00607F16" w:rsidP="00F4792C">
      <w:pPr>
        <w:spacing w:after="120"/>
        <w:jc w:val="center"/>
        <w:rPr>
          <w:rFonts w:asciiTheme="majorHAnsi" w:hAnsiTheme="majorHAnsi" w:cstheme="majorHAnsi"/>
          <w:b/>
          <w:bCs/>
          <w:sz w:val="22"/>
          <w:szCs w:val="22"/>
          <w:lang w:val="en-GB"/>
        </w:rPr>
      </w:pPr>
    </w:p>
    <w:p w14:paraId="50C0614C"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2D562D">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77777777" w:rsidR="002D562D"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2D562D"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2D562D">
        <w:rPr>
          <w:rFonts w:asciiTheme="majorHAnsi" w:eastAsia="Malgun Gothic" w:hAnsiTheme="majorHAnsi" w:cstheme="majorHAnsi"/>
          <w:b w:val="0"/>
          <w:bCs w:val="0"/>
          <w:kern w:val="0"/>
          <w:sz w:val="32"/>
          <w:szCs w:val="32"/>
          <w:lang w:val="en-GB" w:eastAsia="en-GB"/>
        </w:rPr>
        <w:t>INVITATION TO TENDER</w:t>
      </w:r>
    </w:p>
    <w:p w14:paraId="1EA14491" w14:textId="7818E9AB" w:rsidR="00607F16" w:rsidRDefault="00607F16"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2D562D"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16C9EF0F" w:rsidR="00337399" w:rsidRPr="002D562D" w:rsidRDefault="00607F16" w:rsidP="00337399">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PROCUREMENT SUBJECT:</w:t>
      </w:r>
      <w:r w:rsidR="00337399" w:rsidRPr="002D562D">
        <w:rPr>
          <w:rFonts w:asciiTheme="majorHAnsi" w:eastAsia="Malgun Gothic" w:hAnsiTheme="majorHAnsi" w:cstheme="majorHAnsi"/>
          <w:spacing w:val="-7"/>
          <w:sz w:val="32"/>
          <w:szCs w:val="32"/>
          <w:lang w:val="en-GB" w:eastAsia="en-GB"/>
        </w:rPr>
        <w:t xml:space="preserve"> Consultant </w:t>
      </w:r>
      <w:r w:rsidR="00CE27D1">
        <w:rPr>
          <w:rFonts w:asciiTheme="majorHAnsi" w:eastAsia="Malgun Gothic" w:hAnsiTheme="majorHAnsi" w:cstheme="majorHAnsi"/>
          <w:spacing w:val="-7"/>
          <w:sz w:val="32"/>
          <w:szCs w:val="32"/>
          <w:lang w:val="en-GB" w:eastAsia="en-GB"/>
        </w:rPr>
        <w:t>to</w:t>
      </w:r>
      <w:r w:rsidR="00337399" w:rsidRPr="002D562D">
        <w:rPr>
          <w:rFonts w:asciiTheme="majorHAnsi" w:eastAsia="Malgun Gothic" w:hAnsiTheme="majorHAnsi" w:cstheme="majorHAnsi"/>
          <w:spacing w:val="-7"/>
          <w:sz w:val="32"/>
          <w:szCs w:val="32"/>
          <w:lang w:val="en-GB" w:eastAsia="en-GB"/>
        </w:rPr>
        <w:t xml:space="preserve"> </w:t>
      </w:r>
      <w:r w:rsidR="00EC0F65">
        <w:rPr>
          <w:rFonts w:asciiTheme="majorHAnsi" w:eastAsia="Malgun Gothic" w:hAnsiTheme="majorHAnsi" w:cstheme="majorHAnsi"/>
          <w:spacing w:val="-7"/>
          <w:sz w:val="32"/>
          <w:szCs w:val="32"/>
          <w:lang w:val="en-GB" w:eastAsia="en-GB"/>
        </w:rPr>
        <w:t>perform</w:t>
      </w:r>
      <w:r w:rsidR="004303FB">
        <w:rPr>
          <w:rFonts w:asciiTheme="majorHAnsi" w:eastAsia="Malgun Gothic" w:hAnsiTheme="majorHAnsi" w:cstheme="majorHAnsi"/>
          <w:spacing w:val="-7"/>
          <w:sz w:val="32"/>
          <w:szCs w:val="32"/>
          <w:lang w:val="en-GB" w:eastAsia="en-GB"/>
        </w:rPr>
        <w:t xml:space="preserve"> Coastal </w:t>
      </w:r>
      <w:r w:rsidR="00EF40C8">
        <w:rPr>
          <w:rFonts w:asciiTheme="majorHAnsi" w:eastAsia="Malgun Gothic" w:hAnsiTheme="majorHAnsi" w:cstheme="majorHAnsi"/>
          <w:spacing w:val="-7"/>
          <w:sz w:val="32"/>
          <w:szCs w:val="32"/>
          <w:lang w:val="en-GB" w:eastAsia="en-GB"/>
        </w:rPr>
        <w:t xml:space="preserve">zone management </w:t>
      </w:r>
      <w:r w:rsidR="004303FB">
        <w:rPr>
          <w:rFonts w:asciiTheme="majorHAnsi" w:eastAsia="Malgun Gothic" w:hAnsiTheme="majorHAnsi" w:cstheme="majorHAnsi"/>
          <w:spacing w:val="-7"/>
          <w:sz w:val="32"/>
          <w:szCs w:val="32"/>
          <w:lang w:val="en-GB" w:eastAsia="en-GB"/>
        </w:rPr>
        <w:t>scoping</w:t>
      </w:r>
      <w:r w:rsidR="00EC0F65">
        <w:rPr>
          <w:rFonts w:asciiTheme="majorHAnsi" w:eastAsia="Malgun Gothic" w:hAnsiTheme="majorHAnsi" w:cstheme="majorHAnsi"/>
          <w:spacing w:val="-7"/>
          <w:sz w:val="32"/>
          <w:szCs w:val="32"/>
          <w:lang w:val="en-GB" w:eastAsia="en-GB"/>
        </w:rPr>
        <w:t xml:space="preserve"> review </w:t>
      </w:r>
      <w:r w:rsidR="00337399" w:rsidRPr="002D562D">
        <w:rPr>
          <w:rFonts w:asciiTheme="majorHAnsi" w:eastAsia="Malgun Gothic" w:hAnsiTheme="majorHAnsi" w:cstheme="majorHAnsi"/>
          <w:spacing w:val="-7"/>
          <w:sz w:val="32"/>
          <w:szCs w:val="32"/>
          <w:lang w:val="en-GB" w:eastAsia="en-GB"/>
        </w:rPr>
        <w:t>in Lebanon in the frame of the GEF MedProgramme Child project 2.1</w:t>
      </w:r>
    </w:p>
    <w:p w14:paraId="7DC38488" w14:textId="1DB56B42"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SIMPLE PROCUREMENT</w:t>
      </w:r>
    </w:p>
    <w:p w14:paraId="41B58884" w14:textId="1689479A"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Reference number 1</w:t>
      </w:r>
      <w:r>
        <w:rPr>
          <w:rFonts w:ascii="Calibri" w:eastAsia="Malgun Gothic" w:hAnsi="Calibri" w:cs="Calibri"/>
          <w:spacing w:val="-7"/>
          <w:sz w:val="28"/>
          <w:szCs w:val="28"/>
          <w:lang w:val="en-GB" w:eastAsia="en-GB"/>
        </w:rPr>
        <w:t>8</w:t>
      </w:r>
      <w:r w:rsidRPr="00203447">
        <w:rPr>
          <w:rFonts w:ascii="Calibri" w:eastAsia="Malgun Gothic" w:hAnsi="Calibri" w:cs="Calibri"/>
          <w:spacing w:val="-7"/>
          <w:sz w:val="28"/>
          <w:szCs w:val="28"/>
          <w:lang w:val="en-GB" w:eastAsia="en-GB"/>
        </w:rPr>
        <w:t>/GEF/2022</w:t>
      </w:r>
    </w:p>
    <w:p w14:paraId="16A40273" w14:textId="77777777" w:rsidR="009744E9" w:rsidRPr="002D562D"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4147DE18" w14:textId="28EF445A" w:rsidR="00607F16" w:rsidRPr="002D562D" w:rsidRDefault="00607F16" w:rsidP="00607F16">
      <w:pPr>
        <w:spacing w:before="120" w:after="120"/>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sz w:val="22"/>
          <w:szCs w:val="20"/>
          <w:lang w:val="en-GB" w:eastAsia="en-GB"/>
        </w:rPr>
        <w:t xml:space="preserve">Split, </w:t>
      </w:r>
      <w:r w:rsidR="00033B03">
        <w:rPr>
          <w:rFonts w:asciiTheme="majorHAnsi" w:eastAsia="Malgun Gothic" w:hAnsiTheme="majorHAnsi" w:cstheme="majorHAnsi"/>
          <w:sz w:val="22"/>
          <w:szCs w:val="20"/>
          <w:lang w:val="en-GB" w:eastAsia="en-GB"/>
        </w:rPr>
        <w:t>October</w:t>
      </w:r>
      <w:r w:rsidRPr="002D562D">
        <w:rPr>
          <w:rFonts w:asciiTheme="majorHAnsi" w:eastAsia="Malgun Gothic" w:hAnsiTheme="majorHAnsi" w:cstheme="majorHAnsi"/>
          <w:sz w:val="22"/>
          <w:szCs w:val="20"/>
          <w:lang w:val="en-GB" w:eastAsia="en-GB"/>
        </w:rPr>
        <w:t xml:space="preserve"> 202</w:t>
      </w:r>
      <w:r w:rsidR="004303FB">
        <w:rPr>
          <w:rFonts w:asciiTheme="majorHAnsi" w:eastAsia="Malgun Gothic" w:hAnsiTheme="majorHAnsi" w:cstheme="majorHAnsi"/>
          <w:sz w:val="22"/>
          <w:szCs w:val="20"/>
          <w:lang w:val="en-GB" w:eastAsia="en-GB"/>
        </w:rPr>
        <w:t>2</w:t>
      </w:r>
    </w:p>
    <w:p w14:paraId="488F6CA5" w14:textId="4EB0613C"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2D562D" w:rsidRDefault="00607F16" w:rsidP="00F4792C">
      <w:pPr>
        <w:spacing w:after="120"/>
        <w:jc w:val="center"/>
        <w:rPr>
          <w:rFonts w:asciiTheme="majorHAnsi" w:hAnsiTheme="majorHAnsi" w:cstheme="majorHAnsi"/>
          <w:b/>
          <w:bCs/>
          <w:sz w:val="22"/>
          <w:szCs w:val="22"/>
          <w:lang w:val="en-GB"/>
        </w:rPr>
      </w:pPr>
    </w:p>
    <w:p w14:paraId="1B3065A2" w14:textId="77777777" w:rsidR="00607F16" w:rsidRPr="002D562D" w:rsidRDefault="00607F16" w:rsidP="002D562D">
      <w:pPr>
        <w:shd w:val="clear" w:color="auto" w:fill="FFFFFF"/>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2"/>
          <w:sz w:val="22"/>
          <w:szCs w:val="22"/>
          <w:lang w:val="en-GB"/>
        </w:rPr>
        <w:t>1. GENERAL INFORMATION</w:t>
      </w:r>
    </w:p>
    <w:p w14:paraId="2AB7C973" w14:textId="77777777" w:rsidR="00607F16" w:rsidRPr="002D562D" w:rsidRDefault="00607F16" w:rsidP="00607F16">
      <w:pPr>
        <w:shd w:val="clear" w:color="auto" w:fill="FFFFFF"/>
        <w:spacing w:before="120" w:after="120"/>
        <w:ind w:left="24"/>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1.1. Client information:</w:t>
      </w:r>
    </w:p>
    <w:p w14:paraId="67B81332" w14:textId="77777777" w:rsidR="00607F16" w:rsidRPr="002D562D" w:rsidRDefault="00607F16" w:rsidP="00607F16">
      <w:pPr>
        <w:spacing w:before="120" w:after="120"/>
        <w:ind w:left="10"/>
        <w:rPr>
          <w:rFonts w:asciiTheme="majorHAnsi" w:hAnsiTheme="majorHAnsi" w:cstheme="majorHAnsi"/>
          <w:sz w:val="22"/>
          <w:szCs w:val="22"/>
          <w:lang w:val="en-GB"/>
        </w:rPr>
      </w:pPr>
      <w:r w:rsidRPr="002D562D">
        <w:rPr>
          <w:rFonts w:asciiTheme="majorHAnsi" w:hAnsiTheme="majorHAnsi" w:cstheme="majorHAnsi"/>
          <w:b/>
          <w:color w:val="000000"/>
          <w:spacing w:val="4"/>
          <w:sz w:val="22"/>
          <w:szCs w:val="22"/>
          <w:lang w:val="en-GB"/>
        </w:rPr>
        <w:t xml:space="preserve">Name: </w:t>
      </w:r>
      <w:r w:rsidRPr="002D562D">
        <w:rPr>
          <w:rFonts w:asciiTheme="majorHAnsi" w:hAnsiTheme="majorHAnsi" w:cstheme="majorHAnsi"/>
          <w:color w:val="000000"/>
          <w:spacing w:val="4"/>
          <w:sz w:val="22"/>
          <w:szCs w:val="22"/>
          <w:lang w:val="en-GB"/>
        </w:rPr>
        <w:t xml:space="preserve">UNEP/MAP – PAP/RAC (hereinafter: </w:t>
      </w:r>
      <w:r w:rsidRPr="002D562D">
        <w:rPr>
          <w:rFonts w:asciiTheme="majorHAnsi" w:hAnsiTheme="majorHAnsi" w:cstheme="majorHAnsi"/>
          <w:color w:val="000000"/>
          <w:sz w:val="22"/>
          <w:szCs w:val="22"/>
          <w:lang w:val="en-GB"/>
        </w:rPr>
        <w:t>the Client)</w:t>
      </w:r>
    </w:p>
    <w:p w14:paraId="1BC55DE0" w14:textId="77777777" w:rsidR="00607F16" w:rsidRPr="002D562D" w:rsidRDefault="00607F16" w:rsidP="00607F16">
      <w:pPr>
        <w:widowControl w:val="0"/>
        <w:numPr>
          <w:ilvl w:val="0"/>
          <w:numId w:val="9"/>
        </w:numPr>
        <w:shd w:val="clear" w:color="auto" w:fill="FFFFFF"/>
        <w:tabs>
          <w:tab w:val="left" w:pos="437"/>
        </w:tabs>
        <w:autoSpaceDE w:val="0"/>
        <w:autoSpaceDN w:val="0"/>
        <w:adjustRightInd w:val="0"/>
        <w:spacing w:before="120" w:after="120"/>
        <w:ind w:left="24"/>
        <w:rPr>
          <w:rFonts w:asciiTheme="majorHAnsi" w:hAnsiTheme="majorHAnsi" w:cstheme="majorHAnsi"/>
          <w:b/>
          <w:bCs/>
          <w:color w:val="000000"/>
          <w:spacing w:val="-8"/>
          <w:sz w:val="22"/>
          <w:szCs w:val="22"/>
          <w:lang w:val="en-GB"/>
        </w:rPr>
      </w:pPr>
      <w:r w:rsidRPr="002D562D">
        <w:rPr>
          <w:rFonts w:asciiTheme="majorHAnsi" w:hAnsiTheme="majorHAnsi" w:cstheme="majorHAnsi"/>
          <w:b/>
          <w:color w:val="000000"/>
          <w:spacing w:val="3"/>
          <w:sz w:val="22"/>
          <w:szCs w:val="22"/>
          <w:lang w:val="en-GB"/>
        </w:rPr>
        <w:t xml:space="preserve">Procurement type: </w:t>
      </w:r>
      <w:r w:rsidRPr="002D562D">
        <w:rPr>
          <w:rFonts w:asciiTheme="majorHAnsi" w:hAnsiTheme="majorHAnsi" w:cstheme="majorHAnsi"/>
          <w:color w:val="000000"/>
          <w:spacing w:val="3"/>
          <w:sz w:val="22"/>
          <w:szCs w:val="22"/>
          <w:lang w:val="en-GB"/>
        </w:rPr>
        <w:t>Simple procurement</w:t>
      </w:r>
    </w:p>
    <w:p w14:paraId="7DAF25C0" w14:textId="2178F255" w:rsidR="00607F16" w:rsidRPr="0081057F"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2D562D">
        <w:rPr>
          <w:rFonts w:asciiTheme="majorHAnsi" w:hAnsiTheme="majorHAnsi" w:cstheme="majorHAnsi"/>
          <w:b/>
          <w:color w:val="000000"/>
          <w:spacing w:val="1"/>
          <w:sz w:val="22"/>
          <w:szCs w:val="22"/>
          <w:lang w:val="en-GB"/>
        </w:rPr>
        <w:t xml:space="preserve">Estimated procurement value: </w:t>
      </w:r>
      <w:r w:rsidRPr="0081057F">
        <w:rPr>
          <w:rFonts w:asciiTheme="majorHAnsi" w:hAnsiTheme="majorHAnsi" w:cstheme="majorHAnsi"/>
          <w:color w:val="000000"/>
          <w:spacing w:val="1"/>
          <w:sz w:val="22"/>
          <w:szCs w:val="22"/>
          <w:lang w:val="en-GB"/>
        </w:rPr>
        <w:t xml:space="preserve">Procurement value is estimated at USD </w:t>
      </w:r>
      <w:r w:rsidR="0081057F" w:rsidRPr="0081057F">
        <w:rPr>
          <w:rFonts w:asciiTheme="majorHAnsi" w:hAnsiTheme="majorHAnsi" w:cstheme="majorHAnsi"/>
          <w:color w:val="000000"/>
          <w:spacing w:val="1"/>
          <w:sz w:val="22"/>
          <w:szCs w:val="22"/>
          <w:lang w:val="en-GB"/>
        </w:rPr>
        <w:t>7</w:t>
      </w:r>
      <w:r w:rsidR="004303FB" w:rsidRPr="0081057F">
        <w:rPr>
          <w:rFonts w:asciiTheme="majorHAnsi" w:hAnsiTheme="majorHAnsi" w:cstheme="majorHAnsi"/>
          <w:color w:val="000000"/>
          <w:spacing w:val="1"/>
          <w:sz w:val="22"/>
          <w:szCs w:val="22"/>
          <w:lang w:val="en-GB"/>
        </w:rPr>
        <w:t>000</w:t>
      </w:r>
      <w:r w:rsidRPr="0081057F">
        <w:rPr>
          <w:rFonts w:asciiTheme="majorHAnsi" w:hAnsiTheme="majorHAnsi" w:cstheme="majorHAnsi"/>
          <w:color w:val="000000"/>
          <w:spacing w:val="1"/>
          <w:sz w:val="22"/>
          <w:szCs w:val="22"/>
          <w:lang w:val="en-GB"/>
        </w:rPr>
        <w:t xml:space="preserve"> gross</w:t>
      </w:r>
      <w:r w:rsidRPr="0081057F">
        <w:rPr>
          <w:rFonts w:asciiTheme="majorHAnsi" w:hAnsiTheme="majorHAnsi" w:cstheme="majorHAnsi"/>
          <w:color w:val="000000"/>
          <w:spacing w:val="-3"/>
          <w:sz w:val="22"/>
          <w:szCs w:val="22"/>
          <w:lang w:val="en-GB"/>
        </w:rPr>
        <w:t>.</w:t>
      </w:r>
    </w:p>
    <w:p w14:paraId="43482C9D" w14:textId="77777777" w:rsidR="00607F16" w:rsidRPr="002D562D" w:rsidRDefault="00607F16" w:rsidP="00607F16">
      <w:pPr>
        <w:shd w:val="clear" w:color="auto" w:fill="FFFFFF"/>
        <w:tabs>
          <w:tab w:val="left" w:pos="437"/>
        </w:tabs>
        <w:spacing w:before="120" w:after="120"/>
        <w:rPr>
          <w:rFonts w:asciiTheme="majorHAnsi" w:hAnsiTheme="majorHAnsi" w:cstheme="majorHAnsi"/>
          <w:bCs/>
          <w:color w:val="000000"/>
          <w:spacing w:val="-8"/>
          <w:sz w:val="22"/>
          <w:szCs w:val="22"/>
          <w:lang w:val="en-GB"/>
        </w:rPr>
      </w:pPr>
      <w:r w:rsidRPr="002D562D">
        <w:rPr>
          <w:rFonts w:asciiTheme="majorHAnsi" w:hAnsiTheme="majorHAnsi" w:cstheme="majorHAnsi"/>
          <w:bCs/>
          <w:color w:val="000000"/>
          <w:spacing w:val="1"/>
          <w:sz w:val="22"/>
          <w:szCs w:val="22"/>
          <w:lang w:val="en-GB"/>
        </w:rPr>
        <w:t xml:space="preserve">In case of natural person, the amount includes all the relevant taxes. In case of legal person, it includes VAT. </w:t>
      </w:r>
    </w:p>
    <w:p w14:paraId="42E4523C" w14:textId="77777777" w:rsidR="00607F16" w:rsidRPr="002D562D"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2D562D">
        <w:rPr>
          <w:rFonts w:asciiTheme="majorHAnsi" w:hAnsiTheme="majorHAnsi" w:cstheme="majorHAnsi"/>
          <w:b/>
          <w:color w:val="000000"/>
          <w:spacing w:val="-2"/>
          <w:sz w:val="22"/>
          <w:szCs w:val="22"/>
          <w:lang w:val="en-GB"/>
        </w:rPr>
        <w:t>2. INFORMATION ON THE PROCUREMENT SUBJECT MATTER</w:t>
      </w:r>
    </w:p>
    <w:p w14:paraId="4C33A169" w14:textId="77777777" w:rsidR="00607F16" w:rsidRPr="002D562D"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2D562D">
        <w:rPr>
          <w:rFonts w:asciiTheme="majorHAnsi" w:hAnsiTheme="majorHAnsi" w:cstheme="majorHAnsi"/>
          <w:b/>
          <w:color w:val="000000"/>
          <w:spacing w:val="-1"/>
          <w:sz w:val="22"/>
          <w:szCs w:val="22"/>
          <w:lang w:val="en-GB"/>
        </w:rPr>
        <w:t xml:space="preserve">2.1. </w:t>
      </w:r>
      <w:r w:rsidRPr="002D562D">
        <w:rPr>
          <w:rFonts w:asciiTheme="majorHAnsi" w:hAnsiTheme="majorHAnsi" w:cstheme="majorHAnsi"/>
          <w:b/>
          <w:bCs/>
          <w:sz w:val="22"/>
          <w:szCs w:val="22"/>
          <w:lang w:val="en-GB"/>
        </w:rPr>
        <w:t>Introduction</w:t>
      </w:r>
    </w:p>
    <w:p w14:paraId="4F05D785" w14:textId="77777777" w:rsidR="00337399"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Adopted in January 2008 by the Contracting Parties (CPs) to the Barcelona Convention, the Mediterranean ICZM Protocol is the first supra-state legal instrument aimed specifically at coastal zone management. It entered into force in March 2011. Previously, coastal zones were still governed in a fragmented way by international law, while the rare instruments aimed at transcending sectoral policies and guiding national systems towards integrated coastal management were confined to the realm of soft law. As Mediterranean coastal zones have been on an unsustainable development path for the last few decades, the application of this new legal tool is of vital importance for the future of the Mediterranean basin.</w:t>
      </w:r>
    </w:p>
    <w:p w14:paraId="2E29EB19" w14:textId="51AAD3F7" w:rsidR="00337399"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GEF MedProgramme Child Project 2.1 provides support to the countries for ratification and implementation of the ICZM Protocol. The goal of this work is to enable favourable conditions for the implementation of the ICZM Protocol in various fields ranging from the legal framework to capacity building (administrative and legal staff, etc.), the use of planning documents (cadastres, land use plans, MSP, etc.) and the integration of climate change issues in planning and ecosystem protection decisions. Consequently, the analysis should take into account all driving forces and barriers to integration identified within public policies (both environmental and sectoral) as well as in the way in which they are implemented. The analysis should thus be able to draw conclusions on the dimensions or challenges of integration that have already been effectively addressed and on those that will be at the heart of efforts to implement the Protocol. Coordination and integration of all actors and stakeholders dealing with coastal zone management is of utmost importance for the implementation of the Protocol. Therefore, </w:t>
      </w:r>
      <w:r w:rsidR="00A7589E" w:rsidRPr="002D562D">
        <w:rPr>
          <w:rFonts w:asciiTheme="majorHAnsi" w:hAnsiTheme="majorHAnsi" w:cstheme="majorHAnsi"/>
          <w:sz w:val="22"/>
          <w:szCs w:val="22"/>
          <w:lang w:val="en-GB"/>
        </w:rPr>
        <w:t>existence of the</w:t>
      </w:r>
      <w:r w:rsidRPr="002D562D">
        <w:rPr>
          <w:rFonts w:asciiTheme="majorHAnsi" w:hAnsiTheme="majorHAnsi" w:cstheme="majorHAnsi"/>
          <w:sz w:val="22"/>
          <w:szCs w:val="22"/>
          <w:lang w:val="en-GB"/>
        </w:rPr>
        <w:t xml:space="preserve"> coordination mechanism</w:t>
      </w:r>
      <w:r w:rsidR="00A7589E" w:rsidRPr="002D562D">
        <w:rPr>
          <w:rFonts w:asciiTheme="majorHAnsi" w:hAnsiTheme="majorHAnsi" w:cstheme="majorHAnsi"/>
          <w:sz w:val="22"/>
          <w:szCs w:val="22"/>
          <w:lang w:val="en-GB"/>
        </w:rPr>
        <w:t>s</w:t>
      </w:r>
      <w:r w:rsidRPr="002D562D">
        <w:rPr>
          <w:rFonts w:asciiTheme="majorHAnsi" w:hAnsiTheme="majorHAnsi" w:cstheme="majorHAnsi"/>
          <w:sz w:val="22"/>
          <w:szCs w:val="22"/>
          <w:lang w:val="en-GB"/>
        </w:rPr>
        <w:t xml:space="preserve"> </w:t>
      </w:r>
      <w:r w:rsidR="00A7589E" w:rsidRPr="002D562D">
        <w:rPr>
          <w:rFonts w:asciiTheme="majorHAnsi" w:hAnsiTheme="majorHAnsi" w:cstheme="majorHAnsi"/>
          <w:sz w:val="22"/>
          <w:szCs w:val="22"/>
          <w:lang w:val="en-GB"/>
        </w:rPr>
        <w:t xml:space="preserve">are considered to be of a particular importance. </w:t>
      </w:r>
    </w:p>
    <w:p w14:paraId="3784C531" w14:textId="37608025" w:rsidR="009657CB"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Lebanon has ratified this legal instrument for ICZM in 2017. However, circumstances in the country considerably changed since then, therefore </w:t>
      </w:r>
      <w:r w:rsidR="00A7589E" w:rsidRPr="002D562D">
        <w:rPr>
          <w:rFonts w:asciiTheme="majorHAnsi" w:hAnsiTheme="majorHAnsi" w:cstheme="majorHAnsi"/>
          <w:sz w:val="22"/>
          <w:szCs w:val="22"/>
          <w:lang w:val="en-GB"/>
        </w:rPr>
        <w:t>a</w:t>
      </w:r>
      <w:r w:rsidR="009657CB" w:rsidRPr="002D562D">
        <w:rPr>
          <w:rFonts w:asciiTheme="majorHAnsi" w:hAnsiTheme="majorHAnsi" w:cstheme="majorHAnsi"/>
          <w:sz w:val="22"/>
          <w:szCs w:val="22"/>
          <w:lang w:val="en-GB"/>
        </w:rPr>
        <w:t xml:space="preserve"> fresh insight into the state of the implementation of the Protocol is needed. </w:t>
      </w:r>
    </w:p>
    <w:p w14:paraId="31B2C648" w14:textId="709123C1" w:rsidR="005525D7" w:rsidRPr="00203447" w:rsidRDefault="00687C16" w:rsidP="005525D7">
      <w:pPr>
        <w:spacing w:after="120" w:line="276" w:lineRule="auto"/>
        <w:jc w:val="both"/>
        <w:rPr>
          <w:rFonts w:ascii="Calibri" w:hAnsi="Calibri" w:cs="Calibri"/>
          <w:sz w:val="22"/>
          <w:szCs w:val="22"/>
          <w:lang w:val="en-GB"/>
        </w:rPr>
      </w:pPr>
      <w:r w:rsidRPr="002D562D">
        <w:rPr>
          <w:rFonts w:asciiTheme="majorHAnsi" w:hAnsiTheme="majorHAnsi" w:cstheme="majorHAnsi"/>
          <w:sz w:val="22"/>
          <w:szCs w:val="22"/>
          <w:lang w:val="en-GB"/>
        </w:rPr>
        <w:t xml:space="preserve">In addition, within the Child Project 2.1 PAP/RAC in collaboration with the Ministry of Environment of Lebanon is to develop National ICZM Strategy to be adopted by the competent authority. The national strategy for integrated coastal zone management shall be consistent with the common regional framework and in conformity with the integrated management objectives and principles of the ICZM Protocol for the Mediterranean. The strategy shall set the common vision for the coastal zone of the country, set objectives, determine priorities with an indication of reasons, identify coastal ecosystems needing management, as well as all relevant actors and processes, enumerate the measures to be taken and their costs as well as the institutional instruments and legal and financial means available, and set an implementation schedule. </w:t>
      </w:r>
      <w:r w:rsidR="00715657">
        <w:rPr>
          <w:rFonts w:asciiTheme="majorHAnsi" w:hAnsiTheme="majorHAnsi" w:cstheme="majorHAnsi"/>
          <w:sz w:val="22"/>
          <w:szCs w:val="22"/>
          <w:lang w:val="en-GB"/>
        </w:rPr>
        <w:t xml:space="preserve">PAP/RAC has prepared the </w:t>
      </w:r>
      <w:hyperlink r:id="rId11" w:history="1">
        <w:r w:rsidR="00715657" w:rsidRPr="00227666">
          <w:rPr>
            <w:rStyle w:val="Hyperlink"/>
            <w:rFonts w:asciiTheme="majorHAnsi" w:hAnsiTheme="majorHAnsi" w:cstheme="majorHAnsi"/>
            <w:sz w:val="22"/>
            <w:szCs w:val="22"/>
            <w:lang w:val="en-GB"/>
          </w:rPr>
          <w:t>Guidelines for the preparation of National ICZM Strategies</w:t>
        </w:r>
      </w:hyperlink>
      <w:r w:rsidR="00715657">
        <w:rPr>
          <w:rFonts w:asciiTheme="majorHAnsi" w:hAnsiTheme="majorHAnsi" w:cstheme="majorHAnsi"/>
          <w:sz w:val="22"/>
          <w:szCs w:val="22"/>
          <w:lang w:val="en-GB"/>
        </w:rPr>
        <w:t xml:space="preserve"> which describes the process and the aims of this initiative </w:t>
      </w:r>
      <w:bookmarkStart w:id="0" w:name="_Hlk77248963"/>
      <w:r w:rsidR="00715657">
        <w:rPr>
          <w:rFonts w:asciiTheme="majorHAnsi" w:hAnsiTheme="majorHAnsi" w:cstheme="majorHAnsi"/>
          <w:sz w:val="22"/>
          <w:szCs w:val="22"/>
          <w:lang w:val="en-GB"/>
        </w:rPr>
        <w:t xml:space="preserve">and it is to be used for the purpose of this contract. </w:t>
      </w:r>
      <w:r w:rsidR="005525D7" w:rsidRPr="00203447">
        <w:rPr>
          <w:rFonts w:ascii="Calibri" w:hAnsi="Calibri" w:cs="Calibri"/>
          <w:sz w:val="22"/>
          <w:szCs w:val="22"/>
          <w:lang w:val="en-GB"/>
        </w:rPr>
        <w:t xml:space="preserve">The implementation </w:t>
      </w:r>
      <w:r w:rsidR="005525D7" w:rsidRPr="00203447">
        <w:rPr>
          <w:rFonts w:ascii="Calibri" w:hAnsi="Calibri" w:cs="Calibri"/>
          <w:sz w:val="22"/>
          <w:szCs w:val="22"/>
          <w:lang w:val="en-GB"/>
        </w:rPr>
        <w:lastRenderedPageBreak/>
        <w:t xml:space="preserve">of the activities within this Tender </w:t>
      </w:r>
      <w:r w:rsidR="005525D7">
        <w:rPr>
          <w:rFonts w:ascii="Calibri" w:hAnsi="Calibri" w:cs="Calibri"/>
          <w:sz w:val="22"/>
          <w:szCs w:val="22"/>
          <w:lang w:val="en-GB"/>
        </w:rPr>
        <w:t xml:space="preserve">are to be considered as contribution to the Establishment stage and </w:t>
      </w:r>
      <w:r w:rsidR="005525D7" w:rsidRPr="00203447">
        <w:rPr>
          <w:rFonts w:ascii="Calibri" w:hAnsi="Calibri" w:cs="Calibri"/>
          <w:sz w:val="22"/>
          <w:szCs w:val="22"/>
          <w:lang w:val="en-GB"/>
        </w:rPr>
        <w:t>will be funded by the GEF ID 9687. PAP/RAC will guide and supervise the quality of desired outputs of this task.</w:t>
      </w:r>
    </w:p>
    <w:bookmarkEnd w:id="0"/>
    <w:p w14:paraId="5572C876" w14:textId="77777777" w:rsidR="00337399" w:rsidRPr="002D562D"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2.2. Description of the procurement subject matter</w:t>
      </w:r>
    </w:p>
    <w:p w14:paraId="5BFD5B92" w14:textId="091000AE" w:rsidR="009657CB" w:rsidRPr="007514E0" w:rsidRDefault="00687C16" w:rsidP="009657CB">
      <w:pPr>
        <w:spacing w:after="120"/>
        <w:jc w:val="both"/>
        <w:rPr>
          <w:rFonts w:asciiTheme="majorHAnsi" w:hAnsiTheme="majorHAnsi" w:cstheme="majorHAnsi"/>
          <w:sz w:val="22"/>
          <w:szCs w:val="22"/>
          <w:lang w:val="en-GB"/>
        </w:rPr>
      </w:pPr>
      <w:r w:rsidRPr="007514E0">
        <w:rPr>
          <w:rFonts w:asciiTheme="majorHAnsi" w:hAnsiTheme="majorHAnsi" w:cstheme="majorHAnsi"/>
          <w:sz w:val="22"/>
          <w:szCs w:val="22"/>
          <w:lang w:val="en-GB"/>
        </w:rPr>
        <w:t xml:space="preserve">The task will consist of the </w:t>
      </w:r>
      <w:r w:rsidR="004303FB">
        <w:rPr>
          <w:rFonts w:asciiTheme="majorHAnsi" w:hAnsiTheme="majorHAnsi" w:cstheme="majorHAnsi"/>
          <w:sz w:val="22"/>
          <w:szCs w:val="22"/>
          <w:lang w:val="en-GB"/>
        </w:rPr>
        <w:t>four</w:t>
      </w:r>
      <w:r w:rsidRPr="007514E0">
        <w:rPr>
          <w:rFonts w:asciiTheme="majorHAnsi" w:hAnsiTheme="majorHAnsi" w:cstheme="majorHAnsi"/>
          <w:sz w:val="22"/>
          <w:szCs w:val="22"/>
          <w:lang w:val="en-GB"/>
        </w:rPr>
        <w:t xml:space="preserve"> key components:</w:t>
      </w:r>
    </w:p>
    <w:p w14:paraId="47D6DFD6" w14:textId="1BF64D2D" w:rsidR="007514E0" w:rsidRPr="00D24C50" w:rsidRDefault="007514E0" w:rsidP="00535998">
      <w:pPr>
        <w:pStyle w:val="ListParagraph"/>
        <w:numPr>
          <w:ilvl w:val="0"/>
          <w:numId w:val="11"/>
        </w:numPr>
        <w:ind w:left="714" w:hanging="357"/>
        <w:jc w:val="both"/>
        <w:rPr>
          <w:rFonts w:asciiTheme="majorHAnsi" w:eastAsia="Malgun Gothic" w:hAnsiTheme="majorHAnsi" w:cstheme="majorHAnsi"/>
          <w:sz w:val="22"/>
          <w:szCs w:val="22"/>
          <w:lang w:val="en-GB"/>
        </w:rPr>
      </w:pPr>
      <w:r w:rsidRPr="00D24C50">
        <w:rPr>
          <w:rFonts w:asciiTheme="majorHAnsi" w:hAnsiTheme="majorHAnsi" w:cstheme="majorHAnsi"/>
          <w:sz w:val="22"/>
          <w:szCs w:val="22"/>
          <w:lang w:val="en-GB"/>
        </w:rPr>
        <w:t>Perform policy</w:t>
      </w:r>
      <w:r w:rsidR="004303FB" w:rsidRPr="00D24C50">
        <w:rPr>
          <w:rFonts w:asciiTheme="majorHAnsi" w:hAnsiTheme="majorHAnsi" w:cstheme="majorHAnsi"/>
          <w:sz w:val="22"/>
          <w:szCs w:val="22"/>
          <w:lang w:val="en-GB"/>
        </w:rPr>
        <w:t xml:space="preserve">/literature </w:t>
      </w:r>
      <w:r w:rsidRPr="00D24C50">
        <w:rPr>
          <w:rFonts w:asciiTheme="majorHAnsi" w:hAnsiTheme="majorHAnsi" w:cstheme="majorHAnsi"/>
          <w:sz w:val="22"/>
          <w:szCs w:val="22"/>
          <w:lang w:val="en-GB"/>
        </w:rPr>
        <w:t xml:space="preserve">review relevant to coastal zone management </w:t>
      </w:r>
    </w:p>
    <w:p w14:paraId="4844A82C" w14:textId="6B24EC9D" w:rsidR="004303FB" w:rsidRPr="00D24C50" w:rsidRDefault="007514E0" w:rsidP="00535998">
      <w:pPr>
        <w:pStyle w:val="ListParagraph"/>
        <w:numPr>
          <w:ilvl w:val="0"/>
          <w:numId w:val="11"/>
        </w:numPr>
        <w:ind w:left="714" w:hanging="357"/>
        <w:jc w:val="both"/>
        <w:rPr>
          <w:rFonts w:asciiTheme="majorHAnsi" w:eastAsia="Malgun Gothic" w:hAnsiTheme="majorHAnsi" w:cstheme="majorHAnsi"/>
          <w:sz w:val="22"/>
          <w:szCs w:val="22"/>
          <w:lang w:val="en-GB"/>
        </w:rPr>
      </w:pPr>
      <w:r w:rsidRPr="00D24C50">
        <w:rPr>
          <w:rFonts w:asciiTheme="majorHAnsi" w:hAnsiTheme="majorHAnsi" w:cstheme="majorHAnsi"/>
          <w:sz w:val="22"/>
          <w:szCs w:val="22"/>
          <w:lang w:val="en-GB"/>
        </w:rPr>
        <w:t>Perform</w:t>
      </w:r>
      <w:r w:rsidR="00CC4043" w:rsidRPr="00D24C50">
        <w:rPr>
          <w:rFonts w:asciiTheme="majorHAnsi" w:hAnsiTheme="majorHAnsi" w:cstheme="majorHAnsi"/>
          <w:sz w:val="22"/>
          <w:szCs w:val="22"/>
          <w:lang w:val="en-GB"/>
        </w:rPr>
        <w:t xml:space="preserve"> coastal zone</w:t>
      </w:r>
      <w:r w:rsidRPr="00D24C50">
        <w:rPr>
          <w:rFonts w:asciiTheme="majorHAnsi" w:hAnsiTheme="majorHAnsi" w:cstheme="majorHAnsi"/>
          <w:sz w:val="22"/>
          <w:szCs w:val="22"/>
          <w:lang w:val="en-GB"/>
        </w:rPr>
        <w:t xml:space="preserve"> </w:t>
      </w:r>
      <w:r w:rsidR="00CC4043" w:rsidRPr="00D24C50">
        <w:rPr>
          <w:rFonts w:asciiTheme="majorHAnsi" w:hAnsiTheme="majorHAnsi" w:cstheme="majorHAnsi"/>
          <w:sz w:val="22"/>
          <w:szCs w:val="22"/>
          <w:lang w:val="en-GB"/>
        </w:rPr>
        <w:t>s</w:t>
      </w:r>
      <w:r w:rsidRPr="00D24C50">
        <w:rPr>
          <w:rFonts w:asciiTheme="majorHAnsi" w:hAnsiTheme="majorHAnsi" w:cstheme="majorHAnsi"/>
          <w:sz w:val="22"/>
          <w:szCs w:val="22"/>
          <w:lang w:val="en-GB"/>
        </w:rPr>
        <w:t>takeholder’s analysis in Lebanon, using PAP/RAC methodology for that with a particular emphasis to the gender issues (</w:t>
      </w:r>
      <w:r w:rsidR="00715657" w:rsidRPr="00D24C50">
        <w:rPr>
          <w:rFonts w:asciiTheme="majorHAnsi" w:hAnsiTheme="majorHAnsi" w:cstheme="majorHAnsi"/>
          <w:sz w:val="22"/>
          <w:szCs w:val="22"/>
          <w:lang w:val="en-GB"/>
        </w:rPr>
        <w:t>guidelines to be provided)</w:t>
      </w:r>
    </w:p>
    <w:p w14:paraId="1FC847AE" w14:textId="02962412" w:rsidR="007514E0" w:rsidRPr="00D24C50" w:rsidRDefault="004303FB" w:rsidP="00535998">
      <w:pPr>
        <w:pStyle w:val="ListParagraph"/>
        <w:numPr>
          <w:ilvl w:val="0"/>
          <w:numId w:val="11"/>
        </w:numPr>
        <w:ind w:left="714" w:hanging="357"/>
        <w:jc w:val="both"/>
        <w:rPr>
          <w:rFonts w:asciiTheme="majorHAnsi" w:eastAsia="Malgun Gothic" w:hAnsiTheme="majorHAnsi" w:cstheme="majorHAnsi"/>
          <w:sz w:val="22"/>
          <w:szCs w:val="22"/>
          <w:lang w:val="en-GB"/>
        </w:rPr>
      </w:pPr>
      <w:r w:rsidRPr="00D24C50">
        <w:rPr>
          <w:rFonts w:asciiTheme="majorHAnsi" w:hAnsiTheme="majorHAnsi" w:cstheme="majorHAnsi"/>
          <w:sz w:val="22"/>
          <w:szCs w:val="22"/>
          <w:lang w:val="en-GB"/>
        </w:rPr>
        <w:t>Provide an update of the status of implementation of the ICZM Protocol for the Mediterranean in Lebanon</w:t>
      </w:r>
      <w:r w:rsidR="00CC4043" w:rsidRPr="00D24C50">
        <w:rPr>
          <w:rFonts w:asciiTheme="majorHAnsi" w:hAnsiTheme="majorHAnsi" w:cstheme="majorHAnsi"/>
          <w:sz w:val="22"/>
          <w:szCs w:val="22"/>
          <w:lang w:val="en-GB"/>
        </w:rPr>
        <w:t>;</w:t>
      </w:r>
      <w:r w:rsidRPr="00D24C50">
        <w:rPr>
          <w:rFonts w:asciiTheme="majorHAnsi" w:hAnsiTheme="majorHAnsi" w:cstheme="majorHAnsi"/>
          <w:sz w:val="22"/>
          <w:szCs w:val="22"/>
          <w:lang w:val="en-GB"/>
        </w:rPr>
        <w:t xml:space="preserve"> and</w:t>
      </w:r>
    </w:p>
    <w:p w14:paraId="0B94AC79" w14:textId="77777777" w:rsidR="00D24C50" w:rsidRPr="00D24C50" w:rsidRDefault="003E1BC0" w:rsidP="00535998">
      <w:pPr>
        <w:pStyle w:val="ListParagraph"/>
        <w:numPr>
          <w:ilvl w:val="0"/>
          <w:numId w:val="11"/>
        </w:numPr>
        <w:ind w:left="714" w:hanging="357"/>
        <w:jc w:val="both"/>
        <w:rPr>
          <w:rFonts w:asciiTheme="majorHAnsi" w:eastAsia="Malgun Gothic" w:hAnsiTheme="majorHAnsi" w:cstheme="majorHAnsi"/>
          <w:sz w:val="22"/>
          <w:szCs w:val="22"/>
          <w:lang w:val="en-GB"/>
        </w:rPr>
      </w:pPr>
      <w:r w:rsidRPr="00D24C50">
        <w:rPr>
          <w:rFonts w:asciiTheme="majorHAnsi" w:eastAsia="Malgun Gothic" w:hAnsiTheme="majorHAnsi" w:cstheme="majorHAnsi"/>
          <w:sz w:val="22"/>
          <w:szCs w:val="22"/>
          <w:lang w:val="en-GB"/>
        </w:rPr>
        <w:t>Presentation of the results of the above work during 2</w:t>
      </w:r>
      <w:r w:rsidRPr="00D24C50">
        <w:rPr>
          <w:rFonts w:asciiTheme="majorHAnsi" w:eastAsia="Malgun Gothic" w:hAnsiTheme="majorHAnsi" w:cstheme="majorHAnsi"/>
          <w:sz w:val="22"/>
          <w:szCs w:val="22"/>
          <w:vertAlign w:val="superscript"/>
          <w:lang w:val="en-GB"/>
        </w:rPr>
        <w:t>nd</w:t>
      </w:r>
      <w:r w:rsidRPr="00D24C50">
        <w:rPr>
          <w:rFonts w:asciiTheme="majorHAnsi" w:eastAsia="Malgun Gothic" w:hAnsiTheme="majorHAnsi" w:cstheme="majorHAnsi"/>
          <w:sz w:val="22"/>
          <w:szCs w:val="22"/>
          <w:lang w:val="en-GB"/>
        </w:rPr>
        <w:t xml:space="preserve"> </w:t>
      </w:r>
      <w:r w:rsidRPr="00D24C50">
        <w:rPr>
          <w:rFonts w:asciiTheme="majorHAnsi" w:hAnsiTheme="majorHAnsi" w:cstheme="majorHAnsi"/>
          <w:color w:val="000000"/>
          <w:spacing w:val="4"/>
          <w:sz w:val="22"/>
          <w:szCs w:val="22"/>
          <w:lang w:val="en-GB"/>
        </w:rPr>
        <w:t>Multi-stakeholders Consultation meeting</w:t>
      </w:r>
      <w:r w:rsidR="00CC4043" w:rsidRPr="00D24C50">
        <w:rPr>
          <w:rFonts w:asciiTheme="majorHAnsi" w:hAnsiTheme="majorHAnsi" w:cstheme="majorHAnsi"/>
          <w:color w:val="000000"/>
          <w:spacing w:val="4"/>
          <w:sz w:val="22"/>
          <w:szCs w:val="22"/>
          <w:lang w:val="en-GB"/>
        </w:rPr>
        <w:t>, as well as during the Initial meeting for the preparation of the National ICZM Strategy</w:t>
      </w:r>
    </w:p>
    <w:p w14:paraId="231A1B98" w14:textId="58A0E65E" w:rsidR="004303FB" w:rsidRPr="00D24C50" w:rsidRDefault="00D24C50" w:rsidP="00535998">
      <w:pPr>
        <w:pStyle w:val="ListParagraph"/>
        <w:numPr>
          <w:ilvl w:val="0"/>
          <w:numId w:val="11"/>
        </w:numPr>
        <w:ind w:left="714" w:hanging="357"/>
        <w:jc w:val="both"/>
        <w:rPr>
          <w:rFonts w:asciiTheme="majorHAnsi" w:eastAsia="Malgun Gothic" w:hAnsiTheme="majorHAnsi" w:cstheme="majorHAnsi"/>
          <w:sz w:val="22"/>
          <w:szCs w:val="22"/>
          <w:lang w:val="en-GB"/>
        </w:rPr>
      </w:pPr>
      <w:r>
        <w:rPr>
          <w:rFonts w:asciiTheme="majorHAnsi" w:hAnsiTheme="majorHAnsi" w:cstheme="majorHAnsi"/>
          <w:color w:val="000000"/>
          <w:spacing w:val="4"/>
          <w:sz w:val="22"/>
          <w:szCs w:val="22"/>
          <w:lang w:val="en-GB"/>
        </w:rPr>
        <w:t>Executive brief of consultant’s activities</w:t>
      </w:r>
      <w:r w:rsidR="003E1BC0" w:rsidRPr="00D24C50">
        <w:rPr>
          <w:rFonts w:asciiTheme="majorHAnsi" w:hAnsiTheme="majorHAnsi" w:cstheme="majorHAnsi"/>
          <w:color w:val="000000"/>
          <w:spacing w:val="4"/>
          <w:sz w:val="22"/>
          <w:szCs w:val="22"/>
          <w:lang w:val="en-GB"/>
        </w:rPr>
        <w:t>.</w:t>
      </w:r>
    </w:p>
    <w:p w14:paraId="43C32F23" w14:textId="77777777" w:rsidR="002D562D" w:rsidRPr="00D24C50" w:rsidRDefault="002D562D" w:rsidP="00535998">
      <w:pPr>
        <w:jc w:val="both"/>
        <w:rPr>
          <w:rFonts w:asciiTheme="majorHAnsi" w:hAnsiTheme="majorHAnsi" w:cstheme="majorHAnsi"/>
          <w:sz w:val="22"/>
          <w:szCs w:val="22"/>
          <w:lang w:val="en-GB"/>
        </w:rPr>
      </w:pPr>
    </w:p>
    <w:p w14:paraId="21814AA9" w14:textId="77777777" w:rsidR="00B83E90" w:rsidRDefault="0000600A" w:rsidP="00B83E90">
      <w:pPr>
        <w:pStyle w:val="ListParagraph"/>
        <w:numPr>
          <w:ilvl w:val="0"/>
          <w:numId w:val="12"/>
        </w:numPr>
        <w:ind w:left="357" w:hanging="357"/>
        <w:jc w:val="both"/>
        <w:rPr>
          <w:rFonts w:asciiTheme="majorHAnsi" w:hAnsiTheme="majorHAnsi" w:cstheme="majorHAnsi"/>
          <w:sz w:val="22"/>
          <w:szCs w:val="22"/>
          <w:lang w:val="en-GB"/>
        </w:rPr>
      </w:pPr>
      <w:r w:rsidRPr="00D24C50">
        <w:rPr>
          <w:rFonts w:asciiTheme="majorHAnsi" w:hAnsiTheme="majorHAnsi" w:cstheme="majorHAnsi"/>
          <w:sz w:val="22"/>
          <w:szCs w:val="22"/>
          <w:lang w:val="en-GB"/>
        </w:rPr>
        <w:t>A</w:t>
      </w:r>
      <w:r w:rsidR="007514E0" w:rsidRPr="00D24C50">
        <w:rPr>
          <w:rFonts w:asciiTheme="majorHAnsi" w:hAnsiTheme="majorHAnsi" w:cstheme="majorHAnsi"/>
          <w:sz w:val="22"/>
          <w:szCs w:val="22"/>
          <w:lang w:val="en-GB"/>
        </w:rPr>
        <w:t>s a starting point to development of the</w:t>
      </w:r>
      <w:r w:rsidR="007514E0" w:rsidRPr="00B83E90">
        <w:rPr>
          <w:rFonts w:asciiTheme="majorHAnsi" w:hAnsiTheme="majorHAnsi" w:cstheme="majorHAnsi"/>
          <w:sz w:val="22"/>
          <w:szCs w:val="22"/>
          <w:lang w:val="en-GB"/>
        </w:rPr>
        <w:t xml:space="preserve"> National ICZM Strategy in Lebanon consultant is requested to collect, provide to PAP/RAC and review all relevant policy documents and scientific articles and other relevant literature on key issues for management of the coast in Lebanon. </w:t>
      </w:r>
      <w:r w:rsidR="001542E8" w:rsidRPr="00B83E90">
        <w:rPr>
          <w:rFonts w:asciiTheme="majorHAnsi" w:hAnsiTheme="majorHAnsi" w:cstheme="majorHAnsi"/>
          <w:sz w:val="22"/>
          <w:szCs w:val="22"/>
          <w:lang w:val="en-GB"/>
        </w:rPr>
        <w:t>The key for the success of the National ICZM Strategy lies in integration.</w:t>
      </w:r>
      <w:r w:rsidR="00B83E90">
        <w:rPr>
          <w:rFonts w:asciiTheme="majorHAnsi" w:hAnsiTheme="majorHAnsi" w:cstheme="majorHAnsi"/>
          <w:sz w:val="22"/>
          <w:szCs w:val="22"/>
          <w:lang w:val="en-GB"/>
        </w:rPr>
        <w:t xml:space="preserve"> There are two key questions to be replied with this review: </w:t>
      </w:r>
    </w:p>
    <w:p w14:paraId="24D96E81" w14:textId="2006D374" w:rsidR="00B83E90" w:rsidRDefault="00B83E90" w:rsidP="00B83E90">
      <w:pPr>
        <w:pStyle w:val="ListParagraph"/>
        <w:numPr>
          <w:ilvl w:val="1"/>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t>key priority topics for</w:t>
      </w:r>
      <w:r w:rsidR="00CC4043">
        <w:rPr>
          <w:rFonts w:asciiTheme="majorHAnsi" w:hAnsiTheme="majorHAnsi" w:cstheme="majorHAnsi"/>
          <w:sz w:val="22"/>
          <w:szCs w:val="22"/>
          <w:lang w:val="en-GB"/>
        </w:rPr>
        <w:t xml:space="preserve"> orienting development of </w:t>
      </w:r>
      <w:r>
        <w:rPr>
          <w:rFonts w:asciiTheme="majorHAnsi" w:hAnsiTheme="majorHAnsi" w:cstheme="majorHAnsi"/>
          <w:sz w:val="22"/>
          <w:szCs w:val="22"/>
          <w:lang w:val="en-GB"/>
        </w:rPr>
        <w:t>the Lebanese coastal zone</w:t>
      </w:r>
      <w:r w:rsidR="00CC4043">
        <w:rPr>
          <w:rFonts w:asciiTheme="majorHAnsi" w:hAnsiTheme="majorHAnsi" w:cstheme="majorHAnsi"/>
          <w:sz w:val="22"/>
          <w:szCs w:val="22"/>
          <w:lang w:val="en-GB"/>
        </w:rPr>
        <w:t xml:space="preserve"> towards sustainability</w:t>
      </w:r>
      <w:r>
        <w:rPr>
          <w:rFonts w:asciiTheme="majorHAnsi" w:hAnsiTheme="majorHAnsi" w:cstheme="majorHAnsi"/>
          <w:sz w:val="22"/>
          <w:szCs w:val="22"/>
          <w:lang w:val="en-GB"/>
        </w:rPr>
        <w:t>;</w:t>
      </w:r>
    </w:p>
    <w:p w14:paraId="613C7C85" w14:textId="77777777" w:rsidR="00B83E90" w:rsidRDefault="00B83E90" w:rsidP="00B83E90">
      <w:pPr>
        <w:pStyle w:val="ListParagraph"/>
        <w:numPr>
          <w:ilvl w:val="1"/>
          <w:numId w:val="12"/>
        </w:numPr>
        <w:jc w:val="both"/>
        <w:rPr>
          <w:rFonts w:asciiTheme="majorHAnsi" w:hAnsiTheme="majorHAnsi" w:cstheme="majorHAnsi"/>
          <w:sz w:val="22"/>
          <w:szCs w:val="22"/>
          <w:lang w:val="en-GB"/>
        </w:rPr>
      </w:pPr>
      <w:r w:rsidRPr="00B83E90">
        <w:rPr>
          <w:rFonts w:asciiTheme="majorHAnsi" w:hAnsiTheme="majorHAnsi" w:cstheme="majorHAnsi"/>
          <w:sz w:val="22"/>
          <w:szCs w:val="22"/>
          <w:lang w:val="en-GB"/>
        </w:rPr>
        <w:t>the geographical coverage of the coastal zone – as indicated in the article no. 3 of the ICZM Protocol.</w:t>
      </w:r>
    </w:p>
    <w:p w14:paraId="1DD559D7" w14:textId="213AE2F7" w:rsidR="007514E0" w:rsidRPr="00B83E90" w:rsidRDefault="007924D9" w:rsidP="00B83E90">
      <w:pPr>
        <w:ind w:left="357"/>
        <w:jc w:val="both"/>
        <w:rPr>
          <w:rFonts w:asciiTheme="majorHAnsi" w:hAnsiTheme="majorHAnsi" w:cstheme="majorHAnsi"/>
          <w:sz w:val="22"/>
          <w:szCs w:val="22"/>
          <w:lang w:val="en-GB"/>
        </w:rPr>
      </w:pPr>
      <w:r w:rsidRPr="00B83E90">
        <w:rPr>
          <w:rFonts w:asciiTheme="majorHAnsi" w:hAnsiTheme="majorHAnsi" w:cstheme="majorHAnsi"/>
          <w:sz w:val="22"/>
          <w:szCs w:val="22"/>
          <w:lang w:val="en-GB"/>
        </w:rPr>
        <w:t xml:space="preserve">Expert is expected to start from the </w:t>
      </w:r>
      <w:r w:rsidR="00B83E90">
        <w:rPr>
          <w:rFonts w:asciiTheme="majorHAnsi" w:hAnsiTheme="majorHAnsi" w:cstheme="majorHAnsi"/>
          <w:sz w:val="22"/>
          <w:szCs w:val="22"/>
          <w:lang w:val="en-GB"/>
        </w:rPr>
        <w:t xml:space="preserve">draft </w:t>
      </w:r>
      <w:r w:rsidRPr="00B83E90">
        <w:rPr>
          <w:rFonts w:asciiTheme="majorHAnsi" w:hAnsiTheme="majorHAnsi" w:cstheme="majorHAnsi"/>
          <w:sz w:val="22"/>
          <w:szCs w:val="22"/>
          <w:lang w:val="en-GB"/>
        </w:rPr>
        <w:t>results of the MedPrograme CP 2.2.</w:t>
      </w:r>
      <w:r w:rsidR="00CC4043">
        <w:rPr>
          <w:rFonts w:asciiTheme="majorHAnsi" w:hAnsiTheme="majorHAnsi" w:cstheme="majorHAnsi"/>
          <w:sz w:val="22"/>
          <w:szCs w:val="22"/>
          <w:lang w:val="en-GB"/>
        </w:rPr>
        <w:t>, having in mind specific geographical coverage proposed.</w:t>
      </w:r>
    </w:p>
    <w:p w14:paraId="6FB7B421" w14:textId="728D3227" w:rsidR="001542E8" w:rsidRDefault="001542E8" w:rsidP="00B83E90">
      <w:pPr>
        <w:pStyle w:val="ListParagraph"/>
        <w:numPr>
          <w:ilvl w:val="0"/>
          <w:numId w:val="12"/>
        </w:numPr>
        <w:spacing w:before="120" w:after="120"/>
        <w:ind w:left="357" w:hanging="357"/>
        <w:jc w:val="both"/>
        <w:rPr>
          <w:rFonts w:asciiTheme="majorHAnsi" w:hAnsiTheme="majorHAnsi" w:cstheme="majorHAnsi"/>
          <w:sz w:val="22"/>
          <w:szCs w:val="22"/>
          <w:lang w:val="en-GB"/>
        </w:rPr>
      </w:pPr>
      <w:r w:rsidRPr="007629B3">
        <w:rPr>
          <w:rFonts w:asciiTheme="majorHAnsi" w:hAnsiTheme="majorHAnsi" w:cstheme="majorHAnsi"/>
          <w:sz w:val="22"/>
          <w:szCs w:val="22"/>
          <w:lang w:val="en-GB"/>
        </w:rPr>
        <w:t xml:space="preserve">Another crucial feature of the ICZM process is inclusive stakeholder involvement in the preparation and implementation of the Strategy. Therefore, as a first step a Stakeholder’s analysis is needed. It will serve to design well the participatory process, as well as to secure the inputs needed for the </w:t>
      </w:r>
      <w:r w:rsidR="003E1BC0">
        <w:rPr>
          <w:rFonts w:asciiTheme="majorHAnsi" w:hAnsiTheme="majorHAnsi" w:cstheme="majorHAnsi"/>
          <w:sz w:val="22"/>
          <w:szCs w:val="22"/>
          <w:lang w:val="en-GB"/>
        </w:rPr>
        <w:t>preparation of the National ICZM Strategy</w:t>
      </w:r>
      <w:r w:rsidRPr="007629B3">
        <w:rPr>
          <w:rFonts w:asciiTheme="majorHAnsi" w:hAnsiTheme="majorHAnsi" w:cstheme="majorHAnsi"/>
          <w:sz w:val="22"/>
          <w:szCs w:val="22"/>
          <w:lang w:val="en-GB"/>
        </w:rPr>
        <w:t xml:space="preserve">. </w:t>
      </w:r>
      <w:r w:rsidR="007629B3" w:rsidRPr="007629B3">
        <w:rPr>
          <w:rFonts w:asciiTheme="majorHAnsi" w:hAnsiTheme="majorHAnsi" w:cstheme="majorHAnsi"/>
          <w:sz w:val="22"/>
          <w:szCs w:val="22"/>
          <w:lang w:val="en-GB"/>
        </w:rPr>
        <w:t xml:space="preserve">Guidelines for the preparation of the stakeholder analysis </w:t>
      </w:r>
      <w:r w:rsidR="00B83E90">
        <w:rPr>
          <w:rFonts w:asciiTheme="majorHAnsi" w:hAnsiTheme="majorHAnsi" w:cstheme="majorHAnsi"/>
          <w:sz w:val="22"/>
          <w:szCs w:val="22"/>
          <w:lang w:val="en-GB"/>
        </w:rPr>
        <w:t>will be provided, as well as the a</w:t>
      </w:r>
      <w:r w:rsidR="003E1BC0">
        <w:rPr>
          <w:rFonts w:asciiTheme="majorHAnsi" w:hAnsiTheme="majorHAnsi" w:cstheme="majorHAnsi"/>
          <w:sz w:val="22"/>
          <w:szCs w:val="22"/>
          <w:lang w:val="en-GB"/>
        </w:rPr>
        <w:t>dditional</w:t>
      </w:r>
      <w:r w:rsidR="007629B3" w:rsidRPr="007629B3">
        <w:rPr>
          <w:rFonts w:asciiTheme="majorHAnsi" w:hAnsiTheme="majorHAnsi" w:cstheme="majorHAnsi"/>
          <w:sz w:val="22"/>
          <w:szCs w:val="22"/>
          <w:lang w:val="en-GB"/>
        </w:rPr>
        <w:t xml:space="preserve"> guidelines </w:t>
      </w:r>
      <w:r w:rsidR="00B83E90">
        <w:rPr>
          <w:rFonts w:asciiTheme="majorHAnsi" w:hAnsiTheme="majorHAnsi" w:cstheme="majorHAnsi"/>
          <w:sz w:val="22"/>
          <w:szCs w:val="22"/>
          <w:lang w:val="en-GB"/>
        </w:rPr>
        <w:t xml:space="preserve">related to </w:t>
      </w:r>
      <w:r w:rsidR="007629B3" w:rsidRPr="007629B3">
        <w:rPr>
          <w:rFonts w:asciiTheme="majorHAnsi" w:hAnsiTheme="majorHAnsi" w:cstheme="majorHAnsi"/>
          <w:sz w:val="22"/>
          <w:szCs w:val="22"/>
          <w:lang w:val="en-GB"/>
        </w:rPr>
        <w:t xml:space="preserve">considering gender issues. </w:t>
      </w:r>
      <w:r w:rsidR="003E1BC0">
        <w:rPr>
          <w:rFonts w:asciiTheme="majorHAnsi" w:hAnsiTheme="majorHAnsi" w:cstheme="majorHAnsi"/>
          <w:sz w:val="22"/>
          <w:szCs w:val="22"/>
          <w:lang w:val="en-GB"/>
        </w:rPr>
        <w:t xml:space="preserve">As above, expert is expected to start from the results of the MedProgramme CP 2.2. having in mind specific geographical coverage proposed. </w:t>
      </w:r>
    </w:p>
    <w:p w14:paraId="613D827A" w14:textId="21DD7531" w:rsidR="003E1BC0" w:rsidRPr="00D24C50" w:rsidRDefault="003E1BC0" w:rsidP="003E1BC0">
      <w:pPr>
        <w:pStyle w:val="ListParagraph"/>
        <w:numPr>
          <w:ilvl w:val="0"/>
          <w:numId w:val="12"/>
        </w:numPr>
        <w:spacing w:before="240" w:after="120"/>
        <w:ind w:left="357" w:hanging="357"/>
        <w:contextualSpacing w:val="0"/>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An update of the status of implementation of the ICZM Protocol for the Mediterranean in Lebanon is to </w:t>
      </w:r>
      <w:r w:rsidRPr="00D24C50">
        <w:rPr>
          <w:rFonts w:asciiTheme="majorHAnsi" w:hAnsiTheme="majorHAnsi" w:cstheme="majorHAnsi"/>
          <w:sz w:val="22"/>
          <w:szCs w:val="22"/>
          <w:lang w:val="en-GB"/>
        </w:rPr>
        <w:t xml:space="preserve">be performed using the predesigned questionnaire. This questionnaire was filled in during the preparatory stage of the project (2018). However, situation in the country changed considerably and therefore an update is needed. In addition, some new questions </w:t>
      </w:r>
      <w:r w:rsidR="00CC4043" w:rsidRPr="00D24C50">
        <w:rPr>
          <w:rFonts w:asciiTheme="majorHAnsi" w:hAnsiTheme="majorHAnsi" w:cstheme="majorHAnsi"/>
          <w:sz w:val="22"/>
          <w:szCs w:val="22"/>
          <w:lang w:val="en-GB"/>
        </w:rPr>
        <w:t>may</w:t>
      </w:r>
      <w:r w:rsidRPr="00D24C50">
        <w:rPr>
          <w:rFonts w:asciiTheme="majorHAnsi" w:hAnsiTheme="majorHAnsi" w:cstheme="majorHAnsi"/>
          <w:sz w:val="22"/>
          <w:szCs w:val="22"/>
          <w:lang w:val="en-GB"/>
        </w:rPr>
        <w:t xml:space="preserve"> be added to the old questionnaire. The questionnaire is available in Annex </w:t>
      </w:r>
      <w:r w:rsidR="00CC4043" w:rsidRPr="00D24C50">
        <w:rPr>
          <w:rFonts w:asciiTheme="majorHAnsi" w:hAnsiTheme="majorHAnsi" w:cstheme="majorHAnsi"/>
          <w:sz w:val="22"/>
          <w:szCs w:val="22"/>
          <w:lang w:val="en-GB"/>
        </w:rPr>
        <w:t>4</w:t>
      </w:r>
      <w:r w:rsidRPr="00D24C50">
        <w:rPr>
          <w:rFonts w:asciiTheme="majorHAnsi" w:hAnsiTheme="majorHAnsi" w:cstheme="majorHAnsi"/>
          <w:sz w:val="22"/>
          <w:szCs w:val="22"/>
          <w:lang w:val="en-GB"/>
        </w:rPr>
        <w:t xml:space="preserve"> to this contract. </w:t>
      </w:r>
    </w:p>
    <w:p w14:paraId="68EC15DB" w14:textId="2FB278E5" w:rsidR="003E1BC0" w:rsidRPr="00D24C50" w:rsidRDefault="003E1BC0" w:rsidP="00D24C5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D24C50">
        <w:rPr>
          <w:rFonts w:asciiTheme="majorHAnsi" w:eastAsia="Malgun Gothic" w:hAnsiTheme="majorHAnsi" w:cstheme="majorHAnsi"/>
          <w:sz w:val="22"/>
          <w:szCs w:val="22"/>
          <w:lang w:val="en-GB"/>
        </w:rPr>
        <w:t>Presentation of the results of the above work is expected during the 2</w:t>
      </w:r>
      <w:r w:rsidRPr="00D24C50">
        <w:rPr>
          <w:rFonts w:asciiTheme="majorHAnsi" w:eastAsia="Malgun Gothic" w:hAnsiTheme="majorHAnsi" w:cstheme="majorHAnsi"/>
          <w:sz w:val="22"/>
          <w:szCs w:val="22"/>
          <w:vertAlign w:val="superscript"/>
          <w:lang w:val="en-GB"/>
        </w:rPr>
        <w:t>nd</w:t>
      </w:r>
      <w:r w:rsidRPr="00D24C50">
        <w:rPr>
          <w:rFonts w:asciiTheme="majorHAnsi" w:eastAsia="Malgun Gothic" w:hAnsiTheme="majorHAnsi" w:cstheme="majorHAnsi"/>
          <w:sz w:val="22"/>
          <w:szCs w:val="22"/>
          <w:lang w:val="en-GB"/>
        </w:rPr>
        <w:t xml:space="preserve"> </w:t>
      </w:r>
      <w:r w:rsidRPr="00D24C50">
        <w:rPr>
          <w:rFonts w:asciiTheme="majorHAnsi" w:hAnsiTheme="majorHAnsi" w:cstheme="majorHAnsi"/>
          <w:color w:val="000000"/>
          <w:spacing w:val="4"/>
          <w:sz w:val="22"/>
          <w:szCs w:val="22"/>
          <w:lang w:val="en-GB"/>
        </w:rPr>
        <w:t>Multi-stakeholders Consultation meeting, tentatively scheduled for December 2022.</w:t>
      </w:r>
      <w:r w:rsidR="00CC4043" w:rsidRPr="00D24C50">
        <w:rPr>
          <w:rFonts w:asciiTheme="majorHAnsi" w:hAnsiTheme="majorHAnsi" w:cstheme="majorHAnsi"/>
          <w:color w:val="000000"/>
          <w:spacing w:val="4"/>
          <w:sz w:val="22"/>
          <w:szCs w:val="22"/>
          <w:lang w:val="en-GB"/>
        </w:rPr>
        <w:t xml:space="preserve"> as well as during the Initial meeting for the preparation of the National ICZM Strategy. </w:t>
      </w:r>
    </w:p>
    <w:p w14:paraId="6CD4AD60" w14:textId="6CE89F34" w:rsidR="00D24C50" w:rsidRPr="00D24C50" w:rsidRDefault="00D24C50" w:rsidP="002D562D">
      <w:pPr>
        <w:pStyle w:val="ListParagraph"/>
        <w:numPr>
          <w:ilvl w:val="0"/>
          <w:numId w:val="12"/>
        </w:numPr>
        <w:spacing w:before="240" w:after="120"/>
        <w:ind w:left="357" w:hanging="357"/>
        <w:jc w:val="both"/>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 xml:space="preserve">An executive brief of consultant’s activities is expected to be prepared in English and in Arabic. </w:t>
      </w:r>
    </w:p>
    <w:p w14:paraId="02E553E1" w14:textId="77777777" w:rsidR="00607F16" w:rsidRPr="002D562D" w:rsidRDefault="00607F16" w:rsidP="00F4792C">
      <w:pPr>
        <w:spacing w:after="120"/>
        <w:jc w:val="center"/>
        <w:rPr>
          <w:rFonts w:asciiTheme="majorHAnsi" w:hAnsiTheme="majorHAnsi" w:cstheme="majorHAnsi"/>
          <w:b/>
          <w:bCs/>
          <w:sz w:val="22"/>
          <w:szCs w:val="22"/>
          <w:lang w:val="en-GB"/>
        </w:rPr>
      </w:pPr>
    </w:p>
    <w:p w14:paraId="08BAD073" w14:textId="77777777" w:rsidR="009657CB" w:rsidRPr="002D562D"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2D562D">
        <w:rPr>
          <w:rFonts w:asciiTheme="majorHAnsi" w:hAnsiTheme="majorHAnsi" w:cstheme="majorHAnsi"/>
          <w:b/>
          <w:color w:val="000000"/>
          <w:sz w:val="22"/>
          <w:szCs w:val="22"/>
          <w:lang w:val="en-GB"/>
        </w:rPr>
        <w:t>2.3. Deliverables and deadlines</w:t>
      </w:r>
    </w:p>
    <w:p w14:paraId="01DB7BA9" w14:textId="77777777" w:rsidR="009657CB" w:rsidRPr="002D562D"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2D562D">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7629B3" w14:paraId="2B258D24" w14:textId="77777777" w:rsidTr="00445AAA">
        <w:tc>
          <w:tcPr>
            <w:tcW w:w="6912" w:type="dxa"/>
          </w:tcPr>
          <w:p w14:paraId="5C23B87E" w14:textId="31AE7BF5" w:rsidR="009657CB" w:rsidRPr="007629B3"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sz w:val="22"/>
                <w:szCs w:val="22"/>
                <w:lang w:val="en-GB"/>
              </w:rPr>
              <w:t xml:space="preserve"> </w:t>
            </w:r>
            <w:r w:rsidR="0000600A" w:rsidRPr="007629B3">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7629B3"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b/>
                <w:color w:val="000000"/>
                <w:sz w:val="22"/>
                <w:szCs w:val="22"/>
                <w:lang w:val="en-GB"/>
              </w:rPr>
              <w:t>Deadlines</w:t>
            </w:r>
          </w:p>
        </w:tc>
      </w:tr>
      <w:tr w:rsidR="009657CB" w:rsidRPr="007629B3" w14:paraId="26A886B6" w14:textId="77777777" w:rsidTr="00445AAA">
        <w:tc>
          <w:tcPr>
            <w:tcW w:w="6912" w:type="dxa"/>
          </w:tcPr>
          <w:p w14:paraId="5AA47059" w14:textId="0FB5CFD3" w:rsidR="009657CB" w:rsidRPr="007629B3" w:rsidRDefault="009657CB" w:rsidP="00445AAA">
            <w:pPr>
              <w:rPr>
                <w:rFonts w:asciiTheme="majorHAnsi" w:hAnsiTheme="majorHAnsi" w:cstheme="majorHAnsi"/>
                <w:sz w:val="22"/>
                <w:szCs w:val="22"/>
                <w:lang w:val="en-GB"/>
              </w:rPr>
            </w:pPr>
            <w:r w:rsidRPr="007629B3">
              <w:rPr>
                <w:rFonts w:asciiTheme="majorHAnsi" w:hAnsiTheme="majorHAnsi" w:cstheme="majorHAnsi"/>
                <w:sz w:val="22"/>
                <w:szCs w:val="22"/>
                <w:lang w:val="en-GB"/>
              </w:rPr>
              <w:t xml:space="preserve">a. </w:t>
            </w:r>
            <w:r w:rsidR="007629B3" w:rsidRPr="007629B3">
              <w:rPr>
                <w:rFonts w:asciiTheme="majorHAnsi" w:hAnsiTheme="majorHAnsi" w:cstheme="majorHAnsi"/>
                <w:sz w:val="22"/>
                <w:szCs w:val="22"/>
                <w:lang w:val="en-GB"/>
              </w:rPr>
              <w:t>Draft Policy/literature review</w:t>
            </w:r>
          </w:p>
          <w:p w14:paraId="7176F11A" w14:textId="77777777" w:rsidR="009657CB" w:rsidRPr="007629B3" w:rsidRDefault="009657CB" w:rsidP="00445AAA">
            <w:pPr>
              <w:rPr>
                <w:rFonts w:asciiTheme="majorHAnsi" w:hAnsiTheme="majorHAnsi" w:cstheme="majorHAnsi"/>
                <w:sz w:val="22"/>
                <w:szCs w:val="22"/>
                <w:lang w:val="en-GB"/>
              </w:rPr>
            </w:pPr>
          </w:p>
        </w:tc>
        <w:tc>
          <w:tcPr>
            <w:tcW w:w="2835" w:type="dxa"/>
          </w:tcPr>
          <w:p w14:paraId="7B0C6C6D" w14:textId="0D4718EB" w:rsidR="009657CB" w:rsidRPr="007629B3" w:rsidRDefault="009657CB" w:rsidP="00445AAA">
            <w:pPr>
              <w:rPr>
                <w:rFonts w:asciiTheme="majorHAnsi" w:hAnsiTheme="majorHAnsi" w:cstheme="majorHAnsi"/>
                <w:color w:val="000000"/>
                <w:spacing w:val="4"/>
                <w:sz w:val="22"/>
                <w:szCs w:val="22"/>
                <w:lang w:val="en-GB"/>
              </w:rPr>
            </w:pPr>
            <w:r w:rsidRPr="007629B3">
              <w:rPr>
                <w:rFonts w:asciiTheme="majorHAnsi" w:hAnsiTheme="majorHAnsi" w:cstheme="majorHAnsi"/>
                <w:color w:val="000000"/>
                <w:spacing w:val="4"/>
                <w:sz w:val="22"/>
                <w:szCs w:val="22"/>
                <w:lang w:val="en-GB"/>
              </w:rPr>
              <w:t xml:space="preserve">1 </w:t>
            </w:r>
            <w:r w:rsidR="004303FB">
              <w:rPr>
                <w:rFonts w:asciiTheme="majorHAnsi" w:hAnsiTheme="majorHAnsi" w:cstheme="majorHAnsi"/>
                <w:color w:val="000000"/>
                <w:spacing w:val="4"/>
                <w:sz w:val="22"/>
                <w:szCs w:val="22"/>
                <w:lang w:val="en-GB"/>
              </w:rPr>
              <w:t>December</w:t>
            </w:r>
            <w:r w:rsidRPr="007629B3">
              <w:rPr>
                <w:rFonts w:asciiTheme="majorHAnsi" w:hAnsiTheme="majorHAnsi" w:cstheme="majorHAnsi"/>
                <w:color w:val="000000"/>
                <w:spacing w:val="4"/>
                <w:sz w:val="22"/>
                <w:szCs w:val="22"/>
                <w:lang w:val="en-GB"/>
              </w:rPr>
              <w:t xml:space="preserve"> 202</w:t>
            </w:r>
            <w:r w:rsidR="004303FB">
              <w:rPr>
                <w:rFonts w:asciiTheme="majorHAnsi" w:hAnsiTheme="majorHAnsi" w:cstheme="majorHAnsi"/>
                <w:color w:val="000000"/>
                <w:spacing w:val="4"/>
                <w:sz w:val="22"/>
                <w:szCs w:val="22"/>
                <w:lang w:val="en-GB"/>
              </w:rPr>
              <w:t>2</w:t>
            </w:r>
          </w:p>
        </w:tc>
      </w:tr>
      <w:tr w:rsidR="009657CB" w:rsidRPr="007629B3" w14:paraId="177F487D" w14:textId="77777777" w:rsidTr="00445AAA">
        <w:trPr>
          <w:trHeight w:val="424"/>
        </w:trPr>
        <w:tc>
          <w:tcPr>
            <w:tcW w:w="6912" w:type="dxa"/>
          </w:tcPr>
          <w:p w14:paraId="2A44CA5C" w14:textId="28AB6B99" w:rsidR="009657CB" w:rsidRPr="007629B3" w:rsidRDefault="009657CB" w:rsidP="00445AAA">
            <w:pPr>
              <w:tabs>
                <w:tab w:val="left" w:pos="533"/>
                <w:tab w:val="left" w:pos="6058"/>
              </w:tabs>
              <w:spacing w:before="120" w:after="120"/>
              <w:rPr>
                <w:rFonts w:asciiTheme="majorHAnsi" w:hAnsiTheme="majorHAnsi" w:cstheme="majorHAnsi"/>
                <w:color w:val="000000"/>
                <w:spacing w:val="4"/>
                <w:sz w:val="22"/>
                <w:szCs w:val="22"/>
                <w:lang w:val="en-GB"/>
              </w:rPr>
            </w:pPr>
            <w:r w:rsidRPr="007629B3">
              <w:rPr>
                <w:rFonts w:asciiTheme="majorHAnsi" w:hAnsiTheme="majorHAnsi" w:cstheme="majorHAnsi"/>
                <w:color w:val="000000"/>
                <w:spacing w:val="4"/>
                <w:sz w:val="22"/>
                <w:szCs w:val="22"/>
                <w:lang w:val="en-GB"/>
              </w:rPr>
              <w:t xml:space="preserve">b. </w:t>
            </w:r>
            <w:r w:rsidR="007629B3" w:rsidRPr="007629B3">
              <w:rPr>
                <w:rFonts w:asciiTheme="majorHAnsi" w:hAnsiTheme="majorHAnsi" w:cstheme="majorHAnsi"/>
                <w:sz w:val="22"/>
                <w:szCs w:val="22"/>
                <w:lang w:val="en-GB"/>
              </w:rPr>
              <w:t xml:space="preserve">Draft </w:t>
            </w:r>
            <w:r w:rsidR="007629B3" w:rsidRPr="007629B3">
              <w:rPr>
                <w:rFonts w:asciiTheme="majorHAnsi" w:hAnsiTheme="majorHAnsi" w:cstheme="majorHAnsi"/>
                <w:color w:val="000000"/>
                <w:spacing w:val="4"/>
                <w:sz w:val="22"/>
                <w:szCs w:val="22"/>
                <w:lang w:val="en-GB"/>
              </w:rPr>
              <w:t>Stakeholder analysis</w:t>
            </w:r>
            <w:r w:rsidRPr="007629B3">
              <w:rPr>
                <w:rFonts w:asciiTheme="majorHAnsi" w:hAnsiTheme="majorHAnsi" w:cstheme="majorHAnsi"/>
                <w:color w:val="000000"/>
                <w:spacing w:val="4"/>
                <w:sz w:val="22"/>
                <w:szCs w:val="22"/>
                <w:lang w:val="en-GB"/>
              </w:rPr>
              <w:t xml:space="preserve">  </w:t>
            </w:r>
          </w:p>
        </w:tc>
        <w:tc>
          <w:tcPr>
            <w:tcW w:w="2835" w:type="dxa"/>
          </w:tcPr>
          <w:p w14:paraId="2C1407E3" w14:textId="7B93AB89" w:rsidR="009657CB" w:rsidRPr="007629B3" w:rsidRDefault="004303FB" w:rsidP="00445AAA">
            <w:pPr>
              <w:tabs>
                <w:tab w:val="left" w:pos="533"/>
                <w:tab w:val="left" w:pos="6058"/>
              </w:tabs>
              <w:spacing w:before="120" w:after="120"/>
              <w:rPr>
                <w:rFonts w:asciiTheme="majorHAnsi" w:hAnsiTheme="majorHAnsi" w:cstheme="majorHAnsi"/>
                <w:sz w:val="22"/>
                <w:szCs w:val="22"/>
                <w:lang w:val="en-GB"/>
              </w:rPr>
            </w:pPr>
            <w:r w:rsidRPr="007629B3">
              <w:rPr>
                <w:rFonts w:asciiTheme="majorHAnsi" w:hAnsiTheme="majorHAnsi" w:cstheme="majorHAnsi"/>
                <w:color w:val="000000"/>
                <w:spacing w:val="4"/>
                <w:sz w:val="22"/>
                <w:szCs w:val="22"/>
                <w:lang w:val="en-GB"/>
              </w:rPr>
              <w:t xml:space="preserve">1 </w:t>
            </w:r>
            <w:r>
              <w:rPr>
                <w:rFonts w:asciiTheme="majorHAnsi" w:hAnsiTheme="majorHAnsi" w:cstheme="majorHAnsi"/>
                <w:color w:val="000000"/>
                <w:spacing w:val="4"/>
                <w:sz w:val="22"/>
                <w:szCs w:val="22"/>
                <w:lang w:val="en-GB"/>
              </w:rPr>
              <w:t>December</w:t>
            </w:r>
            <w:r w:rsidRPr="007629B3">
              <w:rPr>
                <w:rFonts w:asciiTheme="majorHAnsi" w:hAnsiTheme="majorHAnsi" w:cstheme="majorHAnsi"/>
                <w:color w:val="000000"/>
                <w:spacing w:val="4"/>
                <w:sz w:val="22"/>
                <w:szCs w:val="22"/>
                <w:lang w:val="en-GB"/>
              </w:rPr>
              <w:t xml:space="preserve"> 202</w:t>
            </w:r>
            <w:r>
              <w:rPr>
                <w:rFonts w:asciiTheme="majorHAnsi" w:hAnsiTheme="majorHAnsi" w:cstheme="majorHAnsi"/>
                <w:color w:val="000000"/>
                <w:spacing w:val="4"/>
                <w:sz w:val="22"/>
                <w:szCs w:val="22"/>
                <w:lang w:val="en-GB"/>
              </w:rPr>
              <w:t>2</w:t>
            </w:r>
          </w:p>
        </w:tc>
      </w:tr>
      <w:tr w:rsidR="004303FB" w:rsidRPr="007629B3" w14:paraId="7B2AA447" w14:textId="77777777" w:rsidTr="00445AAA">
        <w:trPr>
          <w:trHeight w:val="424"/>
        </w:trPr>
        <w:tc>
          <w:tcPr>
            <w:tcW w:w="6912" w:type="dxa"/>
          </w:tcPr>
          <w:p w14:paraId="1C38EB1D" w14:textId="233143BB" w:rsidR="004303FB" w:rsidRPr="007629B3" w:rsidRDefault="004303FB" w:rsidP="004303FB">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lastRenderedPageBreak/>
              <w:t xml:space="preserve">c. Draft update of the status of implementation of the ICZM Protocol </w:t>
            </w:r>
          </w:p>
        </w:tc>
        <w:tc>
          <w:tcPr>
            <w:tcW w:w="2835" w:type="dxa"/>
          </w:tcPr>
          <w:p w14:paraId="4EA06AB6" w14:textId="00CE7BFD" w:rsidR="004303FB" w:rsidRPr="007629B3" w:rsidRDefault="004303FB" w:rsidP="004303FB">
            <w:pPr>
              <w:tabs>
                <w:tab w:val="left" w:pos="533"/>
                <w:tab w:val="left" w:pos="6058"/>
              </w:tabs>
              <w:spacing w:before="120" w:after="120"/>
              <w:rPr>
                <w:rFonts w:asciiTheme="majorHAnsi" w:hAnsiTheme="majorHAnsi" w:cstheme="majorHAnsi"/>
                <w:color w:val="000000"/>
                <w:spacing w:val="4"/>
                <w:sz w:val="22"/>
                <w:szCs w:val="22"/>
                <w:lang w:val="en-GB"/>
              </w:rPr>
            </w:pPr>
            <w:r w:rsidRPr="007629B3">
              <w:rPr>
                <w:rFonts w:asciiTheme="majorHAnsi" w:hAnsiTheme="majorHAnsi" w:cstheme="majorHAnsi"/>
                <w:color w:val="000000"/>
                <w:spacing w:val="4"/>
                <w:sz w:val="22"/>
                <w:szCs w:val="22"/>
                <w:lang w:val="en-GB"/>
              </w:rPr>
              <w:t>1</w:t>
            </w:r>
            <w:r>
              <w:rPr>
                <w:rFonts w:asciiTheme="majorHAnsi" w:hAnsiTheme="majorHAnsi" w:cstheme="majorHAnsi"/>
                <w:color w:val="000000"/>
                <w:spacing w:val="4"/>
                <w:sz w:val="22"/>
                <w:szCs w:val="22"/>
                <w:lang w:val="en-GB"/>
              </w:rPr>
              <w:t>0</w:t>
            </w:r>
            <w:r w:rsidRPr="007629B3">
              <w:rPr>
                <w:rFonts w:asciiTheme="majorHAnsi" w:hAnsiTheme="majorHAnsi" w:cstheme="majorHAnsi"/>
                <w:color w:val="000000"/>
                <w:spacing w:val="4"/>
                <w:sz w:val="22"/>
                <w:szCs w:val="22"/>
                <w:lang w:val="en-GB"/>
              </w:rPr>
              <w:t xml:space="preserve"> </w:t>
            </w:r>
            <w:r>
              <w:rPr>
                <w:rFonts w:asciiTheme="majorHAnsi" w:hAnsiTheme="majorHAnsi" w:cstheme="majorHAnsi"/>
                <w:color w:val="000000"/>
                <w:spacing w:val="4"/>
                <w:sz w:val="22"/>
                <w:szCs w:val="22"/>
                <w:lang w:val="en-GB"/>
              </w:rPr>
              <w:t>December</w:t>
            </w:r>
            <w:r w:rsidRPr="007629B3">
              <w:rPr>
                <w:rFonts w:asciiTheme="majorHAnsi" w:hAnsiTheme="majorHAnsi" w:cstheme="majorHAnsi"/>
                <w:color w:val="000000"/>
                <w:spacing w:val="4"/>
                <w:sz w:val="22"/>
                <w:szCs w:val="22"/>
                <w:lang w:val="en-GB"/>
              </w:rPr>
              <w:t xml:space="preserve"> 202</w:t>
            </w:r>
            <w:r>
              <w:rPr>
                <w:rFonts w:asciiTheme="majorHAnsi" w:hAnsiTheme="majorHAnsi" w:cstheme="majorHAnsi"/>
                <w:color w:val="000000"/>
                <w:spacing w:val="4"/>
                <w:sz w:val="22"/>
                <w:szCs w:val="22"/>
                <w:lang w:val="en-GB"/>
              </w:rPr>
              <w:t>2</w:t>
            </w:r>
          </w:p>
        </w:tc>
      </w:tr>
      <w:tr w:rsidR="001459A5" w:rsidRPr="007629B3" w14:paraId="49C8E764" w14:textId="77777777" w:rsidTr="00445AAA">
        <w:trPr>
          <w:trHeight w:val="424"/>
        </w:trPr>
        <w:tc>
          <w:tcPr>
            <w:tcW w:w="6912" w:type="dxa"/>
          </w:tcPr>
          <w:p w14:paraId="6E9FAD5E" w14:textId="1D5BEDBB" w:rsidR="001459A5" w:rsidRDefault="001459A5" w:rsidP="004303FB">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d. Presenting Scoping results at the 2</w:t>
            </w:r>
            <w:r w:rsidRPr="001459A5">
              <w:rPr>
                <w:rFonts w:asciiTheme="majorHAnsi" w:hAnsiTheme="majorHAnsi" w:cstheme="majorHAnsi"/>
                <w:color w:val="000000"/>
                <w:spacing w:val="4"/>
                <w:sz w:val="22"/>
                <w:szCs w:val="22"/>
                <w:vertAlign w:val="superscript"/>
                <w:lang w:val="en-GB"/>
              </w:rPr>
              <w:t>nd</w:t>
            </w:r>
            <w:r>
              <w:rPr>
                <w:rFonts w:asciiTheme="majorHAnsi" w:hAnsiTheme="majorHAnsi" w:cstheme="majorHAnsi"/>
                <w:color w:val="000000"/>
                <w:spacing w:val="4"/>
                <w:sz w:val="22"/>
                <w:szCs w:val="22"/>
                <w:lang w:val="en-GB"/>
              </w:rPr>
              <w:t xml:space="preserve"> Multi-stakeholders Consultation meeting</w:t>
            </w:r>
            <w:r w:rsidR="00CC4043">
              <w:rPr>
                <w:rFonts w:asciiTheme="majorHAnsi" w:hAnsiTheme="majorHAnsi" w:cstheme="majorHAnsi"/>
                <w:color w:val="000000"/>
                <w:spacing w:val="4"/>
                <w:sz w:val="22"/>
                <w:szCs w:val="22"/>
                <w:lang w:val="en-GB"/>
              </w:rPr>
              <w:t xml:space="preserve"> and at the Initial meeting for the preparation of the National ICZM Strategy</w:t>
            </w:r>
          </w:p>
        </w:tc>
        <w:tc>
          <w:tcPr>
            <w:tcW w:w="2835" w:type="dxa"/>
          </w:tcPr>
          <w:p w14:paraId="7ECAEBE7" w14:textId="768A459E" w:rsidR="001459A5" w:rsidRPr="007629B3" w:rsidRDefault="001459A5" w:rsidP="00D24C50">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December 2022</w:t>
            </w:r>
            <w:r w:rsidR="00D24C50">
              <w:rPr>
                <w:rFonts w:asciiTheme="majorHAnsi" w:hAnsiTheme="majorHAnsi" w:cstheme="majorHAnsi"/>
                <w:color w:val="000000"/>
                <w:spacing w:val="4"/>
                <w:sz w:val="22"/>
                <w:szCs w:val="22"/>
                <w:lang w:val="en-GB"/>
              </w:rPr>
              <w:t>/        January 2023</w:t>
            </w:r>
          </w:p>
        </w:tc>
      </w:tr>
      <w:tr w:rsidR="004303FB" w:rsidRPr="007629B3" w14:paraId="24A80150" w14:textId="77777777" w:rsidTr="00445AAA">
        <w:tc>
          <w:tcPr>
            <w:tcW w:w="6912" w:type="dxa"/>
          </w:tcPr>
          <w:p w14:paraId="4BF5B4F5" w14:textId="77777777" w:rsidR="00CC4043" w:rsidRDefault="00CC4043" w:rsidP="004303FB">
            <w:pPr>
              <w:rPr>
                <w:rFonts w:asciiTheme="majorHAnsi" w:hAnsiTheme="majorHAnsi" w:cstheme="majorHAnsi"/>
                <w:color w:val="000000"/>
                <w:spacing w:val="4"/>
                <w:sz w:val="22"/>
                <w:szCs w:val="22"/>
                <w:lang w:val="en-GB"/>
              </w:rPr>
            </w:pPr>
          </w:p>
          <w:p w14:paraId="2CB8FB83" w14:textId="77777777" w:rsidR="004303FB" w:rsidRDefault="001459A5" w:rsidP="004303FB">
            <w:pPr>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e</w:t>
            </w:r>
            <w:r w:rsidR="004303FB" w:rsidRPr="007629B3">
              <w:rPr>
                <w:rFonts w:asciiTheme="majorHAnsi" w:hAnsiTheme="majorHAnsi" w:cstheme="majorHAnsi"/>
                <w:color w:val="000000"/>
                <w:spacing w:val="4"/>
                <w:sz w:val="22"/>
                <w:szCs w:val="22"/>
                <w:lang w:val="en-GB"/>
              </w:rPr>
              <w:t xml:space="preserve">. Final </w:t>
            </w:r>
            <w:r w:rsidR="004303FB">
              <w:rPr>
                <w:rFonts w:asciiTheme="majorHAnsi" w:hAnsiTheme="majorHAnsi" w:cstheme="majorHAnsi"/>
                <w:sz w:val="22"/>
                <w:szCs w:val="22"/>
                <w:lang w:val="en-GB"/>
              </w:rPr>
              <w:t>versions of the documents under a, b</w:t>
            </w:r>
            <w:r>
              <w:rPr>
                <w:rFonts w:asciiTheme="majorHAnsi" w:hAnsiTheme="majorHAnsi" w:cstheme="majorHAnsi"/>
                <w:sz w:val="22"/>
                <w:szCs w:val="22"/>
                <w:lang w:val="en-GB"/>
              </w:rPr>
              <w:t xml:space="preserve"> and</w:t>
            </w:r>
            <w:r w:rsidR="004303FB">
              <w:rPr>
                <w:rFonts w:asciiTheme="majorHAnsi" w:hAnsiTheme="majorHAnsi" w:cstheme="majorHAnsi"/>
                <w:sz w:val="22"/>
                <w:szCs w:val="22"/>
                <w:lang w:val="en-GB"/>
              </w:rPr>
              <w:t xml:space="preserve"> c</w:t>
            </w:r>
          </w:p>
          <w:p w14:paraId="090C9FA8" w14:textId="2C2BF093" w:rsidR="00CC4043" w:rsidRPr="007629B3" w:rsidRDefault="00CC4043" w:rsidP="004303FB">
            <w:pPr>
              <w:rPr>
                <w:rFonts w:asciiTheme="majorHAnsi" w:hAnsiTheme="majorHAnsi" w:cstheme="majorHAnsi"/>
                <w:color w:val="000000"/>
                <w:spacing w:val="4"/>
                <w:sz w:val="22"/>
                <w:szCs w:val="22"/>
                <w:lang w:val="en-GB"/>
              </w:rPr>
            </w:pPr>
          </w:p>
        </w:tc>
        <w:tc>
          <w:tcPr>
            <w:tcW w:w="2835" w:type="dxa"/>
          </w:tcPr>
          <w:p w14:paraId="4455A501" w14:textId="0CC17DC3" w:rsidR="004303FB" w:rsidRPr="007629B3" w:rsidRDefault="00D24C50" w:rsidP="004303FB">
            <w:pPr>
              <w:tabs>
                <w:tab w:val="left" w:pos="533"/>
                <w:tab w:val="left" w:pos="6058"/>
              </w:tabs>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31</w:t>
            </w:r>
            <w:r w:rsidR="001459A5">
              <w:rPr>
                <w:rFonts w:asciiTheme="majorHAnsi" w:hAnsiTheme="majorHAnsi" w:cstheme="majorHAnsi"/>
                <w:sz w:val="22"/>
                <w:szCs w:val="22"/>
                <w:lang w:val="en-GB"/>
              </w:rPr>
              <w:t xml:space="preserve"> January</w:t>
            </w:r>
            <w:r w:rsidR="004303FB" w:rsidRPr="007629B3">
              <w:rPr>
                <w:rFonts w:asciiTheme="majorHAnsi" w:hAnsiTheme="majorHAnsi" w:cstheme="majorHAnsi"/>
                <w:sz w:val="22"/>
                <w:szCs w:val="22"/>
                <w:lang w:val="en-GB"/>
              </w:rPr>
              <w:t xml:space="preserve"> 202</w:t>
            </w:r>
            <w:r w:rsidR="001459A5">
              <w:rPr>
                <w:rFonts w:asciiTheme="majorHAnsi" w:hAnsiTheme="majorHAnsi" w:cstheme="majorHAnsi"/>
                <w:sz w:val="22"/>
                <w:szCs w:val="22"/>
                <w:lang w:val="en-GB"/>
              </w:rPr>
              <w:t>3</w:t>
            </w:r>
          </w:p>
        </w:tc>
      </w:tr>
      <w:tr w:rsidR="00D24C50" w:rsidRPr="007629B3" w14:paraId="05C8BF45" w14:textId="77777777" w:rsidTr="00445AAA">
        <w:tc>
          <w:tcPr>
            <w:tcW w:w="6912" w:type="dxa"/>
          </w:tcPr>
          <w:p w14:paraId="1C79F47B" w14:textId="72342745" w:rsidR="00D24C50" w:rsidRDefault="00D24C50" w:rsidP="004303FB">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f. Executive brief of consultant’s activities in English and in Arabic language</w:t>
            </w:r>
          </w:p>
        </w:tc>
        <w:tc>
          <w:tcPr>
            <w:tcW w:w="2835" w:type="dxa"/>
          </w:tcPr>
          <w:p w14:paraId="0DA4C93C" w14:textId="550839A5" w:rsidR="00D24C50" w:rsidRDefault="00D24C50" w:rsidP="004303FB">
            <w:pPr>
              <w:tabs>
                <w:tab w:val="left" w:pos="533"/>
                <w:tab w:val="left" w:pos="6058"/>
              </w:tabs>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31 January 2023</w:t>
            </w:r>
          </w:p>
        </w:tc>
      </w:tr>
    </w:tbl>
    <w:p w14:paraId="5C472DC2" w14:textId="171C0CB5" w:rsidR="009657CB" w:rsidRPr="002D562D" w:rsidRDefault="009657CB" w:rsidP="003E1BC0">
      <w:pPr>
        <w:spacing w:before="120" w:after="120"/>
        <w:rPr>
          <w:rFonts w:asciiTheme="majorHAnsi" w:hAnsiTheme="majorHAnsi" w:cstheme="majorHAnsi"/>
          <w:sz w:val="22"/>
          <w:szCs w:val="22"/>
          <w:lang w:val="en-GB"/>
        </w:rPr>
      </w:pPr>
      <w:r w:rsidRPr="002D562D">
        <w:rPr>
          <w:rFonts w:asciiTheme="majorHAnsi" w:hAnsiTheme="majorHAnsi" w:cstheme="majorHAnsi"/>
          <w:color w:val="000000"/>
          <w:spacing w:val="1"/>
          <w:sz w:val="22"/>
          <w:szCs w:val="22"/>
          <w:lang w:val="en-GB"/>
        </w:rPr>
        <w:t xml:space="preserve">The above-listed deliverables shall be written in </w:t>
      </w:r>
      <w:r w:rsidR="004F6DA4" w:rsidRPr="002D562D">
        <w:rPr>
          <w:rFonts w:asciiTheme="majorHAnsi" w:hAnsiTheme="majorHAnsi" w:cstheme="majorHAnsi"/>
          <w:color w:val="000000"/>
          <w:spacing w:val="1"/>
          <w:sz w:val="22"/>
          <w:szCs w:val="22"/>
          <w:lang w:val="en-GB"/>
        </w:rPr>
        <w:t>English</w:t>
      </w:r>
      <w:r w:rsidRPr="002D562D">
        <w:rPr>
          <w:rFonts w:asciiTheme="majorHAnsi" w:hAnsiTheme="majorHAnsi" w:cstheme="majorHAnsi"/>
          <w:color w:val="000000"/>
          <w:spacing w:val="1"/>
          <w:sz w:val="22"/>
          <w:szCs w:val="22"/>
          <w:lang w:val="en-GB"/>
        </w:rPr>
        <w:t xml:space="preserve"> </w:t>
      </w:r>
      <w:r w:rsidRPr="002D562D">
        <w:rPr>
          <w:rFonts w:asciiTheme="majorHAnsi" w:hAnsiTheme="majorHAnsi" w:cstheme="majorHAnsi"/>
          <w:sz w:val="22"/>
          <w:szCs w:val="22"/>
          <w:lang w:val="en-GB"/>
        </w:rPr>
        <w:t>in an electronic form</w:t>
      </w:r>
      <w:r w:rsidR="003E1BC0">
        <w:rPr>
          <w:rFonts w:asciiTheme="majorHAnsi" w:hAnsiTheme="majorHAnsi" w:cstheme="majorHAnsi"/>
          <w:sz w:val="22"/>
          <w:szCs w:val="22"/>
          <w:lang w:val="en-GB"/>
        </w:rPr>
        <w:t xml:space="preserve"> </w:t>
      </w:r>
      <w:r w:rsidR="003E1BC0" w:rsidRPr="003E1BC0">
        <w:rPr>
          <w:rFonts w:asciiTheme="majorHAnsi" w:hAnsiTheme="majorHAnsi" w:cstheme="majorHAnsi"/>
          <w:sz w:val="22"/>
          <w:szCs w:val="22"/>
          <w:lang w:val="en-GB"/>
        </w:rPr>
        <w:t>(Word for Windows).</w:t>
      </w:r>
    </w:p>
    <w:p w14:paraId="31B34132" w14:textId="77777777" w:rsidR="009657CB" w:rsidRPr="002D562D" w:rsidRDefault="009657CB" w:rsidP="009657CB">
      <w:pPr>
        <w:spacing w:before="120" w:after="120"/>
        <w:rPr>
          <w:rFonts w:asciiTheme="majorHAnsi" w:hAnsiTheme="majorHAnsi" w:cstheme="majorHAnsi"/>
          <w:sz w:val="22"/>
          <w:szCs w:val="22"/>
          <w:lang w:val="en-GB" w:eastAsia="en-US"/>
        </w:rPr>
      </w:pPr>
    </w:p>
    <w:p w14:paraId="44D8ED36" w14:textId="77777777" w:rsidR="009657CB" w:rsidRPr="002D562D" w:rsidRDefault="009657CB" w:rsidP="009657CB">
      <w:pPr>
        <w:shd w:val="clear" w:color="auto" w:fill="FFFFFF"/>
        <w:spacing w:before="120" w:after="120"/>
        <w:ind w:left="235" w:hanging="235"/>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2D562D" w:rsidRDefault="009657CB" w:rsidP="009657CB">
      <w:pPr>
        <w:shd w:val="clear" w:color="auto" w:fill="FFFFFF"/>
        <w:tabs>
          <w:tab w:val="left" w:pos="422"/>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3.1.</w:t>
      </w:r>
      <w:r w:rsidRPr="002D562D">
        <w:rPr>
          <w:rFonts w:asciiTheme="majorHAnsi" w:hAnsiTheme="majorHAnsi" w:cstheme="majorHAnsi"/>
          <w:b/>
          <w:color w:val="000000"/>
          <w:sz w:val="22"/>
          <w:szCs w:val="22"/>
          <w:lang w:val="en-GB"/>
        </w:rPr>
        <w:tab/>
        <w:t>Technical and professional capacity</w:t>
      </w:r>
    </w:p>
    <w:p w14:paraId="680972C9" w14:textId="77777777" w:rsidR="00906563" w:rsidRPr="002D562D" w:rsidRDefault="00906563" w:rsidP="00906563">
      <w:pPr>
        <w:shd w:val="clear" w:color="auto" w:fill="FFFFFF"/>
        <w:spacing w:before="120" w:after="120"/>
        <w:jc w:val="both"/>
        <w:rPr>
          <w:rFonts w:asciiTheme="majorHAnsi" w:hAnsiTheme="majorHAnsi" w:cstheme="majorHAnsi"/>
          <w:sz w:val="22"/>
          <w:szCs w:val="22"/>
          <w:lang w:val="en-US"/>
        </w:rPr>
      </w:pPr>
      <w:r w:rsidRPr="002D562D">
        <w:rPr>
          <w:rFonts w:asciiTheme="majorHAnsi" w:hAnsiTheme="majorHAnsi" w:cstheme="majorHAnsi"/>
          <w:sz w:val="22"/>
          <w:szCs w:val="22"/>
          <w:lang w:val="en-US"/>
        </w:rPr>
        <w:t xml:space="preserve">The consultant should possess the following general qualifications and professional experience: </w:t>
      </w:r>
    </w:p>
    <w:p w14:paraId="4D8580C1" w14:textId="137BD5E9" w:rsidR="00906563" w:rsidRPr="002D562D" w:rsidRDefault="00906563" w:rsidP="00906563">
      <w:pPr>
        <w:shd w:val="clear" w:color="auto" w:fill="FFFFFF"/>
        <w:spacing w:before="120" w:after="120"/>
        <w:jc w:val="both"/>
        <w:rPr>
          <w:rFonts w:asciiTheme="majorHAnsi" w:hAnsiTheme="majorHAnsi" w:cstheme="majorHAnsi"/>
          <w:sz w:val="22"/>
          <w:szCs w:val="22"/>
          <w:lang w:val="en-US"/>
        </w:rPr>
      </w:pPr>
      <w:r w:rsidRPr="002D562D">
        <w:rPr>
          <w:rFonts w:asciiTheme="majorHAnsi" w:hAnsiTheme="majorHAnsi" w:cstheme="majorHAnsi"/>
          <w:sz w:val="22"/>
          <w:szCs w:val="22"/>
          <w:lang w:val="en-US"/>
        </w:rPr>
        <w:t>•</w:t>
      </w:r>
      <w:r w:rsidRPr="002D562D">
        <w:rPr>
          <w:rFonts w:asciiTheme="majorHAnsi" w:hAnsiTheme="majorHAnsi" w:cstheme="majorHAnsi"/>
          <w:sz w:val="22"/>
          <w:szCs w:val="22"/>
          <w:lang w:val="en-US"/>
        </w:rPr>
        <w:tab/>
        <w:t xml:space="preserve">University degree in one of project relevant social, environmental or technical sciences, preferably with a focus in coastal management. </w:t>
      </w:r>
    </w:p>
    <w:p w14:paraId="15A94FFF" w14:textId="0A8B1D62" w:rsidR="00906563" w:rsidRPr="002D562D" w:rsidRDefault="00906563" w:rsidP="00906563">
      <w:pPr>
        <w:shd w:val="clear" w:color="auto" w:fill="FFFFFF"/>
        <w:spacing w:before="120" w:after="120"/>
        <w:jc w:val="both"/>
        <w:rPr>
          <w:rFonts w:asciiTheme="majorHAnsi" w:hAnsiTheme="majorHAnsi" w:cstheme="majorHAnsi"/>
          <w:sz w:val="22"/>
          <w:szCs w:val="22"/>
          <w:lang w:val="en-US"/>
        </w:rPr>
      </w:pPr>
      <w:r w:rsidRPr="002D562D">
        <w:rPr>
          <w:rFonts w:asciiTheme="majorHAnsi" w:hAnsiTheme="majorHAnsi" w:cstheme="majorHAnsi"/>
          <w:sz w:val="22"/>
          <w:szCs w:val="22"/>
          <w:lang w:val="en-US"/>
        </w:rPr>
        <w:t>•</w:t>
      </w:r>
      <w:r w:rsidRPr="002D562D">
        <w:rPr>
          <w:rFonts w:asciiTheme="majorHAnsi" w:hAnsiTheme="majorHAnsi" w:cstheme="majorHAnsi"/>
          <w:sz w:val="22"/>
          <w:szCs w:val="22"/>
          <w:lang w:val="en-US"/>
        </w:rPr>
        <w:tab/>
        <w:t>At least 5 years of experience in working on the projects relevant to the main activity fields of this project</w:t>
      </w:r>
      <w:r w:rsidR="002D562D" w:rsidRPr="002D562D">
        <w:rPr>
          <w:rFonts w:asciiTheme="majorHAnsi" w:hAnsiTheme="majorHAnsi" w:cstheme="majorHAnsi"/>
          <w:sz w:val="22"/>
          <w:szCs w:val="22"/>
          <w:lang w:val="en-US"/>
        </w:rPr>
        <w:t xml:space="preserve"> in the wide settings of relevance for development of the national ICZM Strategy</w:t>
      </w:r>
      <w:r w:rsidRPr="002D562D">
        <w:rPr>
          <w:rFonts w:asciiTheme="majorHAnsi" w:hAnsiTheme="majorHAnsi" w:cstheme="majorHAnsi"/>
          <w:sz w:val="22"/>
          <w:szCs w:val="22"/>
          <w:lang w:val="en-US"/>
        </w:rPr>
        <w:t xml:space="preserve">. </w:t>
      </w:r>
    </w:p>
    <w:p w14:paraId="1B6EA1FC" w14:textId="02CF41E4" w:rsidR="00906563" w:rsidRPr="002D562D" w:rsidRDefault="00906563" w:rsidP="00906563">
      <w:pPr>
        <w:shd w:val="clear" w:color="auto" w:fill="FFFFFF"/>
        <w:spacing w:before="120" w:after="120"/>
        <w:jc w:val="both"/>
        <w:rPr>
          <w:rFonts w:asciiTheme="majorHAnsi" w:hAnsiTheme="majorHAnsi" w:cstheme="majorHAnsi"/>
          <w:sz w:val="22"/>
          <w:szCs w:val="22"/>
          <w:lang w:val="en-US"/>
        </w:rPr>
      </w:pPr>
      <w:r w:rsidRPr="002D562D">
        <w:rPr>
          <w:rFonts w:asciiTheme="majorHAnsi" w:hAnsiTheme="majorHAnsi" w:cstheme="majorHAnsi"/>
          <w:sz w:val="22"/>
          <w:szCs w:val="22"/>
          <w:lang w:val="en-US"/>
        </w:rPr>
        <w:t>•</w:t>
      </w:r>
      <w:r w:rsidRPr="002D562D">
        <w:rPr>
          <w:rFonts w:asciiTheme="majorHAnsi" w:hAnsiTheme="majorHAnsi" w:cstheme="majorHAnsi"/>
          <w:sz w:val="22"/>
          <w:szCs w:val="22"/>
          <w:lang w:val="en-US"/>
        </w:rPr>
        <w:tab/>
        <w:t>Written and oral fluency in English</w:t>
      </w:r>
    </w:p>
    <w:p w14:paraId="0B12B76A" w14:textId="77777777" w:rsidR="002D562D" w:rsidRDefault="002D562D" w:rsidP="002D562D">
      <w:pPr>
        <w:shd w:val="clear" w:color="auto" w:fill="FFFFFF"/>
        <w:spacing w:before="120" w:after="120"/>
        <w:rPr>
          <w:rFonts w:asciiTheme="majorHAnsi" w:hAnsiTheme="majorHAnsi" w:cstheme="majorHAnsi"/>
          <w:b/>
          <w:color w:val="000000"/>
          <w:spacing w:val="-2"/>
          <w:sz w:val="22"/>
          <w:szCs w:val="22"/>
          <w:lang w:val="en-GB"/>
        </w:rPr>
      </w:pPr>
    </w:p>
    <w:p w14:paraId="21959476" w14:textId="53840723" w:rsidR="002D562D" w:rsidRPr="002D562D" w:rsidRDefault="002D562D" w:rsidP="002D562D">
      <w:pPr>
        <w:shd w:val="clear" w:color="auto" w:fill="FFFFFF"/>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2"/>
          <w:sz w:val="22"/>
          <w:szCs w:val="22"/>
          <w:lang w:val="en-GB"/>
        </w:rPr>
        <w:t>4. INFORMATION ON THE TENDER</w:t>
      </w:r>
    </w:p>
    <w:p w14:paraId="026D25F9"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4.1.</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contents and format</w:t>
      </w:r>
    </w:p>
    <w:p w14:paraId="3056704A" w14:textId="77777777" w:rsidR="002D562D" w:rsidRPr="002D562D" w:rsidRDefault="002D562D" w:rsidP="002D562D">
      <w:pPr>
        <w:shd w:val="clear" w:color="auto" w:fill="FFFFFF"/>
        <w:spacing w:before="120" w:after="120"/>
        <w:ind w:left="230"/>
        <w:rPr>
          <w:rFonts w:asciiTheme="majorHAnsi" w:hAnsiTheme="majorHAnsi" w:cstheme="majorHAnsi"/>
          <w:sz w:val="22"/>
          <w:szCs w:val="22"/>
          <w:lang w:val="en-GB"/>
        </w:rPr>
      </w:pPr>
      <w:bookmarkStart w:id="1" w:name="_Hlk28380393"/>
      <w:r w:rsidRPr="002D562D">
        <w:rPr>
          <w:rFonts w:asciiTheme="majorHAnsi" w:hAnsiTheme="majorHAnsi" w:cstheme="majorHAnsi"/>
          <w:spacing w:val="-1"/>
          <w:sz w:val="22"/>
          <w:szCs w:val="22"/>
          <w:lang w:val="en-GB"/>
        </w:rPr>
        <w:t>The Tender proposal should contain the following elements:</w:t>
      </w:r>
    </w:p>
    <w:p w14:paraId="7F1E8E83"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2D562D">
        <w:rPr>
          <w:rFonts w:asciiTheme="majorHAnsi" w:hAnsiTheme="majorHAnsi" w:cstheme="majorHAnsi"/>
          <w:b/>
          <w:spacing w:val="8"/>
          <w:sz w:val="22"/>
          <w:szCs w:val="22"/>
          <w:lang w:val="en-GB"/>
        </w:rPr>
        <w:t xml:space="preserve">Tender sheet </w:t>
      </w:r>
      <w:r w:rsidRPr="002D562D">
        <w:rPr>
          <w:rFonts w:asciiTheme="majorHAnsi" w:hAnsiTheme="majorHAnsi" w:cstheme="majorHAnsi"/>
          <w:bCs/>
          <w:spacing w:val="8"/>
          <w:sz w:val="22"/>
          <w:szCs w:val="22"/>
          <w:lang w:val="en-GB"/>
        </w:rPr>
        <w:t>signed and</w:t>
      </w:r>
      <w:r w:rsidRPr="002D562D">
        <w:rPr>
          <w:rFonts w:asciiTheme="majorHAnsi" w:hAnsiTheme="majorHAnsi" w:cstheme="majorHAnsi"/>
          <w:b/>
          <w:spacing w:val="8"/>
          <w:sz w:val="22"/>
          <w:szCs w:val="22"/>
          <w:lang w:val="en-GB"/>
        </w:rPr>
        <w:t xml:space="preserve"> </w:t>
      </w:r>
      <w:r w:rsidRPr="002D562D">
        <w:rPr>
          <w:rFonts w:asciiTheme="majorHAnsi" w:hAnsiTheme="majorHAnsi" w:cstheme="majorHAnsi"/>
          <w:spacing w:val="8"/>
          <w:sz w:val="22"/>
          <w:szCs w:val="22"/>
          <w:lang w:val="en-GB"/>
        </w:rPr>
        <w:t xml:space="preserve">filled in according to this Invitation to Tender </w:t>
      </w:r>
      <w:r w:rsidRPr="002D562D">
        <w:rPr>
          <w:rFonts w:asciiTheme="majorHAnsi" w:hAnsiTheme="majorHAnsi" w:cstheme="majorHAnsi"/>
          <w:spacing w:val="-3"/>
          <w:sz w:val="22"/>
          <w:szCs w:val="22"/>
          <w:lang w:val="en-GB"/>
        </w:rPr>
        <w:t xml:space="preserve">(Annex 1); </w:t>
      </w:r>
    </w:p>
    <w:p w14:paraId="524E414F"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z w:val="22"/>
          <w:szCs w:val="22"/>
          <w:lang w:val="en-GB"/>
        </w:rPr>
        <w:t xml:space="preserve">Curriculum vitae </w:t>
      </w:r>
      <w:r w:rsidRPr="002D562D">
        <w:rPr>
          <w:rFonts w:asciiTheme="majorHAnsi" w:hAnsiTheme="majorHAnsi" w:cstheme="majorHAnsi"/>
          <w:sz w:val="22"/>
          <w:szCs w:val="22"/>
          <w:lang w:val="en-GB"/>
        </w:rPr>
        <w:t>of the Tenderer,</w:t>
      </w:r>
      <w:r w:rsidRPr="002D562D">
        <w:rPr>
          <w:rFonts w:asciiTheme="majorHAnsi" w:hAnsiTheme="majorHAnsi" w:cstheme="majorHAnsi"/>
          <w:b/>
          <w:sz w:val="22"/>
          <w:szCs w:val="22"/>
          <w:lang w:val="en-GB"/>
        </w:rPr>
        <w:t xml:space="preserve"> </w:t>
      </w:r>
      <w:r w:rsidRPr="002D562D">
        <w:rPr>
          <w:rFonts w:asciiTheme="majorHAnsi" w:hAnsiTheme="majorHAnsi" w:cstheme="majorHAnsi"/>
          <w:sz w:val="22"/>
          <w:szCs w:val="22"/>
          <w:lang w:val="en-GB"/>
        </w:rPr>
        <w:t xml:space="preserve">proving </w:t>
      </w:r>
      <w:bookmarkStart w:id="2" w:name="OLE_LINK1"/>
      <w:r w:rsidRPr="002D562D">
        <w:rPr>
          <w:rFonts w:asciiTheme="majorHAnsi" w:hAnsiTheme="majorHAnsi" w:cstheme="majorHAnsi"/>
          <w:sz w:val="22"/>
          <w:szCs w:val="22"/>
          <w:lang w:val="en-GB"/>
        </w:rPr>
        <w:t>required technical and professional capacity</w:t>
      </w:r>
      <w:bookmarkEnd w:id="2"/>
      <w:r w:rsidRPr="002D562D">
        <w:rPr>
          <w:rFonts w:asciiTheme="majorHAnsi" w:hAnsiTheme="majorHAnsi" w:cstheme="majorHAnsi"/>
          <w:bCs/>
          <w:sz w:val="22"/>
          <w:szCs w:val="22"/>
          <w:lang w:val="en-GB"/>
        </w:rPr>
        <w:t>;</w:t>
      </w:r>
      <w:r w:rsidRPr="002D562D">
        <w:rPr>
          <w:rFonts w:asciiTheme="majorHAnsi" w:hAnsiTheme="majorHAnsi" w:cstheme="majorHAnsi"/>
          <w:b/>
          <w:sz w:val="22"/>
          <w:szCs w:val="22"/>
          <w:lang w:val="en-GB"/>
        </w:rPr>
        <w:t xml:space="preserve"> </w:t>
      </w:r>
    </w:p>
    <w:p w14:paraId="1F2C4825"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iCs/>
          <w:color w:val="000000"/>
          <w:sz w:val="22"/>
          <w:szCs w:val="22"/>
          <w:lang w:val="en-GB"/>
        </w:rPr>
        <w:t xml:space="preserve">List of projects verifying expertise </w:t>
      </w:r>
      <w:r w:rsidRPr="002D562D">
        <w:rPr>
          <w:rFonts w:asciiTheme="majorHAnsi" w:hAnsiTheme="majorHAnsi" w:cstheme="majorHAnsi"/>
          <w:b/>
          <w:iCs/>
          <w:sz w:val="22"/>
          <w:szCs w:val="22"/>
          <w:lang w:val="en-GB"/>
        </w:rPr>
        <w:t>(see ch 5) of the Tenderer</w:t>
      </w:r>
      <w:r w:rsidRPr="002D562D">
        <w:rPr>
          <w:rFonts w:asciiTheme="majorHAnsi" w:hAnsiTheme="majorHAnsi" w:cstheme="majorHAnsi"/>
          <w:b/>
          <w:i/>
          <w:sz w:val="22"/>
          <w:szCs w:val="22"/>
          <w:lang w:val="en-GB"/>
        </w:rPr>
        <w:t xml:space="preserve"> </w:t>
      </w:r>
      <w:r w:rsidRPr="002D562D">
        <w:rPr>
          <w:rFonts w:asciiTheme="majorHAnsi" w:hAnsiTheme="majorHAnsi" w:cstheme="majorHAnsi"/>
          <w:bCs/>
          <w:iCs/>
          <w:sz w:val="22"/>
          <w:szCs w:val="22"/>
          <w:lang w:val="en-GB"/>
        </w:rPr>
        <w:t>(Annex 2);</w:t>
      </w:r>
    </w:p>
    <w:p w14:paraId="00D8821F"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pacing w:val="-1"/>
          <w:sz w:val="22"/>
          <w:szCs w:val="22"/>
          <w:lang w:val="en-GB"/>
        </w:rPr>
        <w:t xml:space="preserve">Cost statement </w:t>
      </w:r>
      <w:r w:rsidRPr="002D562D">
        <w:rPr>
          <w:rFonts w:asciiTheme="majorHAnsi" w:hAnsiTheme="majorHAnsi" w:cstheme="majorHAnsi"/>
          <w:bCs/>
          <w:spacing w:val="-1"/>
          <w:sz w:val="22"/>
          <w:szCs w:val="22"/>
          <w:lang w:val="en-GB"/>
        </w:rPr>
        <w:t>signed and</w:t>
      </w:r>
      <w:r w:rsidRPr="002D562D">
        <w:rPr>
          <w:rFonts w:asciiTheme="majorHAnsi" w:hAnsiTheme="majorHAnsi" w:cstheme="majorHAnsi"/>
          <w:b/>
          <w:spacing w:val="-1"/>
          <w:sz w:val="22"/>
          <w:szCs w:val="22"/>
          <w:lang w:val="en-GB"/>
        </w:rPr>
        <w:t xml:space="preserve"> </w:t>
      </w:r>
      <w:r w:rsidRPr="002D562D">
        <w:rPr>
          <w:rFonts w:asciiTheme="majorHAnsi" w:hAnsiTheme="majorHAnsi" w:cstheme="majorHAnsi"/>
          <w:spacing w:val="-1"/>
          <w:sz w:val="22"/>
          <w:szCs w:val="22"/>
          <w:lang w:val="en-GB"/>
        </w:rPr>
        <w:t xml:space="preserve">filled in according to this Invitation to Tender </w:t>
      </w:r>
      <w:r w:rsidRPr="002D562D">
        <w:rPr>
          <w:rFonts w:asciiTheme="majorHAnsi" w:hAnsiTheme="majorHAnsi" w:cstheme="majorHAnsi"/>
          <w:sz w:val="22"/>
          <w:szCs w:val="22"/>
          <w:lang w:val="en-GB"/>
        </w:rPr>
        <w:t>(Annex 3);</w:t>
      </w:r>
    </w:p>
    <w:p w14:paraId="0D04881A" w14:textId="77777777" w:rsidR="002D562D" w:rsidRPr="002D562D" w:rsidRDefault="002D562D" w:rsidP="002D562D">
      <w:pPr>
        <w:shd w:val="clear" w:color="auto" w:fill="FFFFFF"/>
        <w:tabs>
          <w:tab w:val="left" w:pos="701"/>
        </w:tabs>
        <w:spacing w:before="120" w:after="120"/>
        <w:ind w:left="1061"/>
        <w:rPr>
          <w:rFonts w:asciiTheme="majorHAnsi" w:hAnsiTheme="majorHAnsi" w:cstheme="majorHAnsi"/>
          <w:spacing w:val="-6"/>
          <w:sz w:val="22"/>
          <w:szCs w:val="22"/>
          <w:lang w:val="en-GB"/>
        </w:rPr>
      </w:pPr>
    </w:p>
    <w:bookmarkEnd w:id="1"/>
    <w:p w14:paraId="01E600B4"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4.2.</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format and submission</w:t>
      </w:r>
    </w:p>
    <w:p w14:paraId="6FB59B4B" w14:textId="77777777" w:rsidR="002D562D" w:rsidRPr="002D562D" w:rsidRDefault="002D562D" w:rsidP="002D562D">
      <w:pPr>
        <w:shd w:val="clear" w:color="auto" w:fill="FFFFFF"/>
        <w:spacing w:before="120" w:after="120"/>
        <w:ind w:left="274"/>
        <w:rPr>
          <w:rFonts w:asciiTheme="majorHAnsi" w:hAnsiTheme="majorHAnsi" w:cstheme="majorHAnsi"/>
          <w:sz w:val="22"/>
          <w:szCs w:val="22"/>
          <w:lang w:val="en-GB"/>
        </w:rPr>
      </w:pPr>
      <w:r w:rsidRPr="002D562D">
        <w:rPr>
          <w:rFonts w:asciiTheme="majorHAnsi" w:hAnsiTheme="majorHAnsi" w:cstheme="majorHAnsi"/>
          <w:color w:val="000000"/>
          <w:sz w:val="22"/>
          <w:szCs w:val="22"/>
          <w:lang w:val="en-GB"/>
        </w:rPr>
        <w:t>Tender offers need to be drafted according to the requirements laid out in the Invitation to Tender.</w:t>
      </w:r>
    </w:p>
    <w:p w14:paraId="251380A7" w14:textId="36B2ACB3" w:rsidR="002D562D" w:rsidRPr="002D562D"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3" w:name="_Hlk28382245"/>
      <w:r w:rsidRPr="002D562D">
        <w:rPr>
          <w:rFonts w:asciiTheme="majorHAnsi" w:hAnsiTheme="majorHAnsi" w:cstheme="majorHAnsi"/>
          <w:color w:val="000000"/>
          <w:spacing w:val="-1"/>
          <w:sz w:val="22"/>
          <w:szCs w:val="22"/>
          <w:lang w:val="en-GB"/>
        </w:rPr>
        <w:t xml:space="preserve">Offers shall be sent electronically </w:t>
      </w:r>
      <w:r w:rsidRPr="002D562D">
        <w:rPr>
          <w:rFonts w:asciiTheme="majorHAnsi" w:hAnsiTheme="majorHAnsi" w:cstheme="majorHAnsi"/>
          <w:sz w:val="22"/>
          <w:szCs w:val="22"/>
          <w:lang w:val="en-GB"/>
        </w:rPr>
        <w:t xml:space="preserve">to the following e-mail addresses: </w:t>
      </w:r>
      <w:hyperlink r:id="rId12" w:history="1">
        <w:r w:rsidRPr="002D562D">
          <w:rPr>
            <w:rStyle w:val="Hyperlink"/>
            <w:rFonts w:asciiTheme="majorHAnsi" w:hAnsiTheme="majorHAnsi" w:cstheme="majorHAnsi"/>
            <w:sz w:val="22"/>
            <w:szCs w:val="22"/>
            <w:lang w:val="en-GB"/>
          </w:rPr>
          <w:t>paprac@paprac.org</w:t>
        </w:r>
      </w:hyperlink>
      <w:r w:rsidRPr="002D562D">
        <w:rPr>
          <w:rFonts w:asciiTheme="majorHAnsi" w:hAnsiTheme="majorHAnsi" w:cstheme="majorHAnsi"/>
          <w:sz w:val="22"/>
          <w:szCs w:val="22"/>
          <w:lang w:val="en-GB"/>
        </w:rPr>
        <w:t xml:space="preserve"> and </w:t>
      </w:r>
      <w:r>
        <w:rPr>
          <w:rFonts w:asciiTheme="majorHAnsi" w:hAnsiTheme="majorHAnsi" w:cstheme="majorHAnsi"/>
          <w:sz w:val="22"/>
          <w:szCs w:val="22"/>
          <w:lang w:val="en-GB"/>
        </w:rPr>
        <w:t>daria.povh</w:t>
      </w:r>
      <w:r w:rsidRPr="002D562D">
        <w:rPr>
          <w:rFonts w:asciiTheme="majorHAnsi" w:hAnsiTheme="majorHAnsi" w:cstheme="majorHAnsi"/>
          <w:sz w:val="22"/>
          <w:szCs w:val="22"/>
          <w:lang w:val="en-GB"/>
        </w:rPr>
        <w:t>@paprac.org with “</w:t>
      </w:r>
      <w:r>
        <w:rPr>
          <w:rFonts w:asciiTheme="majorHAnsi" w:hAnsiTheme="majorHAnsi" w:cstheme="majorHAnsi"/>
          <w:sz w:val="22"/>
          <w:szCs w:val="22"/>
          <w:lang w:val="en-GB"/>
        </w:rPr>
        <w:t xml:space="preserve">Lebanon </w:t>
      </w:r>
      <w:r w:rsidR="003E1BC0">
        <w:rPr>
          <w:rFonts w:asciiTheme="majorHAnsi" w:hAnsiTheme="majorHAnsi" w:cstheme="majorHAnsi"/>
          <w:sz w:val="22"/>
          <w:szCs w:val="22"/>
          <w:lang w:val="en-GB"/>
        </w:rPr>
        <w:t xml:space="preserve">– </w:t>
      </w:r>
      <w:r w:rsidR="00B83E90">
        <w:rPr>
          <w:rFonts w:asciiTheme="majorHAnsi" w:hAnsiTheme="majorHAnsi" w:cstheme="majorHAnsi"/>
          <w:sz w:val="22"/>
          <w:szCs w:val="22"/>
          <w:lang w:val="en-GB"/>
        </w:rPr>
        <w:t xml:space="preserve">Coastal </w:t>
      </w:r>
      <w:r w:rsidR="003E1BC0">
        <w:rPr>
          <w:rFonts w:asciiTheme="majorHAnsi" w:hAnsiTheme="majorHAnsi" w:cstheme="majorHAnsi"/>
          <w:sz w:val="22"/>
          <w:szCs w:val="22"/>
          <w:lang w:val="en-GB"/>
        </w:rPr>
        <w:t xml:space="preserve">zone </w:t>
      </w:r>
      <w:r w:rsidR="00EF40C8">
        <w:rPr>
          <w:rFonts w:asciiTheme="majorHAnsi" w:hAnsiTheme="majorHAnsi" w:cstheme="majorHAnsi"/>
          <w:sz w:val="22"/>
          <w:szCs w:val="22"/>
          <w:lang w:val="en-GB"/>
        </w:rPr>
        <w:t xml:space="preserve">management </w:t>
      </w:r>
      <w:r w:rsidR="003E1BC0">
        <w:rPr>
          <w:rFonts w:asciiTheme="majorHAnsi" w:hAnsiTheme="majorHAnsi" w:cstheme="majorHAnsi"/>
          <w:sz w:val="22"/>
          <w:szCs w:val="22"/>
          <w:lang w:val="en-GB"/>
        </w:rPr>
        <w:t>s</w:t>
      </w:r>
      <w:r w:rsidR="00BC2896">
        <w:rPr>
          <w:rFonts w:asciiTheme="majorHAnsi" w:hAnsiTheme="majorHAnsi" w:cstheme="majorHAnsi"/>
          <w:sz w:val="22"/>
          <w:szCs w:val="22"/>
          <w:lang w:val="en-GB"/>
        </w:rPr>
        <w:t>coping re</w:t>
      </w:r>
      <w:r w:rsidR="00CC4043">
        <w:rPr>
          <w:rFonts w:asciiTheme="majorHAnsi" w:hAnsiTheme="majorHAnsi" w:cstheme="majorHAnsi"/>
          <w:sz w:val="22"/>
          <w:szCs w:val="22"/>
          <w:lang w:val="en-GB"/>
        </w:rPr>
        <w:t>v</w:t>
      </w:r>
      <w:r w:rsidR="00BC2896">
        <w:rPr>
          <w:rFonts w:asciiTheme="majorHAnsi" w:hAnsiTheme="majorHAnsi" w:cstheme="majorHAnsi"/>
          <w:sz w:val="22"/>
          <w:szCs w:val="22"/>
          <w:lang w:val="en-GB"/>
        </w:rPr>
        <w:t>ie</w:t>
      </w:r>
      <w:r w:rsidR="00CC4043">
        <w:rPr>
          <w:rFonts w:asciiTheme="majorHAnsi" w:hAnsiTheme="majorHAnsi" w:cstheme="majorHAnsi"/>
          <w:sz w:val="22"/>
          <w:szCs w:val="22"/>
          <w:lang w:val="en-GB"/>
        </w:rPr>
        <w:t>w</w:t>
      </w:r>
      <w:r w:rsidRPr="002D562D">
        <w:rPr>
          <w:rFonts w:asciiTheme="majorHAnsi" w:hAnsiTheme="majorHAnsi" w:cstheme="majorHAnsi"/>
          <w:sz w:val="22"/>
          <w:szCs w:val="22"/>
          <w:lang w:val="en-GB"/>
        </w:rPr>
        <w:t>”</w:t>
      </w:r>
      <w:r w:rsidRPr="002D562D">
        <w:rPr>
          <w:rFonts w:asciiTheme="majorHAnsi" w:hAnsiTheme="majorHAnsi" w:cstheme="majorHAnsi"/>
          <w:sz w:val="22"/>
          <w:szCs w:val="22"/>
          <w:cs/>
        </w:rPr>
        <w:t xml:space="preserve"> </w:t>
      </w:r>
      <w:r w:rsidRPr="002D562D">
        <w:rPr>
          <w:rFonts w:asciiTheme="majorHAnsi" w:hAnsiTheme="majorHAnsi" w:cstheme="majorHAnsi"/>
          <w:sz w:val="22"/>
          <w:szCs w:val="22"/>
          <w:lang w:val="en-GB"/>
        </w:rPr>
        <w:t>as the e-mail subject.</w:t>
      </w:r>
    </w:p>
    <w:bookmarkEnd w:id="3"/>
    <w:p w14:paraId="783B44EE"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4.3.</w:t>
      </w:r>
      <w:r w:rsidRPr="002D562D">
        <w:rPr>
          <w:rFonts w:asciiTheme="majorHAnsi" w:hAnsiTheme="majorHAnsi" w:cstheme="majorHAnsi"/>
          <w:b/>
          <w:color w:val="000000"/>
          <w:sz w:val="22"/>
          <w:szCs w:val="22"/>
          <w:lang w:val="en-GB"/>
        </w:rPr>
        <w:tab/>
        <w:t>Date, time and place of tender submission</w:t>
      </w:r>
    </w:p>
    <w:p w14:paraId="14D05C7E" w14:textId="7F0CB85C" w:rsidR="002D562D" w:rsidRPr="002D562D"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Tender offers must be </w:t>
      </w:r>
      <w:r w:rsidRPr="00EB02AA">
        <w:rPr>
          <w:rFonts w:asciiTheme="majorHAnsi" w:hAnsiTheme="majorHAnsi" w:cstheme="majorHAnsi"/>
          <w:sz w:val="22"/>
          <w:szCs w:val="22"/>
          <w:lang w:val="en-GB"/>
        </w:rPr>
        <w:t xml:space="preserve">received </w:t>
      </w:r>
      <w:r w:rsidRPr="00EB02AA">
        <w:rPr>
          <w:rFonts w:asciiTheme="majorHAnsi" w:hAnsiTheme="majorHAnsi" w:cstheme="majorHAnsi"/>
          <w:b/>
          <w:sz w:val="22"/>
          <w:szCs w:val="22"/>
          <w:lang w:val="en-GB"/>
        </w:rPr>
        <w:t xml:space="preserve">by </w:t>
      </w:r>
      <w:r w:rsidR="00BC2896" w:rsidRPr="00EB02AA">
        <w:rPr>
          <w:rFonts w:asciiTheme="majorHAnsi" w:hAnsiTheme="majorHAnsi" w:cstheme="majorHAnsi"/>
          <w:b/>
          <w:sz w:val="22"/>
          <w:szCs w:val="22"/>
          <w:lang w:val="en-GB"/>
        </w:rPr>
        <w:t>6</w:t>
      </w:r>
      <w:r w:rsidRPr="00EB02AA">
        <w:rPr>
          <w:rFonts w:asciiTheme="majorHAnsi" w:hAnsiTheme="majorHAnsi" w:cstheme="majorHAnsi"/>
          <w:b/>
          <w:sz w:val="22"/>
          <w:szCs w:val="22"/>
          <w:lang w:val="en-GB"/>
        </w:rPr>
        <w:t xml:space="preserve"> </w:t>
      </w:r>
      <w:r w:rsidR="00BC2896" w:rsidRPr="00EB02AA">
        <w:rPr>
          <w:rFonts w:asciiTheme="majorHAnsi" w:hAnsiTheme="majorHAnsi" w:cstheme="majorHAnsi"/>
          <w:b/>
          <w:sz w:val="22"/>
          <w:szCs w:val="22"/>
          <w:lang w:val="en-GB"/>
        </w:rPr>
        <w:t>November</w:t>
      </w:r>
      <w:r w:rsidRPr="00EB02AA">
        <w:rPr>
          <w:rFonts w:asciiTheme="majorHAnsi" w:hAnsiTheme="majorHAnsi" w:cstheme="majorHAnsi"/>
          <w:b/>
          <w:sz w:val="22"/>
          <w:szCs w:val="22"/>
          <w:lang w:val="en-GB"/>
        </w:rPr>
        <w:t xml:space="preserve"> 202</w:t>
      </w:r>
      <w:r w:rsidR="00BC2896" w:rsidRPr="00EB02AA">
        <w:rPr>
          <w:rFonts w:asciiTheme="majorHAnsi" w:hAnsiTheme="majorHAnsi" w:cstheme="majorHAnsi"/>
          <w:b/>
          <w:sz w:val="22"/>
          <w:szCs w:val="22"/>
          <w:lang w:val="en-GB"/>
        </w:rPr>
        <w:t>2</w:t>
      </w:r>
      <w:r w:rsidRPr="00EB02AA">
        <w:rPr>
          <w:rFonts w:asciiTheme="majorHAnsi" w:hAnsiTheme="majorHAnsi" w:cstheme="majorHAnsi"/>
          <w:b/>
          <w:sz w:val="22"/>
          <w:szCs w:val="22"/>
          <w:lang w:val="en-GB"/>
        </w:rPr>
        <w:t>, 8pm.</w:t>
      </w:r>
      <w:r w:rsidR="00EB02AA">
        <w:rPr>
          <w:rFonts w:asciiTheme="majorHAnsi" w:hAnsiTheme="majorHAnsi" w:cstheme="majorHAnsi"/>
          <w:b/>
          <w:sz w:val="22"/>
          <w:szCs w:val="22"/>
          <w:lang w:val="en-GB"/>
        </w:rPr>
        <w:t xml:space="preserve"> </w:t>
      </w:r>
      <w:r w:rsidR="00EB02AA" w:rsidRPr="00EB02AA">
        <w:rPr>
          <w:rFonts w:asciiTheme="majorHAnsi" w:hAnsiTheme="majorHAnsi" w:cstheme="majorHAnsi"/>
          <w:b/>
          <w:color w:val="FF0000"/>
          <w:sz w:val="22"/>
          <w:szCs w:val="22"/>
          <w:lang w:val="en-GB"/>
        </w:rPr>
        <w:t>(</w:t>
      </w:r>
      <w:r w:rsidR="00EB02AA">
        <w:rPr>
          <w:rFonts w:asciiTheme="majorHAnsi" w:hAnsiTheme="majorHAnsi" w:cstheme="majorHAnsi"/>
          <w:b/>
          <w:color w:val="FF0000"/>
          <w:sz w:val="22"/>
          <w:szCs w:val="22"/>
          <w:lang w:val="en-GB"/>
        </w:rPr>
        <w:t>e</w:t>
      </w:r>
      <w:r w:rsidR="00EB02AA" w:rsidRPr="00EB02AA">
        <w:rPr>
          <w:rFonts w:asciiTheme="majorHAnsi" w:hAnsiTheme="majorHAnsi" w:cstheme="majorHAnsi"/>
          <w:b/>
          <w:color w:val="FF0000"/>
          <w:sz w:val="22"/>
          <w:szCs w:val="22"/>
          <w:lang w:val="en-GB"/>
        </w:rPr>
        <w:t xml:space="preserve">xtended to </w:t>
      </w:r>
      <w:r w:rsidR="00EB02AA">
        <w:rPr>
          <w:rFonts w:asciiTheme="majorHAnsi" w:hAnsiTheme="majorHAnsi" w:cstheme="majorHAnsi"/>
          <w:b/>
          <w:color w:val="FF0000"/>
          <w:sz w:val="22"/>
          <w:szCs w:val="22"/>
          <w:lang w:val="en-GB"/>
        </w:rPr>
        <w:t xml:space="preserve">13 </w:t>
      </w:r>
      <w:r w:rsidR="00EB02AA" w:rsidRPr="00EB02AA">
        <w:rPr>
          <w:rFonts w:asciiTheme="majorHAnsi" w:hAnsiTheme="majorHAnsi" w:cstheme="majorHAnsi"/>
          <w:b/>
          <w:color w:val="FF0000"/>
          <w:sz w:val="22"/>
          <w:szCs w:val="22"/>
          <w:lang w:val="en-GB"/>
        </w:rPr>
        <w:t>November 2022, 8pm)</w:t>
      </w:r>
    </w:p>
    <w:p w14:paraId="18791555" w14:textId="0810737D" w:rsidR="002D562D"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2D562D">
        <w:rPr>
          <w:rFonts w:asciiTheme="majorHAnsi" w:hAnsiTheme="majorHAnsi" w:cstheme="majorHAnsi"/>
          <w:color w:val="000000"/>
          <w:spacing w:val="1"/>
          <w:sz w:val="22"/>
          <w:szCs w:val="22"/>
          <w:lang w:val="en-GB"/>
        </w:rPr>
        <w:t xml:space="preserve">All offers received after the bid opening deadline will be </w:t>
      </w:r>
      <w:r w:rsidRPr="002D562D">
        <w:rPr>
          <w:rFonts w:asciiTheme="majorHAnsi" w:hAnsiTheme="majorHAnsi" w:cstheme="majorHAnsi"/>
          <w:color w:val="000000"/>
          <w:spacing w:val="2"/>
          <w:sz w:val="22"/>
          <w:szCs w:val="22"/>
          <w:lang w:val="en-GB"/>
        </w:rPr>
        <w:t xml:space="preserve">marked as late and excluded from the procedure. </w:t>
      </w:r>
    </w:p>
    <w:p w14:paraId="7A2B476A" w14:textId="77777777" w:rsidR="002D562D" w:rsidRPr="002D562D" w:rsidRDefault="002D562D" w:rsidP="002D562D">
      <w:pPr>
        <w:shd w:val="clear" w:color="auto" w:fill="FFFFFF"/>
        <w:spacing w:before="120" w:after="120"/>
        <w:ind w:left="283"/>
        <w:jc w:val="both"/>
        <w:rPr>
          <w:rFonts w:asciiTheme="majorHAnsi" w:hAnsiTheme="majorHAnsi" w:cstheme="majorHAnsi"/>
          <w:sz w:val="22"/>
          <w:szCs w:val="22"/>
          <w:lang w:val="en-GB"/>
        </w:rPr>
      </w:pPr>
    </w:p>
    <w:p w14:paraId="78342342" w14:textId="77777777" w:rsidR="002D562D" w:rsidRPr="00535998"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2D562D">
        <w:rPr>
          <w:rFonts w:asciiTheme="majorHAnsi" w:hAnsiTheme="majorHAnsi" w:cstheme="majorHAnsi"/>
          <w:b/>
          <w:sz w:val="22"/>
          <w:szCs w:val="22"/>
          <w:lang w:val="en-GB"/>
        </w:rPr>
        <w:t>The Tenderer may amend or withdraw his Tender before the Tender submission deadline.</w:t>
      </w:r>
      <w:r w:rsidRPr="002D562D">
        <w:rPr>
          <w:rFonts w:asciiTheme="majorHAnsi" w:hAnsiTheme="majorHAnsi" w:cstheme="majorHAnsi"/>
          <w:b/>
          <w:color w:val="000000"/>
          <w:spacing w:val="3"/>
          <w:sz w:val="22"/>
          <w:szCs w:val="22"/>
          <w:lang w:val="en-GB"/>
        </w:rPr>
        <w:t xml:space="preserve"> </w:t>
      </w:r>
      <w:r w:rsidRPr="002D562D">
        <w:rPr>
          <w:rFonts w:asciiTheme="majorHAnsi" w:hAnsiTheme="majorHAnsi" w:cstheme="majorHAnsi"/>
          <w:color w:val="000000"/>
          <w:spacing w:val="3"/>
          <w:sz w:val="22"/>
          <w:szCs w:val="22"/>
          <w:lang w:val="en-GB"/>
        </w:rPr>
        <w:t xml:space="preserve">The amended Tender shall be submitted in the same manner as the </w:t>
      </w:r>
      <w:r w:rsidRPr="00535998">
        <w:rPr>
          <w:rFonts w:asciiTheme="majorHAnsi" w:hAnsiTheme="majorHAnsi" w:cstheme="majorHAnsi"/>
          <w:color w:val="000000"/>
          <w:spacing w:val="3"/>
          <w:sz w:val="22"/>
          <w:szCs w:val="22"/>
          <w:lang w:val="en-GB"/>
        </w:rPr>
        <w:t xml:space="preserve">original </w:t>
      </w:r>
      <w:r w:rsidRPr="00535998">
        <w:rPr>
          <w:rFonts w:asciiTheme="majorHAnsi" w:hAnsiTheme="majorHAnsi" w:cstheme="majorHAnsi"/>
          <w:color w:val="000000"/>
          <w:spacing w:val="-2"/>
          <w:sz w:val="22"/>
          <w:szCs w:val="22"/>
          <w:lang w:val="en-GB"/>
        </w:rPr>
        <w:t xml:space="preserve">and clearly marked as amended. The Tenderer </w:t>
      </w:r>
      <w:r w:rsidRPr="00535998">
        <w:rPr>
          <w:rFonts w:asciiTheme="majorHAnsi" w:hAnsiTheme="majorHAnsi" w:cstheme="majorHAnsi"/>
          <w:color w:val="000000"/>
          <w:spacing w:val="2"/>
          <w:sz w:val="22"/>
          <w:szCs w:val="22"/>
          <w:lang w:val="en-GB"/>
        </w:rPr>
        <w:t xml:space="preserve">may withdraw his Tender by submitting a written statement before the Tender </w:t>
      </w:r>
      <w:r w:rsidRPr="00535998">
        <w:rPr>
          <w:rFonts w:asciiTheme="majorHAnsi" w:hAnsiTheme="majorHAnsi" w:cstheme="majorHAnsi"/>
          <w:color w:val="000000"/>
          <w:spacing w:val="2"/>
          <w:sz w:val="22"/>
          <w:szCs w:val="22"/>
          <w:lang w:val="en-GB"/>
        </w:rPr>
        <w:lastRenderedPageBreak/>
        <w:t xml:space="preserve">submission deadline. </w:t>
      </w:r>
      <w:r w:rsidRPr="00535998">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535998">
        <w:rPr>
          <w:rFonts w:asciiTheme="majorHAnsi" w:hAnsiTheme="majorHAnsi" w:cstheme="majorHAnsi"/>
          <w:color w:val="000000"/>
          <w:sz w:val="22"/>
          <w:szCs w:val="22"/>
          <w:lang w:val="en-GB"/>
        </w:rPr>
        <w:t>as a statement of Tender withdrawal. Alternative Tenders are not permitted.</w:t>
      </w:r>
    </w:p>
    <w:p w14:paraId="0339A2D3" w14:textId="77777777" w:rsidR="002D562D" w:rsidRPr="00535998" w:rsidRDefault="002D562D" w:rsidP="002D562D">
      <w:pPr>
        <w:widowControl w:val="0"/>
        <w:numPr>
          <w:ilvl w:val="1"/>
          <w:numId w:val="18"/>
        </w:numPr>
        <w:autoSpaceDE w:val="0"/>
        <w:autoSpaceDN w:val="0"/>
        <w:adjustRightInd w:val="0"/>
        <w:rPr>
          <w:rFonts w:asciiTheme="majorHAnsi" w:hAnsiTheme="majorHAnsi" w:cstheme="majorHAnsi"/>
          <w:spacing w:val="-1"/>
          <w:sz w:val="22"/>
          <w:szCs w:val="22"/>
          <w:lang w:val="en-GB"/>
        </w:rPr>
      </w:pPr>
      <w:r w:rsidRPr="00535998">
        <w:rPr>
          <w:rFonts w:asciiTheme="majorHAnsi" w:hAnsiTheme="majorHAnsi" w:cstheme="majorHAnsi"/>
          <w:b/>
          <w:color w:val="000000"/>
          <w:sz w:val="22"/>
          <w:szCs w:val="22"/>
          <w:lang w:val="en-GB"/>
        </w:rPr>
        <w:t xml:space="preserve">Tender currency: </w:t>
      </w:r>
      <w:r w:rsidRPr="00535998">
        <w:rPr>
          <w:rFonts w:asciiTheme="majorHAnsi" w:hAnsiTheme="majorHAnsi" w:cstheme="majorHAnsi"/>
          <w:spacing w:val="-1"/>
          <w:sz w:val="22"/>
          <w:szCs w:val="22"/>
          <w:lang w:val="en-GB"/>
        </w:rPr>
        <w:t xml:space="preserve">US dollars. </w:t>
      </w:r>
    </w:p>
    <w:p w14:paraId="74D1EFB4" w14:textId="2918AD0E" w:rsidR="00BC2896" w:rsidRPr="00BC2896"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highlight w:val="yellow"/>
          <w:lang w:val="en-GB"/>
        </w:rPr>
      </w:pPr>
      <w:r w:rsidRPr="002D562D">
        <w:rPr>
          <w:rFonts w:asciiTheme="majorHAnsi" w:hAnsiTheme="majorHAnsi" w:cstheme="majorHAnsi"/>
          <w:sz w:val="22"/>
          <w:szCs w:val="22"/>
          <w:lang w:val="en" w:eastAsia="hr-HR"/>
        </w:rPr>
        <w:t xml:space="preserve">The Contractor </w:t>
      </w:r>
      <w:r w:rsidRPr="00535998">
        <w:rPr>
          <w:rFonts w:asciiTheme="majorHAnsi" w:hAnsiTheme="majorHAnsi" w:cstheme="majorHAnsi"/>
          <w:sz w:val="22"/>
          <w:szCs w:val="22"/>
          <w:lang w:val="en-GB" w:eastAsia="hr-HR"/>
        </w:rPr>
        <w:t>shall express the price in USD, and the payment will be made in USD.</w:t>
      </w:r>
      <w:r w:rsidR="00BC2896" w:rsidRPr="00BC2896">
        <w:rPr>
          <w:rFonts w:asciiTheme="majorHAnsi" w:hAnsiTheme="majorHAnsi" w:cstheme="majorHAnsi"/>
          <w:color w:val="000000"/>
          <w:spacing w:val="-1"/>
          <w:sz w:val="22"/>
          <w:szCs w:val="22"/>
          <w:lang w:val="en-GB"/>
        </w:rPr>
        <w:t xml:space="preserve"> </w:t>
      </w:r>
    </w:p>
    <w:p w14:paraId="34E5B691" w14:textId="77777777" w:rsidR="00BC2896" w:rsidRPr="00BC2896" w:rsidRDefault="00BC2896" w:rsidP="00BC2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B83E90">
        <w:rPr>
          <w:rFonts w:asciiTheme="majorHAnsi" w:hAnsiTheme="majorHAnsi" w:cstheme="majorHAnsi"/>
          <w:color w:val="000000"/>
          <w:spacing w:val="-1"/>
          <w:sz w:val="22"/>
          <w:szCs w:val="22"/>
          <w:lang w:val="en-GB"/>
        </w:rPr>
        <w:t>No price variation due to escalation, inflation, fluctuation in exchange rates, or any other market factors shall be accepted by PAP/RAC after it has received the Proposal.</w:t>
      </w:r>
    </w:p>
    <w:p w14:paraId="03036AB7" w14:textId="574AB7A6" w:rsidR="002D562D" w:rsidRPr="00535998" w:rsidRDefault="002D562D" w:rsidP="002D562D">
      <w:pPr>
        <w:pStyle w:val="ListParagraph"/>
        <w:numPr>
          <w:ilvl w:val="1"/>
          <w:numId w:val="18"/>
        </w:numPr>
        <w:shd w:val="clear" w:color="auto" w:fill="FFFFFF"/>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535998">
        <w:rPr>
          <w:rFonts w:asciiTheme="majorHAnsi" w:hAnsiTheme="majorHAnsi" w:cstheme="majorHAnsi"/>
          <w:b/>
          <w:sz w:val="22"/>
          <w:szCs w:val="22"/>
          <w:lang w:val="en-GB"/>
        </w:rPr>
        <w:t xml:space="preserve">Language and script: </w:t>
      </w:r>
      <w:r w:rsidRPr="00535998">
        <w:rPr>
          <w:rFonts w:asciiTheme="majorHAnsi" w:hAnsiTheme="majorHAnsi" w:cstheme="majorHAnsi"/>
          <w:sz w:val="22"/>
          <w:szCs w:val="22"/>
          <w:lang w:val="en-GB"/>
        </w:rPr>
        <w:t xml:space="preserve">The Tender shall be drafted in </w:t>
      </w:r>
      <w:r w:rsidR="007629B3">
        <w:rPr>
          <w:rFonts w:asciiTheme="majorHAnsi" w:hAnsiTheme="majorHAnsi" w:cstheme="majorHAnsi"/>
          <w:sz w:val="22"/>
          <w:szCs w:val="22"/>
          <w:lang w:val="en-GB"/>
        </w:rPr>
        <w:t>English</w:t>
      </w:r>
      <w:r w:rsidRPr="00535998">
        <w:rPr>
          <w:rFonts w:asciiTheme="majorHAnsi" w:hAnsiTheme="majorHAnsi" w:cstheme="majorHAnsi"/>
          <w:sz w:val="22"/>
          <w:szCs w:val="22"/>
          <w:lang w:val="en-GB"/>
        </w:rPr>
        <w:t xml:space="preserve"> language, using the Latin script.</w:t>
      </w:r>
    </w:p>
    <w:p w14:paraId="3521A913" w14:textId="77777777" w:rsidR="002D562D" w:rsidRPr="00535998" w:rsidRDefault="002D562D" w:rsidP="002D562D">
      <w:pPr>
        <w:pStyle w:val="ListParagraph"/>
        <w:numPr>
          <w:ilvl w:val="1"/>
          <w:numId w:val="19"/>
        </w:numPr>
        <w:shd w:val="clear" w:color="auto" w:fill="FFFFFF"/>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535998">
        <w:rPr>
          <w:rFonts w:asciiTheme="majorHAnsi" w:hAnsiTheme="majorHAnsi" w:cstheme="majorHAnsi"/>
          <w:b/>
          <w:sz w:val="22"/>
          <w:szCs w:val="22"/>
          <w:lang w:val="en-GB"/>
        </w:rPr>
        <w:t xml:space="preserve">Period of validity: </w:t>
      </w:r>
      <w:r w:rsidRPr="00535998">
        <w:rPr>
          <w:rFonts w:asciiTheme="majorHAnsi" w:hAnsiTheme="majorHAnsi" w:cstheme="majorHAnsi"/>
          <w:sz w:val="22"/>
          <w:szCs w:val="22"/>
          <w:lang w:val="en-GB"/>
        </w:rPr>
        <w:t>15 days from the tender</w:t>
      </w:r>
      <w:r w:rsidRPr="00535998">
        <w:rPr>
          <w:rFonts w:asciiTheme="majorHAnsi" w:hAnsiTheme="majorHAnsi" w:cstheme="majorHAnsi"/>
          <w:color w:val="000000"/>
          <w:sz w:val="22"/>
          <w:szCs w:val="22"/>
          <w:lang w:val="en-GB"/>
        </w:rPr>
        <w:t xml:space="preserve"> submission deadline.</w:t>
      </w:r>
    </w:p>
    <w:p w14:paraId="67601964" w14:textId="77777777" w:rsidR="002D562D" w:rsidRPr="00535998" w:rsidRDefault="002D562D" w:rsidP="002D562D">
      <w:pPr>
        <w:widowControl w:val="0"/>
        <w:numPr>
          <w:ilvl w:val="1"/>
          <w:numId w:val="20"/>
        </w:numPr>
        <w:shd w:val="clear" w:color="auto" w:fill="FFFFFF"/>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535998">
        <w:rPr>
          <w:rFonts w:asciiTheme="majorHAnsi" w:hAnsiTheme="majorHAnsi" w:cstheme="majorHAnsi"/>
          <w:b/>
          <w:color w:val="000000"/>
          <w:sz w:val="22"/>
          <w:szCs w:val="22"/>
          <w:lang w:val="en-GB"/>
        </w:rPr>
        <w:t>Price setting method</w:t>
      </w:r>
    </w:p>
    <w:p w14:paraId="6CBAF9DA" w14:textId="77777777" w:rsidR="002D562D" w:rsidRPr="00535998" w:rsidRDefault="002D562D" w:rsidP="002D562D">
      <w:pPr>
        <w:shd w:val="clear" w:color="auto" w:fill="FFFFFF"/>
        <w:spacing w:before="120" w:after="120"/>
        <w:ind w:left="360" w:right="5"/>
        <w:jc w:val="both"/>
        <w:rPr>
          <w:rFonts w:asciiTheme="majorHAnsi" w:hAnsiTheme="majorHAnsi" w:cstheme="majorHAnsi"/>
          <w:sz w:val="22"/>
          <w:szCs w:val="22"/>
          <w:lang w:val="en-GB"/>
        </w:rPr>
      </w:pPr>
      <w:bookmarkStart w:id="4" w:name="_Hlk28382783"/>
      <w:r w:rsidRPr="00535998">
        <w:rPr>
          <w:rFonts w:asciiTheme="majorHAnsi" w:hAnsiTheme="majorHAnsi" w:cstheme="majorHAnsi"/>
          <w:sz w:val="22"/>
          <w:szCs w:val="22"/>
          <w:lang w:val="en-GB"/>
        </w:rPr>
        <w:t xml:space="preserve">The Tender price includes all costs and discounts pertaining to the services indicated as the subject matter of the procurement (i.e. gross amount). </w:t>
      </w:r>
    </w:p>
    <w:p w14:paraId="5C1008F2" w14:textId="16935B86" w:rsidR="002D562D" w:rsidRDefault="002D562D" w:rsidP="002D562D">
      <w:pPr>
        <w:shd w:val="clear" w:color="auto" w:fill="FFFFFF"/>
        <w:spacing w:before="120" w:after="120"/>
        <w:ind w:left="360"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5"/>
          <w:sz w:val="22"/>
          <w:szCs w:val="22"/>
          <w:lang w:val="en-GB"/>
        </w:rPr>
        <w:t xml:space="preserve">The Tender price shall be expressed in USD and written in </w:t>
      </w:r>
      <w:r w:rsidRPr="00535998">
        <w:rPr>
          <w:rFonts w:asciiTheme="majorHAnsi" w:hAnsiTheme="majorHAnsi" w:cstheme="majorHAnsi"/>
          <w:color w:val="000000"/>
          <w:spacing w:val="-1"/>
          <w:sz w:val="22"/>
          <w:szCs w:val="22"/>
          <w:lang w:val="en-GB"/>
        </w:rPr>
        <w:t xml:space="preserve">numbers. The tender price cannot be </w:t>
      </w:r>
      <w:r w:rsidR="007629B3">
        <w:rPr>
          <w:rFonts w:asciiTheme="majorHAnsi" w:hAnsiTheme="majorHAnsi" w:cstheme="majorHAnsi"/>
          <w:color w:val="000000"/>
          <w:spacing w:val="-1"/>
          <w:sz w:val="22"/>
          <w:szCs w:val="22"/>
          <w:lang w:val="en-GB"/>
        </w:rPr>
        <w:t>increased</w:t>
      </w:r>
      <w:r w:rsidRPr="00535998">
        <w:rPr>
          <w:rFonts w:asciiTheme="majorHAnsi" w:hAnsiTheme="majorHAnsi" w:cstheme="majorHAnsi"/>
          <w:color w:val="000000"/>
          <w:spacing w:val="-1"/>
          <w:sz w:val="22"/>
          <w:szCs w:val="22"/>
          <w:lang w:val="en-GB"/>
        </w:rPr>
        <w:t>.</w:t>
      </w:r>
      <w:r w:rsidR="00BC2896">
        <w:rPr>
          <w:rFonts w:asciiTheme="majorHAnsi" w:hAnsiTheme="majorHAnsi" w:cstheme="majorHAnsi"/>
          <w:color w:val="000000"/>
          <w:spacing w:val="-1"/>
          <w:sz w:val="22"/>
          <w:szCs w:val="22"/>
          <w:lang w:val="en-GB"/>
        </w:rPr>
        <w:t xml:space="preserve"> </w:t>
      </w:r>
    </w:p>
    <w:p w14:paraId="3F5CA02F" w14:textId="77777777" w:rsidR="00BC2896" w:rsidRPr="00BC2896" w:rsidRDefault="00BC2896" w:rsidP="00BC2896">
      <w:pPr>
        <w:shd w:val="clear" w:color="auto" w:fill="FFFFFF"/>
        <w:spacing w:before="120" w:after="120"/>
        <w:ind w:left="360" w:right="5"/>
        <w:jc w:val="both"/>
        <w:rPr>
          <w:rFonts w:asciiTheme="majorHAnsi" w:hAnsiTheme="majorHAnsi" w:cstheme="majorHAnsi"/>
          <w:color w:val="000000"/>
          <w:spacing w:val="5"/>
          <w:sz w:val="22"/>
          <w:szCs w:val="22"/>
          <w:lang w:val="en-GB"/>
        </w:rPr>
      </w:pPr>
      <w:r w:rsidRPr="00BC2896">
        <w:rPr>
          <w:rFonts w:asciiTheme="majorHAnsi" w:hAnsiTheme="majorHAnsi" w:cstheme="majorHAnsi"/>
          <w:color w:val="000000"/>
          <w:spacing w:val="5"/>
          <w:sz w:val="22"/>
          <w:szCs w:val="22"/>
          <w:lang w:val="en-GB"/>
        </w:rPr>
        <w:t xml:space="preserve">Transport fees (airplane ticket) and accommodation expenses related to the Proposal (if any) are not included and will be covered by the Client as an additional expense. </w:t>
      </w:r>
    </w:p>
    <w:p w14:paraId="2E2ACE64" w14:textId="77777777" w:rsidR="00BC2896" w:rsidRPr="00535998" w:rsidRDefault="00BC2896" w:rsidP="002D562D">
      <w:pPr>
        <w:shd w:val="clear" w:color="auto" w:fill="FFFFFF"/>
        <w:spacing w:before="120" w:after="120"/>
        <w:ind w:left="360" w:right="5"/>
        <w:jc w:val="both"/>
        <w:rPr>
          <w:rFonts w:asciiTheme="majorHAnsi" w:hAnsiTheme="majorHAnsi" w:cstheme="majorHAnsi"/>
          <w:sz w:val="22"/>
          <w:szCs w:val="22"/>
          <w:lang w:val="en-GB"/>
        </w:rPr>
      </w:pPr>
    </w:p>
    <w:bookmarkEnd w:id="4"/>
    <w:p w14:paraId="6E34035A" w14:textId="77777777" w:rsidR="002D562D" w:rsidRPr="00535998" w:rsidRDefault="002D562D" w:rsidP="002D562D">
      <w:pPr>
        <w:shd w:val="clear" w:color="auto" w:fill="FFFFFF"/>
        <w:spacing w:before="120" w:after="120"/>
        <w:rPr>
          <w:rFonts w:asciiTheme="majorHAnsi" w:hAnsiTheme="majorHAnsi" w:cstheme="majorHAnsi"/>
          <w:sz w:val="22"/>
          <w:szCs w:val="22"/>
          <w:lang w:val="en-GB"/>
        </w:rPr>
      </w:pPr>
      <w:r w:rsidRPr="00535998">
        <w:rPr>
          <w:rFonts w:asciiTheme="majorHAnsi" w:hAnsiTheme="majorHAnsi" w:cstheme="majorHAnsi"/>
          <w:b/>
          <w:color w:val="000000"/>
          <w:spacing w:val="-1"/>
          <w:sz w:val="22"/>
          <w:szCs w:val="22"/>
          <w:lang w:val="en-GB"/>
        </w:rPr>
        <w:t>5. AWARD CRITERIA</w:t>
      </w:r>
    </w:p>
    <w:p w14:paraId="5C7192EC" w14:textId="77777777" w:rsidR="002D562D" w:rsidRPr="00535998"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1"/>
          <w:sz w:val="22"/>
          <w:szCs w:val="22"/>
          <w:lang w:val="en-GB"/>
        </w:rPr>
        <w:t xml:space="preserve">The Tender will be awarded according to the </w:t>
      </w:r>
      <w:r w:rsidRPr="00535998">
        <w:rPr>
          <w:rFonts w:asciiTheme="majorHAnsi" w:hAnsiTheme="majorHAnsi" w:cstheme="majorHAnsi"/>
          <w:b/>
          <w:color w:val="000000"/>
          <w:spacing w:val="1"/>
          <w:sz w:val="22"/>
          <w:szCs w:val="22"/>
          <w:lang w:val="en-GB"/>
        </w:rPr>
        <w:t>most economically advantageous tender (MEAT) criteria</w:t>
      </w:r>
      <w:r w:rsidRPr="00535998">
        <w:rPr>
          <w:rFonts w:asciiTheme="majorHAnsi" w:hAnsiTheme="majorHAnsi" w:cstheme="majorHAnsi"/>
          <w:color w:val="000000"/>
          <w:spacing w:val="1"/>
          <w:sz w:val="22"/>
          <w:szCs w:val="22"/>
          <w:lang w:val="en-GB"/>
        </w:rPr>
        <w:t xml:space="preserve">. </w:t>
      </w:r>
    </w:p>
    <w:p w14:paraId="0C1E5210" w14:textId="77777777" w:rsidR="002D562D" w:rsidRPr="00535998"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5" w:name="_Hlk28383057"/>
      <w:r w:rsidRPr="00535998">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535998">
        <w:rPr>
          <w:rFonts w:asciiTheme="majorHAnsi" w:hAnsiTheme="majorHAnsi" w:cstheme="majorHAnsi"/>
          <w:spacing w:val="1"/>
          <w:sz w:val="22"/>
          <w:szCs w:val="22"/>
          <w:lang w:val="en-GB"/>
        </w:rPr>
        <w:t xml:space="preserve">satisfy </w:t>
      </w:r>
      <w:r w:rsidRPr="00535998">
        <w:rPr>
          <w:rFonts w:asciiTheme="majorHAnsi" w:hAnsiTheme="majorHAnsi" w:cstheme="majorHAnsi"/>
          <w:sz w:val="22"/>
          <w:szCs w:val="22"/>
          <w:lang w:val="en-GB"/>
        </w:rPr>
        <w:t>technical and professional capacity criteria set in ch 3.1.</w:t>
      </w:r>
      <w:r w:rsidRPr="00535998">
        <w:rPr>
          <w:rFonts w:asciiTheme="majorHAnsi" w:hAnsiTheme="majorHAnsi" w:cstheme="majorHAnsi"/>
          <w:b/>
          <w:sz w:val="22"/>
          <w:szCs w:val="22"/>
          <w:lang w:val="en-GB"/>
        </w:rPr>
        <w:t xml:space="preserve"> </w:t>
      </w:r>
      <w:r w:rsidRPr="00535998">
        <w:rPr>
          <w:rFonts w:asciiTheme="majorHAnsi" w:hAnsiTheme="majorHAnsi" w:cstheme="majorHAnsi"/>
          <w:spacing w:val="1"/>
          <w:sz w:val="22"/>
          <w:szCs w:val="22"/>
          <w:lang w:val="en-GB"/>
        </w:rPr>
        <w:t>The MEAT award criteria are the following:</w:t>
      </w:r>
    </w:p>
    <w:p w14:paraId="023ED9A0" w14:textId="77777777" w:rsidR="002D562D" w:rsidRPr="00535998"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proposed price (Annex 3);</w:t>
      </w:r>
    </w:p>
    <w:p w14:paraId="402F903D" w14:textId="77777777" w:rsidR="002D562D" w:rsidRPr="00535998"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z w:val="22"/>
          <w:szCs w:val="22"/>
          <w:lang w:val="en-GB"/>
        </w:rPr>
        <w:t xml:space="preserve">expertise of the Tenderer (Annex 2); and </w:t>
      </w:r>
    </w:p>
    <w:p w14:paraId="7BBD4814" w14:textId="77777777" w:rsidR="002D562D" w:rsidRPr="00535998"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6" w:name="_Hlk28383470"/>
      <w:bookmarkEnd w:id="5"/>
      <w:r w:rsidRPr="00535998">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2D562D"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w:t>
      </w:r>
      <w:r w:rsidRPr="002D562D">
        <w:rPr>
          <w:rFonts w:asciiTheme="majorHAnsi" w:hAnsiTheme="majorHAnsi" w:cstheme="majorHAnsi"/>
          <w:spacing w:val="1"/>
          <w:sz w:val="22"/>
          <w:szCs w:val="22"/>
          <w:lang w:val="en-GB"/>
        </w:rPr>
        <w:t xml:space="preserve"> have been received.</w:t>
      </w:r>
    </w:p>
    <w:bookmarkEnd w:id="6"/>
    <w:p w14:paraId="6DC495F5" w14:textId="77777777" w:rsidR="002D562D" w:rsidRPr="002D562D"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2D562D" w14:paraId="275CC4CA" w14:textId="77777777" w:rsidTr="00445AAA">
        <w:tc>
          <w:tcPr>
            <w:tcW w:w="1262" w:type="dxa"/>
          </w:tcPr>
          <w:p w14:paraId="29B9BDC2"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 xml:space="preserve">Criteria </w:t>
            </w:r>
          </w:p>
        </w:tc>
        <w:tc>
          <w:tcPr>
            <w:tcW w:w="1263" w:type="dxa"/>
          </w:tcPr>
          <w:p w14:paraId="55B188BA"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Criteria label</w:t>
            </w:r>
          </w:p>
        </w:tc>
        <w:tc>
          <w:tcPr>
            <w:tcW w:w="2769" w:type="dxa"/>
          </w:tcPr>
          <w:p w14:paraId="16D72BD4"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Description and measuring unit</w:t>
            </w:r>
          </w:p>
        </w:tc>
        <w:tc>
          <w:tcPr>
            <w:tcW w:w="1579" w:type="dxa"/>
          </w:tcPr>
          <w:p w14:paraId="57B918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Methodology</w:t>
            </w:r>
          </w:p>
        </w:tc>
        <w:tc>
          <w:tcPr>
            <w:tcW w:w="851" w:type="dxa"/>
          </w:tcPr>
          <w:p w14:paraId="72FACC1D" w14:textId="77777777" w:rsidR="002D562D" w:rsidRPr="002D562D" w:rsidRDefault="002D562D" w:rsidP="00445AAA">
            <w:pPr>
              <w:spacing w:before="120" w:after="120"/>
              <w:ind w:right="5"/>
              <w:jc w:val="both"/>
              <w:rPr>
                <w:rFonts w:asciiTheme="majorHAnsi" w:hAnsiTheme="majorHAnsi" w:cstheme="majorHAnsi"/>
                <w:b/>
                <w:bCs/>
                <w:spacing w:val="1"/>
              </w:rPr>
            </w:pPr>
            <w:r w:rsidRPr="002D562D">
              <w:rPr>
                <w:rFonts w:asciiTheme="majorHAnsi" w:hAnsiTheme="majorHAnsi" w:cstheme="majorHAnsi"/>
                <w:b/>
                <w:bCs/>
                <w:spacing w:val="1"/>
                <w:sz w:val="18"/>
                <w:szCs w:val="18"/>
              </w:rPr>
              <w:t>Number of points</w:t>
            </w:r>
          </w:p>
        </w:tc>
        <w:tc>
          <w:tcPr>
            <w:tcW w:w="1080" w:type="dxa"/>
          </w:tcPr>
          <w:p w14:paraId="1A7576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Maximum</w:t>
            </w:r>
          </w:p>
        </w:tc>
      </w:tr>
      <w:tr w:rsidR="008F43BE" w:rsidRPr="002D562D" w14:paraId="1A56768D" w14:textId="77777777" w:rsidTr="00445AAA">
        <w:trPr>
          <w:trHeight w:val="977"/>
        </w:trPr>
        <w:tc>
          <w:tcPr>
            <w:tcW w:w="1262" w:type="dxa"/>
          </w:tcPr>
          <w:p w14:paraId="2CF63314"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Price</w:t>
            </w:r>
          </w:p>
        </w:tc>
        <w:tc>
          <w:tcPr>
            <w:tcW w:w="1263" w:type="dxa"/>
          </w:tcPr>
          <w:p w14:paraId="7C125ADB"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w:t>
            </w:r>
          </w:p>
        </w:tc>
        <w:tc>
          <w:tcPr>
            <w:tcW w:w="2769" w:type="dxa"/>
          </w:tcPr>
          <w:p w14:paraId="67348688" w14:textId="2C700696" w:rsidR="008F43BE" w:rsidRPr="002D562D" w:rsidRDefault="008F43BE" w:rsidP="008F43BE">
            <w:pPr>
              <w:spacing w:before="120" w:after="120"/>
              <w:ind w:right="5"/>
              <w:jc w:val="both"/>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The Tender price, i.e. the financial Tender amount in </w:t>
            </w:r>
            <w:r>
              <w:rPr>
                <w:rFonts w:asciiTheme="majorHAnsi" w:hAnsiTheme="majorHAnsi" w:cstheme="majorHAnsi"/>
                <w:spacing w:val="1"/>
                <w:sz w:val="18"/>
                <w:szCs w:val="18"/>
                <w:lang w:val="en-GB"/>
              </w:rPr>
              <w:t>U</w:t>
            </w:r>
            <w:r>
              <w:rPr>
                <w:spacing w:val="1"/>
                <w:sz w:val="18"/>
                <w:szCs w:val="18"/>
                <w:lang w:val="en-GB"/>
              </w:rPr>
              <w:t>SD</w:t>
            </w:r>
            <w:r w:rsidRPr="002D562D">
              <w:rPr>
                <w:rFonts w:asciiTheme="majorHAnsi" w:hAnsiTheme="majorHAnsi" w:cstheme="majorHAnsi"/>
                <w:spacing w:val="1"/>
                <w:sz w:val="18"/>
                <w:szCs w:val="18"/>
                <w:lang w:val="en-GB"/>
              </w:rPr>
              <w:t xml:space="preserve"> including VAT, if applicable </w:t>
            </w:r>
          </w:p>
        </w:tc>
        <w:tc>
          <w:tcPr>
            <w:tcW w:w="1579" w:type="dxa"/>
          </w:tcPr>
          <w:p w14:paraId="6519FCBA" w14:textId="5B485E9C" w:rsidR="008F43BE" w:rsidRPr="008F43BE" w:rsidRDefault="008F43BE" w:rsidP="008F43BE">
            <w:pPr>
              <w:spacing w:before="120" w:after="120"/>
              <w:ind w:right="5"/>
              <w:jc w:val="both"/>
              <w:rPr>
                <w:rFonts w:asciiTheme="majorHAnsi" w:hAnsiTheme="majorHAnsi" w:cstheme="majorHAnsi"/>
                <w:spacing w:val="1"/>
                <w:sz w:val="18"/>
                <w:szCs w:val="18"/>
                <w:lang w:val="en-GB"/>
              </w:rPr>
            </w:pPr>
            <w:r w:rsidRPr="008F43BE">
              <w:rPr>
                <w:rFonts w:asciiTheme="majorHAnsi" w:hAnsiTheme="majorHAnsi" w:cstheme="majorHAnsi"/>
                <w:spacing w:val="1"/>
                <w:sz w:val="18"/>
                <w:szCs w:val="18"/>
                <w:lang w:val="en-GB"/>
              </w:rPr>
              <w:t xml:space="preserve">C = (lowest bid price/bid price being evaluated) x </w:t>
            </w:r>
            <w:r w:rsidR="009744E9">
              <w:rPr>
                <w:rFonts w:asciiTheme="majorHAnsi" w:hAnsiTheme="majorHAnsi" w:cstheme="majorHAnsi"/>
                <w:spacing w:val="1"/>
                <w:sz w:val="18"/>
                <w:szCs w:val="18"/>
                <w:lang w:val="en-GB"/>
              </w:rPr>
              <w:t>3</w:t>
            </w:r>
            <w:r w:rsidRPr="008F43BE">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c>
          <w:tcPr>
            <w:tcW w:w="1080" w:type="dxa"/>
          </w:tcPr>
          <w:p w14:paraId="18E4BDEA" w14:textId="4C594CF2"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r>
      <w:tr w:rsidR="002D562D" w:rsidRPr="002D562D" w14:paraId="2C3FCEAE" w14:textId="77777777" w:rsidTr="00445AAA">
        <w:trPr>
          <w:trHeight w:val="230"/>
        </w:trPr>
        <w:tc>
          <w:tcPr>
            <w:tcW w:w="1262" w:type="dxa"/>
            <w:vMerge w:val="restart"/>
          </w:tcPr>
          <w:p w14:paraId="020ED013"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Expertise</w:t>
            </w:r>
          </w:p>
        </w:tc>
        <w:tc>
          <w:tcPr>
            <w:tcW w:w="1263" w:type="dxa"/>
            <w:vMerge w:val="restart"/>
          </w:tcPr>
          <w:p w14:paraId="0D511C02"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w:t>
            </w:r>
          </w:p>
        </w:tc>
        <w:tc>
          <w:tcPr>
            <w:tcW w:w="2769" w:type="dxa"/>
            <w:vMerge w:val="restart"/>
          </w:tcPr>
          <w:p w14:paraId="7BAC278E" w14:textId="56653C2B" w:rsidR="002D562D" w:rsidRPr="002D562D" w:rsidRDefault="002D562D" w:rsidP="00445AAA">
            <w:pPr>
              <w:spacing w:before="120" w:after="120"/>
              <w:ind w:right="5"/>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Number of projects related to coastal zone management in </w:t>
            </w:r>
            <w:r w:rsidR="008F43BE">
              <w:rPr>
                <w:rFonts w:asciiTheme="majorHAnsi" w:hAnsiTheme="majorHAnsi" w:cstheme="majorHAnsi"/>
                <w:spacing w:val="1"/>
                <w:sz w:val="18"/>
                <w:szCs w:val="18"/>
                <w:lang w:val="en-GB"/>
              </w:rPr>
              <w:t>L</w:t>
            </w:r>
            <w:r w:rsidR="008F43BE">
              <w:rPr>
                <w:spacing w:val="1"/>
                <w:sz w:val="18"/>
                <w:szCs w:val="18"/>
                <w:lang w:val="en-GB"/>
              </w:rPr>
              <w:t>ebanon</w:t>
            </w:r>
            <w:r w:rsidRPr="002D562D">
              <w:rPr>
                <w:rFonts w:asciiTheme="majorHAnsi" w:hAnsiTheme="majorHAnsi" w:cstheme="majorHAnsi"/>
                <w:spacing w:val="1"/>
                <w:sz w:val="18"/>
                <w:szCs w:val="18"/>
                <w:lang w:val="en-GB"/>
              </w:rPr>
              <w:t xml:space="preserve"> in which the tenderer </w:t>
            </w:r>
            <w:r w:rsidRPr="002D562D">
              <w:rPr>
                <w:rFonts w:asciiTheme="majorHAnsi" w:hAnsiTheme="majorHAnsi" w:cstheme="majorHAnsi"/>
                <w:spacing w:val="1"/>
                <w:sz w:val="18"/>
                <w:szCs w:val="18"/>
                <w:lang w:val="en-GB"/>
              </w:rPr>
              <w:lastRenderedPageBreak/>
              <w:t>was involved as the key expert/coordinator</w:t>
            </w:r>
          </w:p>
        </w:tc>
        <w:tc>
          <w:tcPr>
            <w:tcW w:w="1579" w:type="dxa"/>
          </w:tcPr>
          <w:p w14:paraId="16767794"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lastRenderedPageBreak/>
              <w:t>1 - 2</w:t>
            </w:r>
          </w:p>
        </w:tc>
        <w:tc>
          <w:tcPr>
            <w:tcW w:w="851" w:type="dxa"/>
          </w:tcPr>
          <w:p w14:paraId="59D61CD7"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40</w:t>
            </w:r>
          </w:p>
        </w:tc>
        <w:tc>
          <w:tcPr>
            <w:tcW w:w="1080" w:type="dxa"/>
            <w:vMerge w:val="restart"/>
          </w:tcPr>
          <w:p w14:paraId="061D472A" w14:textId="14708401" w:rsidR="002D562D" w:rsidRPr="002D562D" w:rsidRDefault="009744E9" w:rsidP="00445AAA">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r>
      <w:tr w:rsidR="002D562D" w:rsidRPr="002D562D" w14:paraId="6CBDBCA4" w14:textId="77777777" w:rsidTr="00445AAA">
        <w:trPr>
          <w:trHeight w:val="398"/>
        </w:trPr>
        <w:tc>
          <w:tcPr>
            <w:tcW w:w="1262" w:type="dxa"/>
            <w:vMerge/>
          </w:tcPr>
          <w:p w14:paraId="26E8BA6F"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9450A44"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78A7B9A7"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558A2B89"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3-5</w:t>
            </w:r>
          </w:p>
        </w:tc>
        <w:tc>
          <w:tcPr>
            <w:tcW w:w="851" w:type="dxa"/>
          </w:tcPr>
          <w:p w14:paraId="30B507F4"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60</w:t>
            </w:r>
          </w:p>
        </w:tc>
        <w:tc>
          <w:tcPr>
            <w:tcW w:w="1080" w:type="dxa"/>
            <w:vMerge/>
          </w:tcPr>
          <w:p w14:paraId="2BFEE5AC"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r w:rsidR="002D562D" w:rsidRPr="002D562D" w14:paraId="71810D40" w14:textId="77777777" w:rsidTr="00445AAA">
        <w:trPr>
          <w:trHeight w:val="397"/>
        </w:trPr>
        <w:tc>
          <w:tcPr>
            <w:tcW w:w="1262" w:type="dxa"/>
            <w:vMerge/>
          </w:tcPr>
          <w:p w14:paraId="45FAD28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26B045E"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1E937200"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19893A67"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More then 5</w:t>
            </w:r>
          </w:p>
        </w:tc>
        <w:tc>
          <w:tcPr>
            <w:tcW w:w="851" w:type="dxa"/>
          </w:tcPr>
          <w:p w14:paraId="40923113" w14:textId="72A58516" w:rsidR="002D562D" w:rsidRPr="002D562D" w:rsidRDefault="009744E9" w:rsidP="00445AAA">
            <w:pPr>
              <w:spacing w:before="120" w:after="120"/>
              <w:ind w:right="5"/>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c>
          <w:tcPr>
            <w:tcW w:w="1080" w:type="dxa"/>
            <w:vMerge/>
          </w:tcPr>
          <w:p w14:paraId="43716D7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bl>
    <w:p w14:paraId="600EB8E9" w14:textId="77777777" w:rsidR="002D562D" w:rsidRPr="008F43BE"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8F43BE">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8F43BE">
        <w:rPr>
          <w:rFonts w:asciiTheme="majorHAnsi" w:hAnsiTheme="majorHAnsi" w:cstheme="majorHAnsi"/>
          <w:b/>
          <w:color w:val="000000"/>
          <w:spacing w:val="1"/>
          <w:sz w:val="22"/>
          <w:szCs w:val="22"/>
          <w:lang w:val="en-GB"/>
        </w:rPr>
        <w:t>ENP = P + E</w:t>
      </w:r>
      <w:r w:rsidRPr="008F43BE">
        <w:rPr>
          <w:rFonts w:asciiTheme="majorHAnsi" w:hAnsiTheme="majorHAnsi" w:cstheme="majorHAnsi"/>
          <w:color w:val="000000"/>
          <w:spacing w:val="1"/>
          <w:sz w:val="22"/>
          <w:szCs w:val="22"/>
          <w:lang w:val="en-GB"/>
        </w:rPr>
        <w:t>.</w:t>
      </w:r>
    </w:p>
    <w:p w14:paraId="2FD8A4BA" w14:textId="77777777" w:rsidR="002D562D" w:rsidRPr="008F43BE" w:rsidRDefault="002D562D" w:rsidP="002D562D">
      <w:pPr>
        <w:shd w:val="clear" w:color="auto" w:fill="FFFFFF"/>
        <w:spacing w:before="120" w:after="120"/>
        <w:jc w:val="both"/>
        <w:rPr>
          <w:rFonts w:asciiTheme="majorHAnsi" w:hAnsiTheme="majorHAnsi" w:cstheme="majorHAnsi"/>
          <w:sz w:val="22"/>
          <w:szCs w:val="22"/>
          <w:lang w:val="en-GB"/>
        </w:rPr>
      </w:pPr>
      <w:r w:rsidRPr="008F43BE">
        <w:rPr>
          <w:rFonts w:asciiTheme="majorHAnsi" w:hAnsiTheme="majorHAnsi" w:cstheme="majorHAnsi"/>
          <w:b/>
          <w:color w:val="000000"/>
          <w:sz w:val="22"/>
          <w:szCs w:val="22"/>
          <w:u w:val="single"/>
          <w:lang w:val="en-GB"/>
        </w:rPr>
        <w:t xml:space="preserve">For the purposes of establishing the grounds set out in item 5. </w:t>
      </w:r>
      <w:r w:rsidRPr="008F43BE">
        <w:rPr>
          <w:rFonts w:asciiTheme="majorHAnsi" w:hAnsiTheme="majorHAnsi" w:cstheme="majorHAnsi"/>
          <w:b/>
          <w:sz w:val="22"/>
          <w:szCs w:val="22"/>
          <w:u w:val="single"/>
          <w:lang w:val="en-GB"/>
        </w:rPr>
        <w:t>of the Invitation to Tender the Tenderer shall submit the following in his/her Tender:</w:t>
      </w:r>
    </w:p>
    <w:p w14:paraId="2534447F" w14:textId="77777777" w:rsidR="002D562D" w:rsidRPr="008F43BE" w:rsidRDefault="002D562D" w:rsidP="002D562D">
      <w:pPr>
        <w:widowControl w:val="0"/>
        <w:numPr>
          <w:ilvl w:val="0"/>
          <w:numId w:val="16"/>
        </w:numPr>
        <w:shd w:val="clear" w:color="auto" w:fill="FFFFFF"/>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8F43BE">
        <w:rPr>
          <w:rFonts w:asciiTheme="majorHAnsi" w:hAnsiTheme="majorHAnsi" w:cstheme="majorHAnsi"/>
          <w:b/>
          <w:i/>
          <w:color w:val="000000"/>
          <w:sz w:val="22"/>
          <w:szCs w:val="22"/>
          <w:lang w:val="en-GB"/>
        </w:rPr>
        <w:t xml:space="preserve"> List of projects verifying expertise of the Tenderer</w:t>
      </w:r>
      <w:r w:rsidRPr="008F43BE">
        <w:rPr>
          <w:rFonts w:asciiTheme="majorHAnsi" w:hAnsiTheme="majorHAnsi" w:cstheme="majorHAnsi"/>
          <w:b/>
          <w:i/>
          <w:sz w:val="22"/>
          <w:szCs w:val="22"/>
          <w:lang w:val="en-GB"/>
        </w:rPr>
        <w:t xml:space="preserve"> </w:t>
      </w:r>
      <w:r w:rsidRPr="008F43BE">
        <w:rPr>
          <w:rFonts w:asciiTheme="majorHAnsi" w:hAnsiTheme="majorHAnsi" w:cstheme="majorHAnsi"/>
          <w:bCs/>
          <w:iCs/>
          <w:sz w:val="22"/>
          <w:szCs w:val="22"/>
          <w:lang w:val="en-GB"/>
        </w:rPr>
        <w:t>(Annex 2)</w:t>
      </w:r>
      <w:r w:rsidRPr="008F43BE">
        <w:rPr>
          <w:rFonts w:asciiTheme="majorHAnsi" w:hAnsiTheme="majorHAnsi" w:cstheme="majorHAnsi"/>
          <w:bCs/>
          <w:i/>
          <w:sz w:val="22"/>
          <w:szCs w:val="22"/>
          <w:lang w:val="en-GB"/>
        </w:rPr>
        <w:t>;</w:t>
      </w:r>
    </w:p>
    <w:p w14:paraId="61347634" w14:textId="77777777" w:rsidR="002D562D" w:rsidRPr="002D562D"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4A7A054" w14:textId="77777777" w:rsidR="002D562D" w:rsidRPr="008F43BE" w:rsidRDefault="002D562D" w:rsidP="002D562D">
      <w:pPr>
        <w:shd w:val="clear" w:color="auto" w:fill="FFFFFF"/>
        <w:spacing w:before="120" w:after="120"/>
        <w:ind w:right="1382"/>
        <w:rPr>
          <w:rFonts w:asciiTheme="majorHAnsi" w:hAnsiTheme="majorHAnsi" w:cstheme="majorHAnsi"/>
          <w:sz w:val="22"/>
          <w:szCs w:val="22"/>
          <w:lang w:val="en-GB"/>
        </w:rPr>
      </w:pPr>
      <w:r w:rsidRPr="008F43BE">
        <w:rPr>
          <w:rFonts w:asciiTheme="majorHAnsi" w:hAnsiTheme="majorHAnsi" w:cstheme="majorHAnsi"/>
          <w:b/>
          <w:color w:val="000000"/>
          <w:spacing w:val="-1"/>
          <w:sz w:val="22"/>
          <w:szCs w:val="22"/>
          <w:lang w:val="en-GB"/>
        </w:rPr>
        <w:t>6. DUE DATE, CONTRACT AND TERMS OF PAYMENT</w:t>
      </w:r>
    </w:p>
    <w:p w14:paraId="1DBE7E86" w14:textId="77777777" w:rsidR="002D562D" w:rsidRPr="008F43BE" w:rsidRDefault="002D562D" w:rsidP="002D562D">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The Contract will be made in US dollars.</w:t>
      </w:r>
    </w:p>
    <w:p w14:paraId="3008A383" w14:textId="77777777" w:rsidR="002D562D" w:rsidRPr="008F43BE" w:rsidRDefault="002D562D" w:rsidP="002D562D">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The Client shall make the payment to the Tenderer in two instalments i.e.:</w:t>
      </w:r>
    </w:p>
    <w:p w14:paraId="5675A158" w14:textId="108128EE" w:rsidR="002D562D" w:rsidRPr="008F43BE" w:rsidRDefault="002D562D" w:rsidP="002D562D">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50% upon submission and clearance by PAP/RAC of the deliverables a</w:t>
      </w:r>
      <w:r w:rsidR="00501289">
        <w:rPr>
          <w:rFonts w:asciiTheme="majorHAnsi" w:hAnsiTheme="majorHAnsi" w:cstheme="majorHAnsi"/>
          <w:color w:val="000000"/>
          <w:sz w:val="22"/>
          <w:szCs w:val="22"/>
          <w:lang w:val="en-GB"/>
        </w:rPr>
        <w:t>,</w:t>
      </w:r>
      <w:r w:rsidRPr="008F43BE">
        <w:rPr>
          <w:rFonts w:asciiTheme="majorHAnsi" w:hAnsiTheme="majorHAnsi" w:cstheme="majorHAnsi"/>
          <w:color w:val="000000"/>
          <w:sz w:val="22"/>
          <w:szCs w:val="22"/>
          <w:lang w:val="en-GB"/>
        </w:rPr>
        <w:t xml:space="preserve"> b</w:t>
      </w:r>
      <w:r w:rsidR="00501289">
        <w:rPr>
          <w:rFonts w:asciiTheme="majorHAnsi" w:hAnsiTheme="majorHAnsi" w:cstheme="majorHAnsi"/>
          <w:color w:val="000000"/>
          <w:sz w:val="22"/>
          <w:szCs w:val="22"/>
          <w:lang w:val="en-GB"/>
        </w:rPr>
        <w:t>,</w:t>
      </w:r>
      <w:r w:rsidR="00BC2896" w:rsidRPr="00BC2896">
        <w:rPr>
          <w:rFonts w:asciiTheme="majorHAnsi" w:hAnsiTheme="majorHAnsi" w:cstheme="majorHAnsi"/>
          <w:color w:val="000000"/>
          <w:sz w:val="22"/>
          <w:szCs w:val="22"/>
          <w:lang w:val="en-GB"/>
        </w:rPr>
        <w:t xml:space="preserve"> </w:t>
      </w:r>
      <w:r w:rsidR="00BC2896" w:rsidRPr="008F43BE">
        <w:rPr>
          <w:rFonts w:asciiTheme="majorHAnsi" w:hAnsiTheme="majorHAnsi" w:cstheme="majorHAnsi"/>
          <w:color w:val="000000"/>
          <w:sz w:val="22"/>
          <w:szCs w:val="22"/>
          <w:lang w:val="en-GB"/>
        </w:rPr>
        <w:t>and</w:t>
      </w:r>
      <w:r w:rsidR="00BC2896">
        <w:rPr>
          <w:rFonts w:asciiTheme="majorHAnsi" w:hAnsiTheme="majorHAnsi" w:cstheme="majorHAnsi"/>
          <w:color w:val="000000"/>
          <w:sz w:val="22"/>
          <w:szCs w:val="22"/>
          <w:lang w:val="en-GB"/>
        </w:rPr>
        <w:t xml:space="preserve"> c.</w:t>
      </w:r>
    </w:p>
    <w:p w14:paraId="79BB951E" w14:textId="1AF8A816" w:rsidR="002D562D" w:rsidRPr="008F43BE" w:rsidRDefault="002D562D" w:rsidP="002D562D">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 xml:space="preserve">50% upon submission and clearance by PAP/RAC of the deliverables </w:t>
      </w:r>
      <w:r w:rsidR="00BC2896">
        <w:rPr>
          <w:rFonts w:asciiTheme="majorHAnsi" w:hAnsiTheme="majorHAnsi" w:cstheme="majorHAnsi"/>
          <w:color w:val="000000"/>
          <w:sz w:val="22"/>
          <w:szCs w:val="22"/>
          <w:lang w:val="en-GB"/>
        </w:rPr>
        <w:t>d</w:t>
      </w:r>
      <w:r w:rsidR="00501289">
        <w:rPr>
          <w:rFonts w:asciiTheme="majorHAnsi" w:hAnsiTheme="majorHAnsi" w:cstheme="majorHAnsi"/>
          <w:color w:val="000000"/>
          <w:sz w:val="22"/>
          <w:szCs w:val="22"/>
          <w:lang w:val="en-GB"/>
        </w:rPr>
        <w:t xml:space="preserve">, </w:t>
      </w:r>
      <w:r w:rsidR="00BC2896">
        <w:rPr>
          <w:rFonts w:asciiTheme="majorHAnsi" w:hAnsiTheme="majorHAnsi" w:cstheme="majorHAnsi"/>
          <w:color w:val="000000"/>
          <w:sz w:val="22"/>
          <w:szCs w:val="22"/>
          <w:lang w:val="en-GB"/>
        </w:rPr>
        <w:t>e</w:t>
      </w:r>
      <w:r w:rsidR="00501289">
        <w:rPr>
          <w:rFonts w:asciiTheme="majorHAnsi" w:hAnsiTheme="majorHAnsi" w:cstheme="majorHAnsi"/>
          <w:color w:val="000000"/>
          <w:sz w:val="22"/>
          <w:szCs w:val="22"/>
          <w:lang w:val="en-GB"/>
        </w:rPr>
        <w:t>, and f.</w:t>
      </w:r>
      <w:r w:rsidRPr="008F43BE">
        <w:rPr>
          <w:rFonts w:asciiTheme="majorHAnsi" w:hAnsiTheme="majorHAnsi" w:cstheme="majorHAnsi"/>
          <w:color w:val="000000"/>
          <w:sz w:val="22"/>
          <w:szCs w:val="22"/>
          <w:lang w:val="en-GB"/>
        </w:rPr>
        <w:t xml:space="preserve"> </w:t>
      </w:r>
    </w:p>
    <w:p w14:paraId="2C548C2C" w14:textId="77777777" w:rsidR="002D562D" w:rsidRPr="008F43BE" w:rsidRDefault="002D562D" w:rsidP="002D562D">
      <w:pPr>
        <w:shd w:val="clear" w:color="auto" w:fill="FFFFFF"/>
        <w:spacing w:before="120" w:after="120"/>
        <w:jc w:val="both"/>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An advance payment by the Client is not permitted.</w:t>
      </w:r>
    </w:p>
    <w:p w14:paraId="42923998" w14:textId="3EE54B08" w:rsidR="002D562D" w:rsidRPr="008F43BE" w:rsidRDefault="002D562D" w:rsidP="002D562D">
      <w:pPr>
        <w:shd w:val="clear" w:color="auto" w:fill="FFFFFF"/>
        <w:spacing w:before="120" w:after="120"/>
        <w:jc w:val="both"/>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 xml:space="preserve">Envisaged duration of the Contract is </w:t>
      </w:r>
      <w:r w:rsidR="0081057F">
        <w:rPr>
          <w:rFonts w:asciiTheme="majorHAnsi" w:hAnsiTheme="majorHAnsi" w:cstheme="majorHAnsi"/>
          <w:color w:val="000000"/>
          <w:sz w:val="22"/>
          <w:szCs w:val="22"/>
          <w:lang w:val="en-GB"/>
        </w:rPr>
        <w:t>4</w:t>
      </w:r>
      <w:r w:rsidRPr="008F43BE">
        <w:rPr>
          <w:rFonts w:asciiTheme="majorHAnsi" w:hAnsiTheme="majorHAnsi" w:cstheme="majorHAnsi"/>
          <w:color w:val="000000"/>
          <w:sz w:val="22"/>
          <w:szCs w:val="22"/>
          <w:lang w:val="en-GB"/>
        </w:rPr>
        <w:t xml:space="preserve"> months.</w:t>
      </w:r>
    </w:p>
    <w:p w14:paraId="7EB84C3D" w14:textId="77777777" w:rsidR="002D562D" w:rsidRPr="008F43BE" w:rsidRDefault="002D562D" w:rsidP="002D562D">
      <w:pPr>
        <w:shd w:val="clear" w:color="auto" w:fill="FFFFFF"/>
        <w:spacing w:before="120" w:after="120"/>
        <w:ind w:left="283"/>
        <w:jc w:val="both"/>
        <w:rPr>
          <w:rFonts w:asciiTheme="majorHAnsi" w:hAnsiTheme="majorHAnsi" w:cstheme="majorHAnsi"/>
          <w:color w:val="000000"/>
          <w:sz w:val="22"/>
          <w:szCs w:val="22"/>
          <w:lang w:val="en-GB"/>
        </w:rPr>
      </w:pPr>
    </w:p>
    <w:p w14:paraId="7F51C00F" w14:textId="77777777" w:rsidR="002D562D" w:rsidRPr="002D562D" w:rsidRDefault="002D562D" w:rsidP="002D562D">
      <w:pPr>
        <w:shd w:val="clear" w:color="auto" w:fill="FFFFFF"/>
        <w:spacing w:before="120" w:after="120"/>
        <w:ind w:left="283"/>
        <w:jc w:val="both"/>
        <w:rPr>
          <w:rFonts w:asciiTheme="majorHAnsi" w:hAnsiTheme="majorHAnsi" w:cstheme="majorHAnsi"/>
          <w:color w:val="000000"/>
          <w:lang w:val="en-GB"/>
        </w:rPr>
      </w:pPr>
    </w:p>
    <w:p w14:paraId="7E42020C"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br w:type="page"/>
      </w:r>
      <w:bookmarkStart w:id="7" w:name="_Hlk28468335"/>
      <w:r w:rsidRPr="002D562D">
        <w:rPr>
          <w:rFonts w:asciiTheme="majorHAnsi" w:hAnsiTheme="majorHAnsi" w:cstheme="majorHAnsi"/>
          <w:lang w:val="en-GB"/>
        </w:rPr>
        <w:lastRenderedPageBreak/>
        <w:t>Annex 1</w:t>
      </w:r>
    </w:p>
    <w:p w14:paraId="45557747"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Tender sheet</w:t>
      </w:r>
    </w:p>
    <w:p w14:paraId="7ACDAE70" w14:textId="77777777" w:rsidR="002D562D" w:rsidRPr="002D562D" w:rsidRDefault="002D562D" w:rsidP="002D562D">
      <w:pPr>
        <w:shd w:val="clear" w:color="auto" w:fill="FFFFFF"/>
        <w:spacing w:before="120" w:after="120"/>
        <w:jc w:val="both"/>
        <w:rPr>
          <w:rFonts w:asciiTheme="majorHAnsi" w:hAnsiTheme="majorHAnsi" w:cstheme="majorHAnsi"/>
          <w:b/>
          <w:color w:val="000000"/>
          <w:spacing w:val="-4"/>
          <w:szCs w:val="22"/>
          <w:lang w:val="en-GB"/>
        </w:rPr>
      </w:pPr>
    </w:p>
    <w:p w14:paraId="3FAA021D" w14:textId="77777777" w:rsidR="002D562D" w:rsidRPr="002D562D" w:rsidRDefault="002D562D" w:rsidP="002D562D">
      <w:pPr>
        <w:shd w:val="clear" w:color="auto" w:fill="FFFFFF"/>
        <w:spacing w:before="120" w:after="120"/>
        <w:jc w:val="both"/>
        <w:rPr>
          <w:rFonts w:asciiTheme="majorHAnsi" w:hAnsiTheme="majorHAnsi" w:cstheme="majorHAnsi"/>
          <w:szCs w:val="22"/>
          <w:lang w:val="en-GB"/>
        </w:rPr>
      </w:pPr>
      <w:r w:rsidRPr="002D562D">
        <w:rPr>
          <w:rFonts w:asciiTheme="majorHAnsi" w:hAnsiTheme="majorHAnsi" w:cstheme="majorHAnsi"/>
          <w:b/>
          <w:color w:val="000000"/>
          <w:spacing w:val="-4"/>
          <w:szCs w:val="22"/>
          <w:lang w:val="en-GB"/>
        </w:rPr>
        <w:t>Tender date</w:t>
      </w:r>
      <w:r w:rsidRPr="002D562D">
        <w:rPr>
          <w:rFonts w:asciiTheme="majorHAnsi" w:hAnsiTheme="majorHAnsi" w:cstheme="majorHAnsi"/>
          <w:color w:val="000000"/>
          <w:spacing w:val="-4"/>
          <w:szCs w:val="22"/>
          <w:lang w:val="en-GB"/>
        </w:rPr>
        <w:t>:</w:t>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p>
    <w:p w14:paraId="781FDD16" w14:textId="77777777" w:rsidR="002D562D" w:rsidRPr="000A3AF5" w:rsidRDefault="002D562D" w:rsidP="002D562D">
      <w:pPr>
        <w:shd w:val="clear" w:color="auto" w:fill="FFFFFF"/>
        <w:spacing w:before="120" w:after="120"/>
        <w:rPr>
          <w:rFonts w:asciiTheme="majorHAnsi" w:hAnsiTheme="majorHAnsi" w:cstheme="majorHAnsi"/>
          <w:szCs w:val="22"/>
          <w:lang w:val="en-GB"/>
        </w:rPr>
      </w:pPr>
      <w:r w:rsidRPr="000A3AF5">
        <w:rPr>
          <w:rFonts w:asciiTheme="majorHAnsi" w:hAnsiTheme="majorHAnsi" w:cstheme="majorHAnsi"/>
          <w:b/>
          <w:bCs/>
          <w:color w:val="000000"/>
          <w:szCs w:val="22"/>
          <w:lang w:val="en-GB"/>
        </w:rPr>
        <w:t>Contracting Authority</w:t>
      </w:r>
      <w:r w:rsidRPr="000A3AF5">
        <w:rPr>
          <w:rFonts w:asciiTheme="majorHAnsi" w:hAnsiTheme="majorHAnsi" w:cstheme="majorHAnsi"/>
          <w:color w:val="000000"/>
          <w:szCs w:val="22"/>
          <w:lang w:val="en-GB"/>
        </w:rPr>
        <w:t>: Priority Actions Programme Regional Activity Centre (PAP/RAC)</w:t>
      </w:r>
      <w:r w:rsidRPr="000A3AF5">
        <w:rPr>
          <w:rFonts w:asciiTheme="majorHAnsi" w:hAnsiTheme="majorHAnsi" w:cstheme="majorHAnsi"/>
          <w:szCs w:val="22"/>
          <w:lang w:val="en-GB"/>
        </w:rPr>
        <w:t xml:space="preserve">, </w:t>
      </w:r>
      <w:r w:rsidRPr="000A3AF5">
        <w:rPr>
          <w:rFonts w:asciiTheme="majorHAnsi" w:hAnsiTheme="majorHAnsi" w:cstheme="majorHAnsi"/>
          <w:color w:val="000000"/>
          <w:spacing w:val="-1"/>
          <w:szCs w:val="22"/>
          <w:lang w:val="en-GB"/>
        </w:rPr>
        <w:t>Kraj Sv. Ivana 11, 21000 Split, Croatia</w:t>
      </w:r>
    </w:p>
    <w:p w14:paraId="4A7D2718" w14:textId="6144A2E2" w:rsidR="000A3AF5" w:rsidRPr="000A3AF5" w:rsidRDefault="002D562D" w:rsidP="000A3AF5">
      <w:pPr>
        <w:spacing w:after="120"/>
        <w:jc w:val="both"/>
        <w:rPr>
          <w:rFonts w:asciiTheme="majorHAnsi" w:hAnsiTheme="majorHAnsi" w:cstheme="majorHAnsi"/>
          <w:color w:val="000000"/>
          <w:szCs w:val="22"/>
          <w:lang w:val="en-GB"/>
        </w:rPr>
      </w:pPr>
      <w:r w:rsidRPr="000A3AF5">
        <w:rPr>
          <w:rFonts w:asciiTheme="majorHAnsi" w:hAnsiTheme="majorHAnsi" w:cstheme="majorHAnsi"/>
          <w:b/>
          <w:bCs/>
          <w:spacing w:val="5"/>
          <w:szCs w:val="22"/>
          <w:lang w:val="en-GB"/>
        </w:rPr>
        <w:t>Subject of procurement</w:t>
      </w:r>
      <w:r w:rsidRPr="000A3AF5">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 xml:space="preserve">Consultant to perform </w:t>
      </w:r>
      <w:r w:rsidR="00BC2896">
        <w:rPr>
          <w:rFonts w:asciiTheme="majorHAnsi" w:hAnsiTheme="majorHAnsi" w:cstheme="majorHAnsi"/>
          <w:color w:val="000000"/>
          <w:szCs w:val="22"/>
          <w:lang w:val="en-GB"/>
        </w:rPr>
        <w:t>Coastal zone</w:t>
      </w:r>
      <w:r w:rsidR="00EF40C8">
        <w:rPr>
          <w:rFonts w:asciiTheme="majorHAnsi" w:hAnsiTheme="majorHAnsi" w:cstheme="majorHAnsi"/>
          <w:color w:val="000000"/>
          <w:szCs w:val="22"/>
          <w:lang w:val="en-GB"/>
        </w:rPr>
        <w:t xml:space="preserve"> management</w:t>
      </w:r>
      <w:r w:rsidR="00BC2896">
        <w:rPr>
          <w:rFonts w:asciiTheme="majorHAnsi" w:hAnsiTheme="majorHAnsi" w:cstheme="majorHAnsi"/>
          <w:color w:val="000000"/>
          <w:szCs w:val="22"/>
          <w:lang w:val="en-GB"/>
        </w:rPr>
        <w:t xml:space="preserve"> scoping</w:t>
      </w:r>
      <w:r w:rsidR="000A3AF5" w:rsidRPr="000A3AF5">
        <w:rPr>
          <w:rFonts w:asciiTheme="majorHAnsi" w:hAnsiTheme="majorHAnsi" w:cstheme="majorHAnsi"/>
          <w:color w:val="000000"/>
          <w:szCs w:val="22"/>
          <w:lang w:val="en-GB"/>
        </w:rPr>
        <w:t xml:space="preserve"> review relevant to coastal zone management in Lebanon in the frame of the GEF MedProgramme Child project 2.1</w:t>
      </w:r>
    </w:p>
    <w:p w14:paraId="13EBA2B5" w14:textId="77777777" w:rsidR="002D562D" w:rsidRPr="002D562D" w:rsidRDefault="002D562D" w:rsidP="002D562D">
      <w:pPr>
        <w:shd w:val="clear" w:color="auto" w:fill="FFFFFF"/>
        <w:rPr>
          <w:rFonts w:asciiTheme="majorHAnsi" w:hAnsiTheme="majorHAnsi" w:cstheme="majorHAnsi"/>
          <w:b/>
          <w:bCs/>
          <w:color w:val="000000"/>
          <w:spacing w:val="-1"/>
          <w:szCs w:val="22"/>
          <w:lang w:val="en-GB"/>
        </w:rPr>
      </w:pPr>
    </w:p>
    <w:p w14:paraId="51CDAFED" w14:textId="54B12BA9" w:rsidR="002D562D" w:rsidRPr="002D562D" w:rsidRDefault="002D562D" w:rsidP="002D562D">
      <w:pPr>
        <w:shd w:val="clear" w:color="auto" w:fill="FFFFFF"/>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Tenderer information</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2D562D" w14:paraId="20E3FD0E" w14:textId="77777777" w:rsidTr="00445AA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2D562D" w:rsidRDefault="002D562D" w:rsidP="00445AAA">
            <w:pPr>
              <w:shd w:val="clear" w:color="auto" w:fill="FFFFFF"/>
              <w:spacing w:before="120" w:after="120"/>
              <w:ind w:hanging="10"/>
              <w:rPr>
                <w:rFonts w:asciiTheme="majorHAnsi" w:hAnsiTheme="majorHAnsi" w:cstheme="majorHAnsi"/>
                <w:b/>
                <w:bCs/>
                <w:szCs w:val="22"/>
                <w:lang w:val="en-GB"/>
              </w:rPr>
            </w:pPr>
            <w:r w:rsidRPr="002D562D">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2D562D" w14:paraId="183AE892" w14:textId="77777777" w:rsidTr="00445AA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2D562D" w:rsidRDefault="002D562D" w:rsidP="00445AAA">
            <w:pPr>
              <w:shd w:val="clear" w:color="auto" w:fill="FFFFFF"/>
              <w:spacing w:before="120" w:after="120"/>
              <w:ind w:hanging="10"/>
              <w:rPr>
                <w:rFonts w:asciiTheme="majorHAnsi" w:hAnsiTheme="majorHAnsi" w:cstheme="majorHAnsi"/>
                <w:b/>
                <w:bCs/>
                <w:szCs w:val="22"/>
              </w:rPr>
            </w:pPr>
            <w:r w:rsidRPr="002D562D">
              <w:rPr>
                <w:rFonts w:asciiTheme="majorHAnsi" w:hAnsiTheme="majorHAnsi" w:cstheme="majorHAnsi"/>
                <w:b/>
                <w:bCs/>
                <w:color w:val="000000"/>
                <w:spacing w:val="-2"/>
                <w:szCs w:val="22"/>
              </w:rPr>
              <w:t>PIN</w:t>
            </w:r>
            <w:r w:rsidRPr="002D562D">
              <w:rPr>
                <w:rStyle w:val="FootnoteReference"/>
                <w:rFonts w:asciiTheme="majorHAnsi" w:hAnsiTheme="majorHAnsi" w:cstheme="majorHAnsi"/>
                <w:b/>
                <w:bCs/>
                <w:color w:val="000000"/>
                <w:spacing w:val="-2"/>
                <w:szCs w:val="22"/>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06844207"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07481E78"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398B7278" w14:textId="77777777" w:rsidTr="00445AA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2D562D" w:rsidRDefault="002D562D" w:rsidP="00445AAA">
            <w:pPr>
              <w:spacing w:before="120" w:after="120"/>
              <w:rPr>
                <w:rFonts w:asciiTheme="majorHAnsi" w:hAnsiTheme="majorHAnsi" w:cstheme="majorHAnsi"/>
                <w:b/>
                <w:bCs/>
                <w:szCs w:val="22"/>
                <w:lang w:val="en-GB"/>
              </w:rPr>
            </w:pPr>
            <w:r w:rsidRPr="002D562D">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2D562D" w:rsidRDefault="002D562D" w:rsidP="00445AAA">
            <w:pPr>
              <w:shd w:val="clear" w:color="auto" w:fill="FFFFFF"/>
              <w:spacing w:before="120" w:after="120"/>
              <w:rPr>
                <w:rFonts w:asciiTheme="majorHAnsi" w:hAnsiTheme="majorHAnsi" w:cstheme="majorHAnsi"/>
                <w:szCs w:val="22"/>
              </w:rPr>
            </w:pPr>
            <w:r w:rsidRPr="002D562D">
              <w:rPr>
                <w:rFonts w:asciiTheme="majorHAnsi" w:hAnsiTheme="majorHAnsi" w:cstheme="majorHAnsi"/>
                <w:szCs w:val="22"/>
                <w:lang w:val="en-GB"/>
              </w:rPr>
              <w:t xml:space="preserve">      </w:t>
            </w:r>
            <w:r w:rsidRPr="002D562D">
              <w:rPr>
                <w:rFonts w:asciiTheme="majorHAnsi" w:hAnsiTheme="majorHAnsi" w:cstheme="majorHAnsi"/>
                <w:szCs w:val="22"/>
              </w:rPr>
              <w:t>YES                 NO</w:t>
            </w:r>
          </w:p>
        </w:tc>
      </w:tr>
      <w:tr w:rsidR="002D562D" w:rsidRPr="002D562D" w14:paraId="7E38F22E" w14:textId="77777777" w:rsidTr="00445AA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2D562D" w:rsidRDefault="002D562D" w:rsidP="00445AAA">
            <w:pPr>
              <w:spacing w:before="120" w:after="120"/>
              <w:rPr>
                <w:rFonts w:asciiTheme="majorHAnsi" w:hAnsiTheme="majorHAnsi" w:cstheme="majorHAnsi"/>
                <w:b/>
                <w:bCs/>
                <w:szCs w:val="22"/>
                <w:lang w:val="en-GB"/>
              </w:rPr>
            </w:pPr>
            <w:r w:rsidRPr="002D562D">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2D562D" w14:paraId="4FEEDC4A" w14:textId="77777777" w:rsidTr="00445AA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2D562D" w:rsidRDefault="002D562D" w:rsidP="00445AAA">
            <w:pPr>
              <w:spacing w:before="120" w:after="120"/>
              <w:rPr>
                <w:rFonts w:asciiTheme="majorHAnsi" w:hAnsiTheme="majorHAnsi" w:cstheme="majorHAnsi"/>
                <w:b/>
                <w:bCs/>
                <w:color w:val="000000"/>
                <w:spacing w:val="-1"/>
                <w:szCs w:val="22"/>
                <w:lang w:val="en-GB"/>
              </w:rPr>
            </w:pPr>
            <w:r w:rsidRPr="002D562D">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2D562D" w14:paraId="3FDDE129" w14:textId="77777777" w:rsidTr="00445AA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2BE4D91F"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Mail address</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2D562D" w:rsidRDefault="002D562D" w:rsidP="00445AAA">
            <w:pPr>
              <w:spacing w:before="120" w:after="120"/>
              <w:rPr>
                <w:rFonts w:asciiTheme="majorHAnsi" w:hAnsiTheme="majorHAnsi" w:cstheme="majorHAnsi"/>
                <w:b/>
                <w:bCs/>
                <w:color w:val="000000"/>
                <w:spacing w:val="-1"/>
                <w:szCs w:val="22"/>
              </w:rPr>
            </w:pPr>
          </w:p>
        </w:tc>
      </w:tr>
      <w:tr w:rsidR="002D562D" w:rsidRPr="002D562D" w14:paraId="624FDC97" w14:textId="77777777" w:rsidTr="00445AA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56A553B"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E-mail address</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2D562D" w:rsidRDefault="002D562D" w:rsidP="00445AAA">
            <w:pPr>
              <w:spacing w:before="120" w:after="120"/>
              <w:rPr>
                <w:rFonts w:asciiTheme="majorHAnsi" w:hAnsiTheme="majorHAnsi" w:cstheme="majorHAnsi"/>
                <w:b/>
                <w:bCs/>
                <w:color w:val="000000"/>
                <w:spacing w:val="-1"/>
                <w:szCs w:val="22"/>
              </w:rPr>
            </w:pPr>
          </w:p>
        </w:tc>
      </w:tr>
      <w:tr w:rsidR="002D562D" w:rsidRPr="002D562D" w14:paraId="474FD522" w14:textId="77777777" w:rsidTr="00445AA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5B54592D"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Telephone number</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2D562D" w:rsidRDefault="002D562D" w:rsidP="00445AAA">
            <w:pPr>
              <w:spacing w:before="120" w:after="120"/>
              <w:rPr>
                <w:rFonts w:asciiTheme="majorHAnsi" w:hAnsiTheme="majorHAnsi" w:cstheme="majorHAnsi"/>
                <w:b/>
                <w:bCs/>
                <w:color w:val="000000"/>
                <w:spacing w:val="-1"/>
                <w:szCs w:val="22"/>
              </w:rPr>
            </w:pPr>
          </w:p>
        </w:tc>
      </w:tr>
    </w:tbl>
    <w:p w14:paraId="5CB05390" w14:textId="4DEDFBA6" w:rsidR="002D562D" w:rsidRPr="002D562D" w:rsidRDefault="002D562D" w:rsidP="002D562D">
      <w:pPr>
        <w:shd w:val="clear" w:color="auto" w:fill="FFFFFF"/>
        <w:spacing w:before="120" w:after="120"/>
        <w:ind w:left="120"/>
        <w:rPr>
          <w:rFonts w:asciiTheme="majorHAnsi" w:hAnsiTheme="majorHAnsi" w:cstheme="majorHAnsi"/>
          <w:szCs w:val="22"/>
        </w:rPr>
      </w:pPr>
      <w:r w:rsidRPr="002D562D">
        <w:rPr>
          <w:rFonts w:asciiTheme="majorHAnsi" w:hAnsiTheme="majorHAnsi" w:cstheme="majorHAnsi"/>
          <w:b/>
          <w:bCs/>
          <w:color w:val="000000"/>
          <w:spacing w:val="-4"/>
          <w:szCs w:val="22"/>
        </w:rPr>
        <w:t>Tender price</w:t>
      </w:r>
      <w:r w:rsidR="007F45FD">
        <w:rPr>
          <w:rFonts w:asciiTheme="majorHAnsi" w:hAnsiTheme="majorHAnsi" w:cstheme="majorHAnsi"/>
          <w:b/>
          <w:bCs/>
          <w:color w:val="000000"/>
          <w:spacing w:val="-4"/>
          <w:szCs w:val="22"/>
        </w:rPr>
        <w:t> </w:t>
      </w:r>
      <w:r w:rsidRPr="002D562D">
        <w:rPr>
          <w:rFonts w:asciiTheme="majorHAnsi" w:hAnsiTheme="majorHAnsi" w:cstheme="majorHAnsi"/>
          <w:b/>
          <w:bCs/>
          <w:color w:val="000000"/>
          <w:spacing w:val="-4"/>
          <w:szCs w:val="22"/>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2D562D" w:rsidRPr="002D562D" w14:paraId="547DB4B8" w14:textId="77777777" w:rsidTr="00445AAA">
        <w:trPr>
          <w:trHeight w:hRule="exact" w:val="451"/>
        </w:trPr>
        <w:tc>
          <w:tcPr>
            <w:tcW w:w="4395" w:type="dxa"/>
            <w:shd w:val="clear" w:color="auto" w:fill="FFFFFF"/>
          </w:tcPr>
          <w:p w14:paraId="7382AFD3" w14:textId="77777777" w:rsidR="002D562D" w:rsidRPr="002D562D" w:rsidRDefault="002D562D" w:rsidP="00445AAA">
            <w:pPr>
              <w:shd w:val="clear" w:color="auto" w:fill="FFFFFF"/>
              <w:spacing w:before="120" w:after="120"/>
              <w:ind w:left="5"/>
              <w:rPr>
                <w:rFonts w:asciiTheme="majorHAnsi" w:hAnsiTheme="majorHAnsi" w:cstheme="majorHAnsi"/>
                <w:szCs w:val="22"/>
              </w:rPr>
            </w:pPr>
            <w:r w:rsidRPr="002D562D">
              <w:rPr>
                <w:rFonts w:asciiTheme="majorHAnsi" w:hAnsiTheme="majorHAnsi" w:cstheme="majorHAnsi"/>
                <w:color w:val="000000"/>
                <w:spacing w:val="-5"/>
                <w:szCs w:val="22"/>
              </w:rPr>
              <w:t>Tender price, gross</w:t>
            </w:r>
          </w:p>
        </w:tc>
        <w:tc>
          <w:tcPr>
            <w:tcW w:w="5241" w:type="dxa"/>
            <w:shd w:val="clear" w:color="auto" w:fill="FFFFFF"/>
          </w:tcPr>
          <w:p w14:paraId="77A01CCC" w14:textId="77777777" w:rsidR="002D562D" w:rsidRPr="002D562D" w:rsidRDefault="002D562D" w:rsidP="00445AAA">
            <w:pPr>
              <w:shd w:val="clear" w:color="auto" w:fill="FFFFFF"/>
              <w:spacing w:before="120" w:after="120"/>
              <w:rPr>
                <w:rFonts w:asciiTheme="majorHAnsi" w:hAnsiTheme="majorHAnsi" w:cstheme="majorHAnsi"/>
                <w:szCs w:val="22"/>
              </w:rPr>
            </w:pPr>
          </w:p>
        </w:tc>
      </w:tr>
    </w:tbl>
    <w:p w14:paraId="758AE55C" w14:textId="77777777" w:rsidR="002D562D" w:rsidRPr="002D562D" w:rsidRDefault="002D562D" w:rsidP="002D562D">
      <w:pPr>
        <w:shd w:val="clear" w:color="auto" w:fill="FFFFFF"/>
        <w:spacing w:before="120" w:after="120"/>
        <w:rPr>
          <w:rFonts w:asciiTheme="majorHAnsi" w:hAnsiTheme="majorHAnsi" w:cstheme="majorHAnsi"/>
          <w:color w:val="000000"/>
          <w:spacing w:val="-2"/>
          <w:szCs w:val="22"/>
          <w:lang w:val="en-GB"/>
        </w:rPr>
      </w:pPr>
      <w:r w:rsidRPr="002D562D">
        <w:rPr>
          <w:rFonts w:asciiTheme="majorHAnsi" w:hAnsiTheme="majorHAnsi" w:cstheme="majorHAnsi"/>
          <w:b/>
          <w:bCs/>
          <w:color w:val="000000"/>
          <w:spacing w:val="-3"/>
          <w:szCs w:val="22"/>
          <w:lang w:val="en-GB"/>
        </w:rPr>
        <w:t xml:space="preserve">Bid validity date: </w:t>
      </w:r>
      <w:r w:rsidRPr="002D562D">
        <w:rPr>
          <w:rFonts w:asciiTheme="majorHAnsi" w:hAnsiTheme="majorHAnsi" w:cstheme="majorHAnsi"/>
          <w:color w:val="000000"/>
          <w:spacing w:val="-2"/>
          <w:szCs w:val="22"/>
          <w:lang w:val="en-GB"/>
        </w:rPr>
        <w:t xml:space="preserve">(at least </w:t>
      </w:r>
      <w:r w:rsidRPr="002D562D">
        <w:rPr>
          <w:rFonts w:asciiTheme="majorHAnsi" w:hAnsiTheme="majorHAnsi" w:cstheme="majorHAnsi"/>
          <w:spacing w:val="-2"/>
          <w:szCs w:val="22"/>
          <w:lang w:val="en-GB"/>
        </w:rPr>
        <w:t>15 days</w:t>
      </w:r>
      <w:r w:rsidRPr="002D562D">
        <w:rPr>
          <w:rFonts w:asciiTheme="majorHAnsi" w:hAnsiTheme="majorHAnsi" w:cstheme="majorHAnsi"/>
          <w:color w:val="000000"/>
          <w:spacing w:val="-2"/>
          <w:szCs w:val="22"/>
          <w:lang w:val="en-GB"/>
        </w:rPr>
        <w:t xml:space="preserve"> after the bid submission deadline)</w:t>
      </w:r>
    </w:p>
    <w:p w14:paraId="6C8DF78D" w14:textId="77777777" w:rsidR="002D562D" w:rsidRPr="002D562D" w:rsidRDefault="002D562D" w:rsidP="002D562D">
      <w:pPr>
        <w:shd w:val="clear" w:color="auto" w:fill="FFFFFF"/>
        <w:spacing w:before="120" w:after="120"/>
        <w:ind w:left="115"/>
        <w:rPr>
          <w:rFonts w:asciiTheme="majorHAnsi" w:hAnsiTheme="majorHAnsi" w:cstheme="majorHAnsi"/>
          <w:lang w:val="en-GB"/>
        </w:rPr>
      </w:pP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b/>
          <w:bCs/>
          <w:color w:val="000000"/>
          <w:spacing w:val="-4"/>
          <w:lang w:val="en-GB"/>
        </w:rPr>
        <w:t>For Tenderer:</w:t>
      </w:r>
    </w:p>
    <w:p w14:paraId="1D5EC340" w14:textId="77777777" w:rsidR="002D562D" w:rsidRPr="002D562D"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2D562D" w:rsidRDefault="002D562D" w:rsidP="002D562D">
      <w:pPr>
        <w:shd w:val="clear" w:color="auto" w:fill="FFFFFF"/>
        <w:spacing w:before="120" w:after="120"/>
        <w:ind w:left="4253"/>
        <w:rPr>
          <w:rFonts w:asciiTheme="majorHAnsi" w:hAnsiTheme="majorHAnsi" w:cstheme="majorHAnsi"/>
          <w:lang w:val="en-GB"/>
        </w:rPr>
      </w:pPr>
      <w:r w:rsidRPr="002D562D">
        <w:rPr>
          <w:rFonts w:asciiTheme="majorHAnsi" w:hAnsiTheme="majorHAnsi" w:cstheme="majorHAnsi"/>
          <w:noProof/>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47F6FC10" w14:textId="77777777" w:rsidR="002D562D" w:rsidRPr="002D562D" w:rsidRDefault="002D562D" w:rsidP="002D562D">
      <w:pPr>
        <w:shd w:val="clear" w:color="auto" w:fill="FFFFFF"/>
        <w:spacing w:before="120" w:after="120"/>
        <w:ind w:left="4253"/>
        <w:rPr>
          <w:rFonts w:asciiTheme="majorHAnsi" w:hAnsiTheme="majorHAnsi" w:cstheme="majorHAnsi"/>
          <w:lang w:val="en-GB"/>
        </w:rPr>
      </w:pPr>
      <w:r w:rsidRPr="002D562D">
        <w:rPr>
          <w:rFonts w:asciiTheme="majorHAnsi" w:hAnsiTheme="majorHAnsi" w:cstheme="majorHAnsi"/>
          <w:color w:val="000000"/>
          <w:spacing w:val="-10"/>
          <w:sz w:val="20"/>
          <w:lang w:val="en-GB"/>
        </w:rPr>
        <w:tab/>
      </w:r>
      <w:r w:rsidRPr="002D562D">
        <w:rPr>
          <w:rFonts w:asciiTheme="majorHAnsi" w:hAnsiTheme="majorHAnsi" w:cstheme="majorHAnsi"/>
          <w:color w:val="000000"/>
          <w:spacing w:val="-10"/>
          <w:sz w:val="20"/>
          <w:lang w:val="en-GB"/>
        </w:rPr>
        <w:tab/>
      </w:r>
    </w:p>
    <w:p w14:paraId="6930D77D" w14:textId="77777777" w:rsidR="002D562D" w:rsidRPr="002D562D" w:rsidRDefault="002D562D" w:rsidP="002D562D">
      <w:pPr>
        <w:shd w:val="clear" w:color="auto" w:fill="FFFFFF"/>
        <w:spacing w:before="120" w:after="120"/>
        <w:ind w:left="8971"/>
        <w:rPr>
          <w:rFonts w:asciiTheme="majorHAnsi" w:hAnsiTheme="majorHAnsi" w:cstheme="majorHAnsi"/>
          <w:lang w:val="en-GB"/>
        </w:rPr>
        <w:sectPr w:rsidR="002D562D" w:rsidRPr="002D562D" w:rsidSect="008879D9">
          <w:headerReference w:type="default" r:id="rId13"/>
          <w:footerReference w:type="default" r:id="rId14"/>
          <w:pgSz w:w="11909" w:h="16834"/>
          <w:pgMar w:top="993" w:right="974" w:bottom="360" w:left="1306" w:header="720" w:footer="720" w:gutter="0"/>
          <w:pgNumType w:start="1"/>
          <w:cols w:space="60"/>
          <w:noEndnote/>
        </w:sectPr>
      </w:pPr>
    </w:p>
    <w:p w14:paraId="11C7C2E9" w14:textId="77777777" w:rsidR="002D562D" w:rsidRPr="002D562D" w:rsidRDefault="002D562D" w:rsidP="002D562D">
      <w:pPr>
        <w:pStyle w:val="Heading1"/>
        <w:rPr>
          <w:rFonts w:asciiTheme="majorHAnsi" w:hAnsiTheme="majorHAnsi" w:cstheme="majorHAnsi"/>
          <w:lang w:val="en-GB"/>
        </w:rPr>
      </w:pPr>
      <w:bookmarkStart w:id="8" w:name="_Hlk28470189"/>
      <w:bookmarkEnd w:id="7"/>
      <w:r w:rsidRPr="002D562D">
        <w:rPr>
          <w:rFonts w:asciiTheme="majorHAnsi" w:hAnsiTheme="majorHAnsi" w:cstheme="majorHAnsi"/>
          <w:lang w:val="en-GB"/>
        </w:rPr>
        <w:lastRenderedPageBreak/>
        <w:t>Annex 2</w:t>
      </w:r>
    </w:p>
    <w:p w14:paraId="378D18B8"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Practical experience verifying expertise of the Tenderer</w:t>
      </w:r>
    </w:p>
    <w:p w14:paraId="3AFA2DE6" w14:textId="77777777" w:rsidR="002D562D" w:rsidRPr="002D562D" w:rsidRDefault="002D562D" w:rsidP="002D562D">
      <w:pPr>
        <w:shd w:val="clear" w:color="auto" w:fill="FFFFFF"/>
        <w:spacing w:before="120" w:after="120"/>
        <w:ind w:right="5"/>
        <w:jc w:val="right"/>
        <w:rPr>
          <w:rFonts w:asciiTheme="majorHAnsi" w:hAnsiTheme="majorHAnsi" w:cstheme="majorHAnsi"/>
          <w:szCs w:val="22"/>
          <w:lang w:val="en-US"/>
        </w:rPr>
      </w:pPr>
    </w:p>
    <w:p w14:paraId="2ABFAF57" w14:textId="700CCEDC" w:rsidR="002D562D" w:rsidRPr="002D562D" w:rsidRDefault="002D562D" w:rsidP="002D562D">
      <w:pPr>
        <w:rPr>
          <w:rFonts w:asciiTheme="majorHAnsi" w:hAnsiTheme="majorHAnsi" w:cstheme="majorHAnsi"/>
          <w:szCs w:val="22"/>
          <w:lang w:val="en-US"/>
        </w:rPr>
      </w:pPr>
      <w:r w:rsidRPr="002D562D">
        <w:rPr>
          <w:rFonts w:asciiTheme="majorHAnsi" w:hAnsiTheme="majorHAnsi" w:cstheme="majorHAnsi"/>
          <w:szCs w:val="22"/>
          <w:lang w:val="en-US"/>
        </w:rPr>
        <w:t xml:space="preserve">Relevant </w:t>
      </w:r>
      <w:r w:rsidRPr="002D562D">
        <w:rPr>
          <w:rFonts w:asciiTheme="majorHAnsi" w:hAnsiTheme="majorHAnsi" w:cstheme="majorHAnsi"/>
          <w:spacing w:val="1"/>
          <w:szCs w:val="22"/>
          <w:lang w:val="en-GB"/>
        </w:rPr>
        <w:t xml:space="preserve">experience </w:t>
      </w:r>
      <w:r w:rsidRPr="002D562D">
        <w:rPr>
          <w:rFonts w:asciiTheme="majorHAnsi" w:hAnsiTheme="majorHAnsi" w:cstheme="majorHAnsi"/>
          <w:szCs w:val="22"/>
          <w:lang w:val="en-US"/>
        </w:rPr>
        <w:t>of the tenderer- expert (</w:t>
      </w:r>
      <w:r w:rsidRPr="002D562D">
        <w:rPr>
          <w:rFonts w:asciiTheme="majorHAnsi" w:hAnsiTheme="majorHAnsi" w:cstheme="majorHAnsi"/>
          <w:i/>
          <w:iCs/>
          <w:szCs w:val="22"/>
          <w:lang w:val="en-US"/>
        </w:rPr>
        <w:t>Name and Surname</w:t>
      </w:r>
      <w:r w:rsidRPr="002D562D">
        <w:rPr>
          <w:rFonts w:asciiTheme="majorHAnsi" w:hAnsiTheme="majorHAnsi" w:cstheme="majorHAnsi"/>
          <w:szCs w:val="22"/>
          <w:lang w:val="en-US"/>
        </w:rPr>
        <w:t xml:space="preserve">) ________________________, related to the coastal zone management in </w:t>
      </w:r>
      <w:r w:rsidR="00535998">
        <w:rPr>
          <w:rFonts w:asciiTheme="majorHAnsi" w:hAnsiTheme="majorHAnsi" w:cstheme="majorHAnsi"/>
          <w:szCs w:val="22"/>
          <w:lang w:val="en-US"/>
        </w:rPr>
        <w:t>Lebanon</w:t>
      </w:r>
      <w:r w:rsidRPr="002D562D">
        <w:rPr>
          <w:rFonts w:asciiTheme="majorHAnsi" w:hAnsiTheme="majorHAnsi" w:cstheme="majorHAnsi"/>
          <w:spacing w:val="1"/>
          <w:szCs w:val="22"/>
          <w:lang w:val="en-GB"/>
        </w:rPr>
        <w:t xml:space="preserve">, </w:t>
      </w:r>
      <w:r w:rsidRPr="002D562D">
        <w:rPr>
          <w:rFonts w:asciiTheme="majorHAnsi" w:hAnsiTheme="majorHAnsi" w:cstheme="majorHAnsi"/>
          <w:szCs w:val="22"/>
          <w:lang w:val="en-US"/>
        </w:rPr>
        <w:t xml:space="preserve">in which the Tender was involved as a key expert/coordinator: </w:t>
      </w:r>
    </w:p>
    <w:p w14:paraId="16B66DD5" w14:textId="77777777" w:rsidR="002D562D" w:rsidRPr="002D562D" w:rsidRDefault="002D562D" w:rsidP="002D562D">
      <w:pPr>
        <w:rPr>
          <w:rFonts w:asciiTheme="majorHAnsi" w:hAnsiTheme="majorHAnsi" w:cstheme="majorHAnsi"/>
          <w:szCs w:val="22"/>
          <w:lang w:val="en-US"/>
        </w:rPr>
      </w:pPr>
    </w:p>
    <w:p w14:paraId="6FA033F5" w14:textId="77777777" w:rsidR="002D562D" w:rsidRPr="002D562D" w:rsidRDefault="002D562D" w:rsidP="002D562D">
      <w:pPr>
        <w:rPr>
          <w:rFonts w:asciiTheme="majorHAnsi" w:hAnsiTheme="majorHAnsi" w:cstheme="majorHAnsi"/>
          <w:szCs w:val="22"/>
          <w:lang w:val="en-GB"/>
        </w:rPr>
      </w:pPr>
    </w:p>
    <w:p w14:paraId="6FF624F4" w14:textId="77777777" w:rsidR="002D562D" w:rsidRPr="002D562D" w:rsidRDefault="002D562D" w:rsidP="002D562D">
      <w:pPr>
        <w:rPr>
          <w:rFonts w:asciiTheme="majorHAnsi" w:hAnsiTheme="majorHAnsi"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2D562D" w14:paraId="58F8638A" w14:textId="77777777" w:rsidTr="00445AAA">
        <w:tc>
          <w:tcPr>
            <w:tcW w:w="738" w:type="dxa"/>
            <w:shd w:val="clear" w:color="auto" w:fill="auto"/>
          </w:tcPr>
          <w:p w14:paraId="50F494A8"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No</w:t>
            </w:r>
            <w:r w:rsidRPr="002D562D">
              <w:rPr>
                <w:rStyle w:val="FootnoteReference"/>
                <w:rFonts w:asciiTheme="majorHAnsi" w:hAnsiTheme="majorHAnsi" w:cstheme="majorHAnsi"/>
                <w:szCs w:val="22"/>
              </w:rPr>
              <w:footnoteReference w:id="2"/>
            </w:r>
            <w:r w:rsidRPr="002D562D">
              <w:rPr>
                <w:rFonts w:asciiTheme="majorHAnsi" w:hAnsiTheme="majorHAnsi" w:cstheme="majorHAnsi"/>
                <w:szCs w:val="22"/>
              </w:rPr>
              <w:t>.</w:t>
            </w:r>
          </w:p>
        </w:tc>
        <w:tc>
          <w:tcPr>
            <w:tcW w:w="5891" w:type="dxa"/>
            <w:shd w:val="clear" w:color="auto" w:fill="auto"/>
          </w:tcPr>
          <w:p w14:paraId="51F7E026" w14:textId="77777777" w:rsidR="002D562D" w:rsidRPr="002D562D" w:rsidRDefault="002D562D" w:rsidP="00445AAA">
            <w:pPr>
              <w:rPr>
                <w:rFonts w:asciiTheme="majorHAnsi" w:hAnsiTheme="majorHAnsi" w:cstheme="majorHAnsi"/>
                <w:szCs w:val="22"/>
                <w:lang w:val="en-GB"/>
              </w:rPr>
            </w:pPr>
            <w:r w:rsidRPr="002D562D">
              <w:rPr>
                <w:rFonts w:asciiTheme="majorHAnsi" w:hAnsiTheme="majorHAnsi" w:cstheme="majorHAnsi"/>
                <w:szCs w:val="22"/>
                <w:lang w:val="en-GB"/>
              </w:rPr>
              <w:t>Experience (name of the project or other type of engagement)</w:t>
            </w:r>
          </w:p>
        </w:tc>
        <w:tc>
          <w:tcPr>
            <w:tcW w:w="1559" w:type="dxa"/>
          </w:tcPr>
          <w:p w14:paraId="2D5EF9F5"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Role of the expert</w:t>
            </w:r>
          </w:p>
        </w:tc>
        <w:tc>
          <w:tcPr>
            <w:tcW w:w="992" w:type="dxa"/>
            <w:shd w:val="clear" w:color="auto" w:fill="auto"/>
          </w:tcPr>
          <w:p w14:paraId="2FA7F1EA"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Year</w:t>
            </w:r>
          </w:p>
        </w:tc>
      </w:tr>
      <w:tr w:rsidR="002D562D" w:rsidRPr="002D562D" w14:paraId="223CA2A8" w14:textId="77777777" w:rsidTr="00445AAA">
        <w:tc>
          <w:tcPr>
            <w:tcW w:w="738" w:type="dxa"/>
            <w:shd w:val="clear" w:color="auto" w:fill="auto"/>
          </w:tcPr>
          <w:p w14:paraId="4C0F948D"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1.</w:t>
            </w:r>
          </w:p>
        </w:tc>
        <w:tc>
          <w:tcPr>
            <w:tcW w:w="5891" w:type="dxa"/>
            <w:shd w:val="clear" w:color="auto" w:fill="auto"/>
          </w:tcPr>
          <w:p w14:paraId="0CC2C2E3" w14:textId="77777777" w:rsidR="002D562D" w:rsidRPr="002D562D" w:rsidRDefault="002D562D" w:rsidP="00445AAA">
            <w:pPr>
              <w:rPr>
                <w:rFonts w:asciiTheme="majorHAnsi" w:hAnsiTheme="majorHAnsi" w:cstheme="majorHAnsi"/>
                <w:szCs w:val="22"/>
              </w:rPr>
            </w:pPr>
          </w:p>
        </w:tc>
        <w:tc>
          <w:tcPr>
            <w:tcW w:w="1559" w:type="dxa"/>
          </w:tcPr>
          <w:p w14:paraId="26BB33E4"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76C278DB" w14:textId="77777777" w:rsidR="002D562D" w:rsidRPr="002D562D" w:rsidRDefault="002D562D" w:rsidP="00445AAA">
            <w:pPr>
              <w:rPr>
                <w:rFonts w:asciiTheme="majorHAnsi" w:hAnsiTheme="majorHAnsi" w:cstheme="majorHAnsi"/>
                <w:szCs w:val="22"/>
              </w:rPr>
            </w:pPr>
          </w:p>
          <w:p w14:paraId="1DA37142" w14:textId="77777777" w:rsidR="002D562D" w:rsidRPr="002D562D" w:rsidRDefault="002D562D" w:rsidP="00445AAA">
            <w:pPr>
              <w:rPr>
                <w:rFonts w:asciiTheme="majorHAnsi" w:hAnsiTheme="majorHAnsi" w:cstheme="majorHAnsi"/>
                <w:szCs w:val="22"/>
              </w:rPr>
            </w:pPr>
          </w:p>
        </w:tc>
      </w:tr>
      <w:tr w:rsidR="002D562D" w:rsidRPr="002D562D" w14:paraId="1FAF53DE" w14:textId="77777777" w:rsidTr="00445AAA">
        <w:tc>
          <w:tcPr>
            <w:tcW w:w="738" w:type="dxa"/>
            <w:shd w:val="clear" w:color="auto" w:fill="auto"/>
          </w:tcPr>
          <w:p w14:paraId="0B38CAEB"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2.</w:t>
            </w:r>
          </w:p>
        </w:tc>
        <w:tc>
          <w:tcPr>
            <w:tcW w:w="5891" w:type="dxa"/>
            <w:shd w:val="clear" w:color="auto" w:fill="auto"/>
          </w:tcPr>
          <w:p w14:paraId="1CCD6294" w14:textId="77777777" w:rsidR="002D562D" w:rsidRPr="002D562D" w:rsidRDefault="002D562D" w:rsidP="00445AAA">
            <w:pPr>
              <w:rPr>
                <w:rFonts w:asciiTheme="majorHAnsi" w:hAnsiTheme="majorHAnsi" w:cstheme="majorHAnsi"/>
                <w:szCs w:val="22"/>
              </w:rPr>
            </w:pPr>
          </w:p>
        </w:tc>
        <w:tc>
          <w:tcPr>
            <w:tcW w:w="1559" w:type="dxa"/>
          </w:tcPr>
          <w:p w14:paraId="0E4B8D01"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036D0C8D" w14:textId="77777777" w:rsidR="002D562D" w:rsidRPr="002D562D" w:rsidRDefault="002D562D" w:rsidP="00445AAA">
            <w:pPr>
              <w:rPr>
                <w:rFonts w:asciiTheme="majorHAnsi" w:hAnsiTheme="majorHAnsi" w:cstheme="majorHAnsi"/>
                <w:szCs w:val="22"/>
              </w:rPr>
            </w:pPr>
          </w:p>
          <w:p w14:paraId="09871EA5" w14:textId="77777777" w:rsidR="002D562D" w:rsidRPr="002D562D" w:rsidRDefault="002D562D" w:rsidP="00445AAA">
            <w:pPr>
              <w:rPr>
                <w:rFonts w:asciiTheme="majorHAnsi" w:hAnsiTheme="majorHAnsi" w:cstheme="majorHAnsi"/>
                <w:szCs w:val="22"/>
              </w:rPr>
            </w:pPr>
          </w:p>
        </w:tc>
      </w:tr>
      <w:tr w:rsidR="002D562D" w:rsidRPr="002D562D" w14:paraId="040E5481" w14:textId="77777777" w:rsidTr="00445AAA">
        <w:tc>
          <w:tcPr>
            <w:tcW w:w="738" w:type="dxa"/>
            <w:shd w:val="clear" w:color="auto" w:fill="auto"/>
          </w:tcPr>
          <w:p w14:paraId="243140C5"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3.</w:t>
            </w:r>
          </w:p>
        </w:tc>
        <w:tc>
          <w:tcPr>
            <w:tcW w:w="5891" w:type="dxa"/>
            <w:shd w:val="clear" w:color="auto" w:fill="auto"/>
          </w:tcPr>
          <w:p w14:paraId="108E863C" w14:textId="77777777" w:rsidR="002D562D" w:rsidRPr="002D562D" w:rsidRDefault="002D562D" w:rsidP="00445AAA">
            <w:pPr>
              <w:rPr>
                <w:rFonts w:asciiTheme="majorHAnsi" w:hAnsiTheme="majorHAnsi" w:cstheme="majorHAnsi"/>
                <w:szCs w:val="22"/>
              </w:rPr>
            </w:pPr>
          </w:p>
        </w:tc>
        <w:tc>
          <w:tcPr>
            <w:tcW w:w="1559" w:type="dxa"/>
          </w:tcPr>
          <w:p w14:paraId="46C055E8"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5BAC8244" w14:textId="77777777" w:rsidR="002D562D" w:rsidRPr="002D562D" w:rsidRDefault="002D562D" w:rsidP="00445AAA">
            <w:pPr>
              <w:rPr>
                <w:rFonts w:asciiTheme="majorHAnsi" w:hAnsiTheme="majorHAnsi" w:cstheme="majorHAnsi"/>
                <w:szCs w:val="22"/>
              </w:rPr>
            </w:pPr>
          </w:p>
        </w:tc>
      </w:tr>
      <w:tr w:rsidR="002D562D" w:rsidRPr="002D562D" w14:paraId="377728C3" w14:textId="77777777" w:rsidTr="00445AAA">
        <w:tc>
          <w:tcPr>
            <w:tcW w:w="738" w:type="dxa"/>
            <w:shd w:val="clear" w:color="auto" w:fill="auto"/>
          </w:tcPr>
          <w:p w14:paraId="34CC9E9F"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4.</w:t>
            </w:r>
          </w:p>
        </w:tc>
        <w:tc>
          <w:tcPr>
            <w:tcW w:w="5891" w:type="dxa"/>
            <w:shd w:val="clear" w:color="auto" w:fill="auto"/>
          </w:tcPr>
          <w:p w14:paraId="28EE17B9" w14:textId="77777777" w:rsidR="002D562D" w:rsidRPr="002D562D" w:rsidRDefault="002D562D" w:rsidP="00445AAA">
            <w:pPr>
              <w:rPr>
                <w:rFonts w:asciiTheme="majorHAnsi" w:hAnsiTheme="majorHAnsi" w:cstheme="majorHAnsi"/>
                <w:szCs w:val="22"/>
              </w:rPr>
            </w:pPr>
          </w:p>
        </w:tc>
        <w:tc>
          <w:tcPr>
            <w:tcW w:w="1559" w:type="dxa"/>
          </w:tcPr>
          <w:p w14:paraId="5110E581"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104162C7" w14:textId="77777777" w:rsidR="002D562D" w:rsidRPr="002D562D" w:rsidRDefault="002D562D" w:rsidP="00445AAA">
            <w:pPr>
              <w:rPr>
                <w:rFonts w:asciiTheme="majorHAnsi" w:hAnsiTheme="majorHAnsi" w:cstheme="majorHAnsi"/>
                <w:szCs w:val="22"/>
              </w:rPr>
            </w:pPr>
          </w:p>
        </w:tc>
      </w:tr>
      <w:tr w:rsidR="002D562D" w:rsidRPr="002D562D" w14:paraId="2D14D10C" w14:textId="77777777" w:rsidTr="00445AAA">
        <w:tc>
          <w:tcPr>
            <w:tcW w:w="738" w:type="dxa"/>
            <w:shd w:val="clear" w:color="auto" w:fill="auto"/>
          </w:tcPr>
          <w:p w14:paraId="71638AB7"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5.</w:t>
            </w:r>
          </w:p>
        </w:tc>
        <w:tc>
          <w:tcPr>
            <w:tcW w:w="5891" w:type="dxa"/>
            <w:shd w:val="clear" w:color="auto" w:fill="auto"/>
          </w:tcPr>
          <w:p w14:paraId="12CD926F" w14:textId="77777777" w:rsidR="002D562D" w:rsidRPr="002D562D" w:rsidRDefault="002D562D" w:rsidP="00445AAA">
            <w:pPr>
              <w:rPr>
                <w:rFonts w:asciiTheme="majorHAnsi" w:hAnsiTheme="majorHAnsi" w:cstheme="majorHAnsi"/>
                <w:szCs w:val="22"/>
              </w:rPr>
            </w:pPr>
          </w:p>
        </w:tc>
        <w:tc>
          <w:tcPr>
            <w:tcW w:w="1559" w:type="dxa"/>
          </w:tcPr>
          <w:p w14:paraId="73775ADA"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44E555AE" w14:textId="77777777" w:rsidR="002D562D" w:rsidRPr="002D562D" w:rsidRDefault="002D562D" w:rsidP="00445AAA">
            <w:pPr>
              <w:rPr>
                <w:rFonts w:asciiTheme="majorHAnsi" w:hAnsiTheme="majorHAnsi" w:cstheme="majorHAnsi"/>
                <w:szCs w:val="22"/>
              </w:rPr>
            </w:pPr>
          </w:p>
        </w:tc>
      </w:tr>
      <w:tr w:rsidR="002D562D" w:rsidRPr="002D562D" w14:paraId="0AC0B760" w14:textId="77777777" w:rsidTr="00445AAA">
        <w:tc>
          <w:tcPr>
            <w:tcW w:w="738" w:type="dxa"/>
            <w:shd w:val="clear" w:color="auto" w:fill="auto"/>
          </w:tcPr>
          <w:p w14:paraId="12A49539"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6.</w:t>
            </w:r>
          </w:p>
        </w:tc>
        <w:tc>
          <w:tcPr>
            <w:tcW w:w="5891" w:type="dxa"/>
            <w:shd w:val="clear" w:color="auto" w:fill="auto"/>
          </w:tcPr>
          <w:p w14:paraId="4EFD79B5" w14:textId="77777777" w:rsidR="002D562D" w:rsidRPr="002D562D" w:rsidRDefault="002D562D" w:rsidP="00445AAA">
            <w:pPr>
              <w:rPr>
                <w:rFonts w:asciiTheme="majorHAnsi" w:hAnsiTheme="majorHAnsi" w:cstheme="majorHAnsi"/>
                <w:szCs w:val="22"/>
              </w:rPr>
            </w:pPr>
          </w:p>
        </w:tc>
        <w:tc>
          <w:tcPr>
            <w:tcW w:w="1559" w:type="dxa"/>
          </w:tcPr>
          <w:p w14:paraId="6D32F1F6"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56796912" w14:textId="77777777" w:rsidR="002D562D" w:rsidRPr="002D562D" w:rsidRDefault="002D562D" w:rsidP="00445AAA">
            <w:pPr>
              <w:rPr>
                <w:rFonts w:asciiTheme="majorHAnsi" w:hAnsiTheme="majorHAnsi" w:cstheme="majorHAnsi"/>
                <w:szCs w:val="22"/>
              </w:rPr>
            </w:pPr>
          </w:p>
        </w:tc>
      </w:tr>
    </w:tbl>
    <w:p w14:paraId="1E479D91" w14:textId="77777777" w:rsidR="002D562D" w:rsidRPr="002D562D" w:rsidRDefault="002D562D" w:rsidP="002D562D">
      <w:pPr>
        <w:ind w:right="-180"/>
        <w:jc w:val="both"/>
        <w:rPr>
          <w:rFonts w:asciiTheme="majorHAnsi" w:hAnsiTheme="majorHAnsi" w:cstheme="majorHAnsi"/>
          <w:szCs w:val="22"/>
        </w:rPr>
      </w:pPr>
    </w:p>
    <w:p w14:paraId="3C74864A" w14:textId="77777777" w:rsidR="002D562D" w:rsidRPr="002D562D" w:rsidRDefault="002D562D" w:rsidP="002D562D">
      <w:pPr>
        <w:ind w:right="-180"/>
        <w:jc w:val="both"/>
        <w:rPr>
          <w:rFonts w:asciiTheme="majorHAnsi" w:hAnsiTheme="majorHAnsi" w:cstheme="majorHAnsi"/>
          <w:szCs w:val="22"/>
        </w:rPr>
      </w:pPr>
    </w:p>
    <w:p w14:paraId="5D508AB7" w14:textId="77777777" w:rsidR="002D562D" w:rsidRPr="002D562D" w:rsidRDefault="002D562D" w:rsidP="002D562D">
      <w:pPr>
        <w:rPr>
          <w:rFonts w:asciiTheme="majorHAnsi" w:hAnsiTheme="majorHAnsi" w:cstheme="majorHAnsi"/>
        </w:rPr>
      </w:pPr>
    </w:p>
    <w:p w14:paraId="75E67368" w14:textId="77777777" w:rsidR="002D562D" w:rsidRPr="002D562D" w:rsidRDefault="002D562D" w:rsidP="002D562D">
      <w:pPr>
        <w:rPr>
          <w:rFonts w:asciiTheme="majorHAnsi" w:hAnsiTheme="majorHAnsi" w:cstheme="majorHAnsi"/>
        </w:rPr>
      </w:pPr>
    </w:p>
    <w:p w14:paraId="24E65053" w14:textId="77777777" w:rsidR="002D562D" w:rsidRPr="002D562D" w:rsidRDefault="002D562D" w:rsidP="002D562D">
      <w:pPr>
        <w:rPr>
          <w:rFonts w:asciiTheme="majorHAnsi" w:hAnsiTheme="majorHAnsi" w:cstheme="majorHAnsi"/>
        </w:rPr>
      </w:pPr>
    </w:p>
    <w:p w14:paraId="32A4373A" w14:textId="77777777" w:rsidR="002D562D" w:rsidRPr="002D562D" w:rsidRDefault="002D562D" w:rsidP="002D562D">
      <w:pPr>
        <w:rPr>
          <w:rFonts w:asciiTheme="majorHAnsi" w:hAnsiTheme="majorHAnsi" w:cstheme="majorHAnsi"/>
        </w:rPr>
      </w:pPr>
    </w:p>
    <w:p w14:paraId="60E772F3" w14:textId="77777777" w:rsidR="002D562D" w:rsidRPr="002D562D" w:rsidRDefault="002D562D" w:rsidP="002D562D">
      <w:pPr>
        <w:rPr>
          <w:rFonts w:asciiTheme="majorHAnsi" w:hAnsiTheme="majorHAnsi" w:cstheme="majorHAnsi"/>
        </w:rPr>
      </w:pPr>
    </w:p>
    <w:p w14:paraId="2A31CE0A" w14:textId="285D7B2D" w:rsidR="002D562D" w:rsidRPr="002D562D"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rPr>
      </w:pPr>
      <w:r w:rsidRPr="002D562D">
        <w:rPr>
          <w:rFonts w:asciiTheme="majorHAnsi" w:hAnsiTheme="majorHAnsi" w:cstheme="majorHAnsi"/>
        </w:rPr>
        <w:t>In______, _______ 202</w:t>
      </w:r>
      <w:r w:rsidR="00795B67">
        <w:rPr>
          <w:rFonts w:asciiTheme="majorHAnsi" w:hAnsiTheme="majorHAnsi" w:cstheme="majorHAnsi"/>
        </w:rPr>
        <w:t>2.</w:t>
      </w:r>
    </w:p>
    <w:p w14:paraId="23F09DDA"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60E48890" w14:textId="77777777" w:rsidR="002D562D" w:rsidRPr="002D562D"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p w14:paraId="56432AF9" w14:textId="77777777" w:rsidR="002D562D" w:rsidRPr="002D562D" w:rsidRDefault="002D562D" w:rsidP="002D562D">
      <w:pPr>
        <w:pStyle w:val="Heading1"/>
        <w:rPr>
          <w:rFonts w:asciiTheme="majorHAnsi" w:hAnsiTheme="majorHAnsi" w:cstheme="majorHAnsi"/>
        </w:rPr>
      </w:pPr>
      <w:r w:rsidRPr="002D562D">
        <w:rPr>
          <w:rFonts w:asciiTheme="majorHAnsi" w:hAnsiTheme="majorHAnsi" w:cstheme="majorHAnsi"/>
          <w:color w:val="000000"/>
          <w:spacing w:val="-3"/>
          <w:lang w:val="en-GB"/>
        </w:rPr>
        <w:br w:type="page"/>
      </w:r>
      <w:bookmarkStart w:id="9" w:name="_Hlk28471004"/>
      <w:r w:rsidRPr="002D562D">
        <w:rPr>
          <w:rFonts w:asciiTheme="majorHAnsi" w:hAnsiTheme="majorHAnsi" w:cstheme="majorHAnsi"/>
        </w:rPr>
        <w:lastRenderedPageBreak/>
        <w:t>Annex 3</w:t>
      </w:r>
    </w:p>
    <w:p w14:paraId="69D4791B" w14:textId="77777777" w:rsidR="002D562D" w:rsidRPr="002D562D" w:rsidRDefault="002D562D" w:rsidP="002D562D">
      <w:pPr>
        <w:pStyle w:val="Heading1"/>
        <w:spacing w:after="240"/>
        <w:rPr>
          <w:rFonts w:asciiTheme="majorHAnsi" w:hAnsiTheme="majorHAnsi" w:cstheme="majorHAnsi"/>
        </w:rPr>
      </w:pPr>
      <w:r w:rsidRPr="002D562D">
        <w:rPr>
          <w:rFonts w:asciiTheme="majorHAnsi" w:hAnsiTheme="majorHAnsi" w:cstheme="majorHAnsi"/>
        </w:rPr>
        <w:t>Cost statement</w:t>
      </w:r>
    </w:p>
    <w:p w14:paraId="1736FB2B" w14:textId="77777777" w:rsidR="002D562D" w:rsidRPr="002D562D" w:rsidRDefault="002D562D" w:rsidP="002D562D">
      <w:pPr>
        <w:rPr>
          <w:rFonts w:asciiTheme="majorHAnsi" w:hAnsiTheme="majorHAnsi" w:cstheme="majorHAnsi"/>
        </w:rPr>
      </w:pPr>
    </w:p>
    <w:p w14:paraId="334E6BDA" w14:textId="77777777" w:rsidR="002D562D" w:rsidRPr="002D562D" w:rsidRDefault="002D562D" w:rsidP="002D562D">
      <w:pPr>
        <w:rPr>
          <w:rFonts w:asciiTheme="majorHAnsi" w:hAnsiTheme="majorHAnsi" w:cs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60"/>
        <w:gridCol w:w="1260"/>
        <w:gridCol w:w="1237"/>
        <w:gridCol w:w="1982"/>
        <w:gridCol w:w="2182"/>
      </w:tblGrid>
      <w:tr w:rsidR="002D562D" w:rsidRPr="002D562D" w14:paraId="3B4328D8" w14:textId="77777777" w:rsidTr="00445AAA">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628C4BC1" w14:textId="20D1831F" w:rsidR="002D562D" w:rsidRPr="002D562D" w:rsidRDefault="002D562D" w:rsidP="00445AAA">
            <w:pPr>
              <w:jc w:val="center"/>
              <w:rPr>
                <w:rFonts w:asciiTheme="majorHAnsi" w:hAnsiTheme="majorHAnsi" w:cstheme="majorHAnsi"/>
                <w:b/>
                <w:i/>
                <w:szCs w:val="22"/>
                <w:lang w:val="en-GB"/>
              </w:rPr>
            </w:pPr>
            <w:r w:rsidRPr="002D562D">
              <w:rPr>
                <w:rFonts w:asciiTheme="majorHAnsi" w:hAnsiTheme="majorHAnsi" w:cstheme="majorHAnsi"/>
                <w:b/>
                <w:i/>
                <w:szCs w:val="22"/>
                <w:lang w:val="en-GB"/>
              </w:rPr>
              <w:t>T</w:t>
            </w:r>
            <w:r w:rsidRPr="002D562D">
              <w:rPr>
                <w:rFonts w:asciiTheme="majorHAnsi" w:hAnsiTheme="majorHAnsi" w:cstheme="majorHAnsi"/>
                <w:b/>
                <w:i/>
                <w:lang w:val="en-GB"/>
              </w:rPr>
              <w:t xml:space="preserve">echnical description and cost statement for the </w:t>
            </w:r>
            <w:r w:rsidR="00535998" w:rsidRPr="00535998">
              <w:rPr>
                <w:rFonts w:asciiTheme="majorHAnsi" w:eastAsia="Malgun Gothic" w:hAnsiTheme="majorHAnsi" w:cstheme="majorHAnsi"/>
                <w:b/>
                <w:i/>
                <w:lang w:val="en-GB"/>
              </w:rPr>
              <w:t xml:space="preserve">Consultant to </w:t>
            </w:r>
            <w:r w:rsidR="000A3AF5" w:rsidRPr="000A3AF5">
              <w:rPr>
                <w:rFonts w:eastAsia="Malgun Gothic"/>
                <w:b/>
                <w:i/>
                <w:lang w:val="en-GB"/>
              </w:rPr>
              <w:t xml:space="preserve">perform </w:t>
            </w:r>
            <w:r w:rsidR="00BC2896" w:rsidRPr="00BC2896">
              <w:rPr>
                <w:rFonts w:asciiTheme="majorHAnsi" w:eastAsia="Malgun Gothic" w:hAnsiTheme="majorHAnsi" w:cstheme="majorHAnsi"/>
                <w:b/>
                <w:i/>
                <w:lang w:val="en-GB"/>
              </w:rPr>
              <w:t>Coastal zone</w:t>
            </w:r>
            <w:r w:rsidR="00EF40C8">
              <w:rPr>
                <w:rFonts w:asciiTheme="majorHAnsi" w:eastAsia="Malgun Gothic" w:hAnsiTheme="majorHAnsi" w:cstheme="majorHAnsi"/>
                <w:b/>
                <w:i/>
                <w:lang w:val="en-GB"/>
              </w:rPr>
              <w:t xml:space="preserve"> management</w:t>
            </w:r>
            <w:r w:rsidR="00BC2896" w:rsidRPr="00BC2896">
              <w:rPr>
                <w:rFonts w:asciiTheme="majorHAnsi" w:eastAsia="Malgun Gothic" w:hAnsiTheme="majorHAnsi" w:cstheme="majorHAnsi"/>
                <w:b/>
                <w:i/>
                <w:lang w:val="en-GB"/>
              </w:rPr>
              <w:t xml:space="preserve"> scoping review relevant to coastal zone management in Lebanon in the frame of the GEF MedProgramme Child project 2.1</w:t>
            </w:r>
          </w:p>
        </w:tc>
      </w:tr>
      <w:tr w:rsidR="002D562D" w:rsidRPr="002D562D" w14:paraId="654B6F96"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Deliverable description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Approx. </w:t>
            </w:r>
            <w:r w:rsidR="007F45FD" w:rsidRPr="002D562D">
              <w:rPr>
                <w:rFonts w:asciiTheme="majorHAnsi" w:hAnsiTheme="majorHAnsi" w:cstheme="majorHAnsi"/>
              </w:rPr>
              <w:t>A</w:t>
            </w:r>
            <w:r w:rsidRPr="002D562D">
              <w:rPr>
                <w:rFonts w:asciiTheme="majorHAnsi" w:hAnsiTheme="majorHAnsi" w:cstheme="majorHAnsi"/>
              </w:rPr>
              <w:t>mount</w:t>
            </w:r>
          </w:p>
        </w:tc>
        <w:tc>
          <w:tcPr>
            <w:tcW w:w="1982" w:type="dxa"/>
            <w:tcBorders>
              <w:top w:val="single" w:sz="4" w:space="0" w:color="auto"/>
              <w:left w:val="single" w:sz="4" w:space="0" w:color="auto"/>
              <w:bottom w:val="single" w:sz="4" w:space="0" w:color="auto"/>
              <w:right w:val="single" w:sz="4" w:space="0" w:color="auto"/>
            </w:tcBorders>
            <w:shd w:val="clear" w:color="auto" w:fill="EEECE1"/>
          </w:tcPr>
          <w:p w14:paraId="3B39EB15"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Unit price in USD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37FC4E0F"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Total USD</w:t>
            </w:r>
          </w:p>
        </w:tc>
      </w:tr>
      <w:tr w:rsidR="002D562D" w:rsidRPr="002D562D" w14:paraId="09FD4210"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288378A" w14:textId="77777777" w:rsidR="002D562D" w:rsidRPr="002D562D" w:rsidRDefault="002D562D" w:rsidP="00445AAA">
            <w:pPr>
              <w:rPr>
                <w:rFonts w:asciiTheme="majorHAnsi" w:hAnsiTheme="majorHAnsi" w:cstheme="majorHAnsi"/>
                <w:i/>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778DA" w14:textId="77777777" w:rsidR="002D562D" w:rsidRPr="002D562D" w:rsidRDefault="002D562D" w:rsidP="00445AAA">
            <w:pPr>
              <w:jc w:val="center"/>
              <w:rPr>
                <w:rFonts w:asciiTheme="majorHAnsi" w:hAnsiTheme="majorHAnsi" w:cstheme="majorHAnsi"/>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744D96" w14:textId="77777777" w:rsidR="002D562D" w:rsidRPr="002D562D" w:rsidRDefault="002D562D" w:rsidP="00445AAA">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2D562D" w:rsidRDefault="002D562D" w:rsidP="00445AAA">
            <w:pPr>
              <w:jc w:val="center"/>
              <w:rPr>
                <w:rFonts w:asciiTheme="majorHAnsi" w:hAnsiTheme="majorHAnsi" w:cstheme="majorHAnsi"/>
                <w:szCs w:val="22"/>
              </w:rPr>
            </w:pPr>
          </w:p>
        </w:tc>
      </w:tr>
      <w:tr w:rsidR="002D562D" w:rsidRPr="002D562D" w14:paraId="1AFFD6FC"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 xml:space="preserve">2.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DC5A514" w14:textId="77777777" w:rsidR="002D562D" w:rsidRPr="002D562D" w:rsidRDefault="002D562D" w:rsidP="00445AAA">
            <w:pPr>
              <w:pStyle w:val="ListParagraph"/>
              <w:shd w:val="clear" w:color="auto" w:fill="FFFFFF"/>
              <w:ind w:left="0"/>
              <w:rPr>
                <w:rFonts w:asciiTheme="majorHAnsi" w:hAnsiTheme="majorHAnsi" w:cstheme="majorHAnsi"/>
                <w:color w:val="22222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5AD51E" w14:textId="77777777" w:rsidR="002D562D" w:rsidRPr="002D562D" w:rsidRDefault="002D562D" w:rsidP="00445AAA">
            <w:pPr>
              <w:jc w:val="center"/>
              <w:rPr>
                <w:rFonts w:asciiTheme="majorHAnsi" w:hAnsiTheme="majorHAnsi" w:cstheme="majorHAnsi"/>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AECC78" w14:textId="77777777" w:rsidR="002D562D" w:rsidRPr="002D562D" w:rsidRDefault="002D562D" w:rsidP="00445AAA">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2D562D" w:rsidRDefault="002D562D" w:rsidP="00445AAA">
            <w:pPr>
              <w:jc w:val="center"/>
              <w:rPr>
                <w:rFonts w:asciiTheme="majorHAnsi" w:hAnsiTheme="majorHAnsi" w:cstheme="majorHAnsi"/>
                <w:szCs w:val="22"/>
              </w:rPr>
            </w:pPr>
          </w:p>
        </w:tc>
      </w:tr>
      <w:tr w:rsidR="002D562D" w:rsidRPr="002D562D" w14:paraId="59252C12"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63E74F65"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3.</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BDDCB54" w14:textId="77777777" w:rsidR="002D562D" w:rsidRPr="002D562D" w:rsidRDefault="002D562D" w:rsidP="00445AAA">
            <w:pPr>
              <w:pStyle w:val="ListParagraph"/>
              <w:shd w:val="clear" w:color="auto" w:fill="FFFFFF"/>
              <w:ind w:left="0"/>
              <w:rPr>
                <w:rFonts w:asciiTheme="majorHAnsi" w:hAnsiTheme="majorHAnsi" w:cstheme="majorHAnsi"/>
                <w:spacing w:val="4"/>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CE3619" w14:textId="77777777" w:rsidR="002D562D" w:rsidRPr="002D562D" w:rsidRDefault="002D562D" w:rsidP="00445AAA">
            <w:pPr>
              <w:jc w:val="center"/>
              <w:rPr>
                <w:rFonts w:asciiTheme="majorHAnsi" w:hAnsiTheme="majorHAnsi" w:cstheme="majorHAnsi"/>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FE3C17" w14:textId="77777777" w:rsidR="002D562D" w:rsidRPr="002D562D" w:rsidRDefault="002D562D" w:rsidP="00445AAA">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754247D"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20872B4" w14:textId="77777777" w:rsidR="002D562D" w:rsidRPr="002D562D" w:rsidRDefault="002D562D" w:rsidP="00445AAA">
            <w:pPr>
              <w:jc w:val="center"/>
              <w:rPr>
                <w:rFonts w:asciiTheme="majorHAnsi" w:hAnsiTheme="majorHAnsi" w:cstheme="majorHAnsi"/>
                <w:szCs w:val="22"/>
              </w:rPr>
            </w:pPr>
          </w:p>
        </w:tc>
      </w:tr>
      <w:tr w:rsidR="002D562D" w:rsidRPr="002D562D" w14:paraId="79465820"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02188FB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4.</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34E763D" w14:textId="77777777" w:rsidR="002D562D" w:rsidRPr="002D562D" w:rsidRDefault="002D562D" w:rsidP="00445AAA">
            <w:pPr>
              <w:pStyle w:val="ListParagraph"/>
              <w:shd w:val="clear" w:color="auto" w:fill="FFFFFF"/>
              <w:ind w:left="0"/>
              <w:rPr>
                <w:rFonts w:asciiTheme="majorHAnsi" w:hAnsiTheme="majorHAnsi" w:cstheme="maj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1AC752" w14:textId="77777777" w:rsidR="002D562D" w:rsidRPr="002D562D" w:rsidRDefault="002D562D" w:rsidP="00445AAA">
            <w:pPr>
              <w:jc w:val="center"/>
              <w:rPr>
                <w:rFonts w:asciiTheme="majorHAnsi" w:hAnsiTheme="majorHAnsi" w:cstheme="majorHAnsi"/>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5D785D" w14:textId="77777777" w:rsidR="002D562D" w:rsidRPr="002D562D" w:rsidRDefault="002D562D" w:rsidP="00445AAA">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6DF696B"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3DBFB5A" w14:textId="77777777" w:rsidR="002D562D" w:rsidRPr="002D562D" w:rsidRDefault="002D562D" w:rsidP="00445AAA">
            <w:pPr>
              <w:jc w:val="center"/>
              <w:rPr>
                <w:rFonts w:asciiTheme="majorHAnsi" w:hAnsiTheme="majorHAnsi" w:cstheme="majorHAnsi"/>
                <w:szCs w:val="22"/>
              </w:rPr>
            </w:pPr>
          </w:p>
        </w:tc>
      </w:tr>
      <w:tr w:rsidR="007F45FD" w:rsidRPr="002D562D" w14:paraId="421FF663"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68738112" w14:textId="1D800E4C" w:rsidR="007F45FD" w:rsidRPr="002D562D" w:rsidRDefault="007F45FD" w:rsidP="00445AAA">
            <w:pPr>
              <w:rPr>
                <w:rFonts w:asciiTheme="majorHAnsi" w:hAnsiTheme="majorHAnsi" w:cstheme="majorHAnsi"/>
                <w:sz w:val="20"/>
              </w:rPr>
            </w:pPr>
            <w:r>
              <w:rPr>
                <w:rFonts w:asciiTheme="majorHAnsi" w:hAnsiTheme="majorHAnsi" w:cstheme="majorHAnsi"/>
                <w:sz w:val="20"/>
              </w:rPr>
              <w:t>5.</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22B7CEF" w14:textId="77777777" w:rsidR="007F45FD" w:rsidRPr="002D562D" w:rsidRDefault="007F45FD" w:rsidP="00445AAA">
            <w:pPr>
              <w:pStyle w:val="ListParagraph"/>
              <w:shd w:val="clear" w:color="auto" w:fill="FFFFFF"/>
              <w:ind w:left="0"/>
              <w:rPr>
                <w:rFonts w:asciiTheme="majorHAnsi" w:hAnsiTheme="majorHAnsi" w:cstheme="maj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64BE28" w14:textId="77777777" w:rsidR="007F45FD" w:rsidRPr="002D562D" w:rsidRDefault="007F45FD" w:rsidP="00445AAA">
            <w:pPr>
              <w:jc w:val="center"/>
              <w:rPr>
                <w:rFonts w:asciiTheme="majorHAnsi" w:hAnsiTheme="majorHAnsi" w:cstheme="majorHAnsi"/>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8DFDC7F" w14:textId="77777777" w:rsidR="007F45FD" w:rsidRPr="002D562D" w:rsidRDefault="007F45FD" w:rsidP="00445AAA">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F1AD76A" w14:textId="77777777" w:rsidR="007F45FD" w:rsidRPr="002D562D" w:rsidRDefault="007F45F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3C6F132" w14:textId="77777777" w:rsidR="007F45FD" w:rsidRPr="002D562D" w:rsidRDefault="007F45FD" w:rsidP="00445AAA">
            <w:pPr>
              <w:jc w:val="center"/>
              <w:rPr>
                <w:rFonts w:asciiTheme="majorHAnsi" w:hAnsiTheme="majorHAnsi" w:cstheme="majorHAnsi"/>
                <w:szCs w:val="22"/>
              </w:rPr>
            </w:pPr>
          </w:p>
        </w:tc>
      </w:tr>
      <w:tr w:rsidR="002D562D" w:rsidRPr="002D562D" w14:paraId="7A260465" w14:textId="77777777" w:rsidTr="00445AAA">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1AAFB8D1" w14:textId="77777777" w:rsidR="002D562D" w:rsidRPr="002D562D" w:rsidRDefault="002D562D" w:rsidP="00445AAA">
            <w:pPr>
              <w:jc w:val="right"/>
              <w:rPr>
                <w:rFonts w:asciiTheme="majorHAnsi" w:hAnsiTheme="majorHAnsi" w:cstheme="majorHAnsi"/>
                <w:b/>
                <w:i/>
                <w:szCs w:val="22"/>
              </w:rPr>
            </w:pPr>
            <w:r w:rsidRPr="002D562D">
              <w:rPr>
                <w:rFonts w:asciiTheme="majorHAnsi" w:hAnsiTheme="majorHAnsi" w:cstheme="majorHAnsi"/>
                <w:b/>
                <w:i/>
                <w:szCs w:val="22"/>
              </w:rPr>
              <w:t>Tender price U</w:t>
            </w:r>
            <w:r w:rsidRPr="002D562D">
              <w:rPr>
                <w:rFonts w:asciiTheme="majorHAnsi" w:hAnsiTheme="majorHAnsi" w:cstheme="majorHAnsi"/>
                <w:b/>
                <w:bCs/>
                <w:i/>
              </w:rPr>
              <w:t>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6251E0B2" w14:textId="77777777" w:rsidR="002D562D" w:rsidRPr="002D562D" w:rsidRDefault="002D562D" w:rsidP="00445AAA">
            <w:pPr>
              <w:rPr>
                <w:rFonts w:asciiTheme="majorHAnsi" w:hAnsiTheme="majorHAnsi" w:cstheme="majorHAnsi"/>
                <w:b/>
                <w:i/>
                <w:szCs w:val="22"/>
              </w:rPr>
            </w:pPr>
          </w:p>
        </w:tc>
      </w:tr>
    </w:tbl>
    <w:p w14:paraId="1F83A0F0" w14:textId="77777777" w:rsidR="002D562D" w:rsidRPr="002D562D" w:rsidRDefault="002D562D" w:rsidP="002D562D">
      <w:pPr>
        <w:rPr>
          <w:rFonts w:asciiTheme="majorHAnsi" w:hAnsiTheme="majorHAnsi" w:cstheme="majorHAnsi"/>
        </w:rPr>
      </w:pPr>
    </w:p>
    <w:p w14:paraId="17C1CF9C" w14:textId="77777777" w:rsidR="002D562D" w:rsidRPr="002D562D" w:rsidRDefault="002D562D" w:rsidP="002D562D">
      <w:pPr>
        <w:rPr>
          <w:rFonts w:asciiTheme="majorHAnsi" w:hAnsiTheme="majorHAnsi" w:cstheme="majorHAnsi"/>
        </w:rPr>
      </w:pPr>
    </w:p>
    <w:p w14:paraId="014664E6" w14:textId="02EDA9D8" w:rsidR="002D562D" w:rsidRPr="002D562D" w:rsidRDefault="002D562D" w:rsidP="002D562D">
      <w:pPr>
        <w:shd w:val="clear" w:color="auto" w:fill="FFFFFF"/>
        <w:spacing w:line="509" w:lineRule="exact"/>
        <w:rPr>
          <w:rFonts w:asciiTheme="majorHAnsi" w:hAnsiTheme="majorHAnsi" w:cstheme="majorHAnsi"/>
          <w:color w:val="000000"/>
          <w:spacing w:val="-3"/>
        </w:rPr>
      </w:pPr>
      <w:r w:rsidRPr="002D562D">
        <w:rPr>
          <w:rFonts w:asciiTheme="majorHAnsi" w:hAnsiTheme="majorHAnsi" w:cstheme="majorHAnsi"/>
        </w:rPr>
        <w:t>In______, _______ 202</w:t>
      </w:r>
      <w:r w:rsidR="00795B67">
        <w:rPr>
          <w:rFonts w:asciiTheme="majorHAnsi" w:hAnsiTheme="majorHAnsi" w:cstheme="majorHAnsi"/>
        </w:rPr>
        <w:t>2</w:t>
      </w:r>
      <w:r w:rsidR="009744E9">
        <w:rPr>
          <w:rFonts w:asciiTheme="majorHAnsi" w:hAnsiTheme="majorHAnsi" w:cstheme="majorHAnsi"/>
        </w:rPr>
        <w:t>.</w:t>
      </w:r>
    </w:p>
    <w:bookmarkEnd w:id="9"/>
    <w:p w14:paraId="04997B23"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rPr>
      </w:pPr>
      <w:r w:rsidRPr="002D562D">
        <w:rPr>
          <w:rFonts w:asciiTheme="majorHAnsi" w:hAnsiTheme="majorHAnsi" w:cstheme="majorHAnsi"/>
          <w:color w:val="000000"/>
          <w:spacing w:val="-3"/>
        </w:rPr>
        <w:t>_________________________________________</w:t>
      </w:r>
    </w:p>
    <w:p w14:paraId="0F15AE4F"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4DCCBB56" w14:textId="77777777" w:rsidR="002D562D" w:rsidRPr="002D562D"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_________________________________________</w:t>
      </w:r>
    </w:p>
    <w:p w14:paraId="0869C2A7"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bookmarkEnd w:id="8"/>
    <w:p w14:paraId="3A63E1AA" w14:textId="77777777" w:rsidR="00607F16" w:rsidRPr="002D562D" w:rsidRDefault="00607F16" w:rsidP="00F4792C">
      <w:pPr>
        <w:spacing w:after="120"/>
        <w:jc w:val="center"/>
        <w:rPr>
          <w:rFonts w:asciiTheme="majorHAnsi" w:hAnsiTheme="majorHAnsi" w:cstheme="majorHAnsi"/>
          <w:b/>
          <w:bCs/>
          <w:sz w:val="22"/>
          <w:szCs w:val="22"/>
          <w:lang w:val="en-GB"/>
        </w:rPr>
      </w:pPr>
    </w:p>
    <w:p w14:paraId="1A4CCD64" w14:textId="77777777" w:rsidR="00607F16" w:rsidRPr="002D562D" w:rsidRDefault="00607F16" w:rsidP="00F4792C">
      <w:pPr>
        <w:spacing w:after="120"/>
        <w:jc w:val="center"/>
        <w:rPr>
          <w:rFonts w:asciiTheme="majorHAnsi" w:hAnsiTheme="majorHAnsi" w:cstheme="majorHAnsi"/>
          <w:b/>
          <w:bCs/>
          <w:sz w:val="22"/>
          <w:szCs w:val="22"/>
          <w:lang w:val="en-GB"/>
        </w:rPr>
      </w:pPr>
    </w:p>
    <w:sectPr w:rsidR="00607F16" w:rsidRPr="002D562D"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F724" w14:textId="77777777" w:rsidR="00936D22" w:rsidRDefault="00936D22" w:rsidP="00A85AC8">
      <w:r>
        <w:separator/>
      </w:r>
    </w:p>
  </w:endnote>
  <w:endnote w:type="continuationSeparator" w:id="0">
    <w:p w14:paraId="72A6C8A5" w14:textId="77777777" w:rsidR="00936D22" w:rsidRDefault="00936D22"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7777777" w:rsidR="002D562D" w:rsidRDefault="002D562D">
    <w:pPr>
      <w:pStyle w:val="Footer"/>
      <w:jc w:val="right"/>
    </w:pPr>
    <w:r>
      <w:fldChar w:fldCharType="begin"/>
    </w:r>
    <w:r>
      <w:instrText>PAGE   \* MERGEFORMAT</w:instrText>
    </w:r>
    <w:r>
      <w:fldChar w:fldCharType="separate"/>
    </w:r>
    <w:r>
      <w:rPr>
        <w:noProof/>
      </w:rPr>
      <w:t>5</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0E8B" w14:textId="77777777" w:rsidR="00936D22" w:rsidRDefault="00936D22" w:rsidP="00A85AC8">
      <w:r>
        <w:separator/>
      </w:r>
    </w:p>
  </w:footnote>
  <w:footnote w:type="continuationSeparator" w:id="0">
    <w:p w14:paraId="0FE140DC" w14:textId="77777777" w:rsidR="00936D22" w:rsidRDefault="00936D22"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01C55D2A" w14:textId="77777777" w:rsidR="002D562D" w:rsidRPr="00AE5776" w:rsidRDefault="002D562D" w:rsidP="002D562D">
      <w:pPr>
        <w:pStyle w:val="FootnoteText"/>
        <w:rPr>
          <w:sz w:val="18"/>
          <w:szCs w:val="18"/>
          <w:lang w:val="hr-HR"/>
        </w:rPr>
      </w:pPr>
      <w:r w:rsidRPr="00AE5776">
        <w:rPr>
          <w:rStyle w:val="FootnoteReference"/>
          <w:sz w:val="18"/>
          <w:szCs w:val="18"/>
        </w:rPr>
        <w:footnoteRef/>
      </w:r>
      <w:r w:rsidRPr="00AE5776">
        <w:rPr>
          <w:sz w:val="18"/>
          <w:szCs w:val="18"/>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CC88" w14:textId="77777777" w:rsidR="002D562D" w:rsidRPr="00FC20DF" w:rsidRDefault="002D562D"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2"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3"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5"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6"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7"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2"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14"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5" w15:restartNumberingAfterBreak="0">
    <w:nsid w:val="4B0079D0"/>
    <w:multiLevelType w:val="hybridMultilevel"/>
    <w:tmpl w:val="44A00F14"/>
    <w:lvl w:ilvl="0" w:tplc="0809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17"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02704277">
    <w:abstractNumId w:val="18"/>
  </w:num>
  <w:num w:numId="2" w16cid:durableId="1304896346">
    <w:abstractNumId w:val="20"/>
  </w:num>
  <w:num w:numId="3" w16cid:durableId="1565217894">
    <w:abstractNumId w:val="7"/>
  </w:num>
  <w:num w:numId="4" w16cid:durableId="164173547">
    <w:abstractNumId w:val="9"/>
  </w:num>
  <w:num w:numId="5" w16cid:durableId="1397162855">
    <w:abstractNumId w:val="10"/>
  </w:num>
  <w:num w:numId="6" w16cid:durableId="1113668684">
    <w:abstractNumId w:val="3"/>
  </w:num>
  <w:num w:numId="7" w16cid:durableId="2017266012">
    <w:abstractNumId w:val="12"/>
  </w:num>
  <w:num w:numId="8" w16cid:durableId="1106194254">
    <w:abstractNumId w:val="0"/>
  </w:num>
  <w:num w:numId="9" w16cid:durableId="1723141408">
    <w:abstractNumId w:val="13"/>
  </w:num>
  <w:num w:numId="10" w16cid:durableId="302779898">
    <w:abstractNumId w:val="19"/>
  </w:num>
  <w:num w:numId="11" w16cid:durableId="726341147">
    <w:abstractNumId w:val="8"/>
  </w:num>
  <w:num w:numId="12" w16cid:durableId="158427668">
    <w:abstractNumId w:val="15"/>
  </w:num>
  <w:num w:numId="13" w16cid:durableId="734200908">
    <w:abstractNumId w:val="1"/>
  </w:num>
  <w:num w:numId="14" w16cid:durableId="1287198015">
    <w:abstractNumId w:val="11"/>
  </w:num>
  <w:num w:numId="15" w16cid:durableId="144204529">
    <w:abstractNumId w:val="16"/>
  </w:num>
  <w:num w:numId="16" w16cid:durableId="279148162">
    <w:abstractNumId w:val="5"/>
  </w:num>
  <w:num w:numId="17" w16cid:durableId="704672072">
    <w:abstractNumId w:val="6"/>
  </w:num>
  <w:num w:numId="18" w16cid:durableId="570041254">
    <w:abstractNumId w:val="4"/>
  </w:num>
  <w:num w:numId="19" w16cid:durableId="522282689">
    <w:abstractNumId w:val="2"/>
  </w:num>
  <w:num w:numId="20" w16cid:durableId="91976188">
    <w:abstractNumId w:val="14"/>
  </w:num>
  <w:num w:numId="21" w16cid:durableId="896624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2F"/>
    <w:rsid w:val="0000600A"/>
    <w:rsid w:val="00033B03"/>
    <w:rsid w:val="00037ACC"/>
    <w:rsid w:val="00090213"/>
    <w:rsid w:val="00095803"/>
    <w:rsid w:val="000A3AF5"/>
    <w:rsid w:val="000E79E1"/>
    <w:rsid w:val="001459A5"/>
    <w:rsid w:val="00145CAB"/>
    <w:rsid w:val="001542E8"/>
    <w:rsid w:val="00174D63"/>
    <w:rsid w:val="00192246"/>
    <w:rsid w:val="001A63FC"/>
    <w:rsid w:val="00243479"/>
    <w:rsid w:val="00250F01"/>
    <w:rsid w:val="0026311A"/>
    <w:rsid w:val="002B2610"/>
    <w:rsid w:val="002B6C8A"/>
    <w:rsid w:val="002C3074"/>
    <w:rsid w:val="002D4822"/>
    <w:rsid w:val="002D562D"/>
    <w:rsid w:val="002E311E"/>
    <w:rsid w:val="002F0C3C"/>
    <w:rsid w:val="002F2CA3"/>
    <w:rsid w:val="00307F58"/>
    <w:rsid w:val="00326E95"/>
    <w:rsid w:val="00337399"/>
    <w:rsid w:val="00337FAF"/>
    <w:rsid w:val="003431D7"/>
    <w:rsid w:val="0035505C"/>
    <w:rsid w:val="003A6F9F"/>
    <w:rsid w:val="003E1BC0"/>
    <w:rsid w:val="003E391D"/>
    <w:rsid w:val="003E7F00"/>
    <w:rsid w:val="003F2854"/>
    <w:rsid w:val="0041007E"/>
    <w:rsid w:val="004303FB"/>
    <w:rsid w:val="004407A6"/>
    <w:rsid w:val="00440EFE"/>
    <w:rsid w:val="004431DC"/>
    <w:rsid w:val="00466C01"/>
    <w:rsid w:val="00497469"/>
    <w:rsid w:val="004A17EF"/>
    <w:rsid w:val="004F6DA4"/>
    <w:rsid w:val="00501289"/>
    <w:rsid w:val="00513D9A"/>
    <w:rsid w:val="00533792"/>
    <w:rsid w:val="00535998"/>
    <w:rsid w:val="005525D7"/>
    <w:rsid w:val="005B5376"/>
    <w:rsid w:val="00607F16"/>
    <w:rsid w:val="00625D21"/>
    <w:rsid w:val="00627AD9"/>
    <w:rsid w:val="00627BA9"/>
    <w:rsid w:val="006418DC"/>
    <w:rsid w:val="00676402"/>
    <w:rsid w:val="00687C16"/>
    <w:rsid w:val="00715657"/>
    <w:rsid w:val="007514E0"/>
    <w:rsid w:val="0075590C"/>
    <w:rsid w:val="007629B3"/>
    <w:rsid w:val="007739B8"/>
    <w:rsid w:val="007924D9"/>
    <w:rsid w:val="00794F58"/>
    <w:rsid w:val="00795B67"/>
    <w:rsid w:val="007F45FD"/>
    <w:rsid w:val="00805478"/>
    <w:rsid w:val="0081057F"/>
    <w:rsid w:val="0085172D"/>
    <w:rsid w:val="00882C50"/>
    <w:rsid w:val="00883FBF"/>
    <w:rsid w:val="008C3D82"/>
    <w:rsid w:val="008F43BE"/>
    <w:rsid w:val="00902C1E"/>
    <w:rsid w:val="00906563"/>
    <w:rsid w:val="00936D22"/>
    <w:rsid w:val="009657CB"/>
    <w:rsid w:val="009744E9"/>
    <w:rsid w:val="00A067B5"/>
    <w:rsid w:val="00A2759F"/>
    <w:rsid w:val="00A577DE"/>
    <w:rsid w:val="00A62A03"/>
    <w:rsid w:val="00A7589E"/>
    <w:rsid w:val="00A85AC8"/>
    <w:rsid w:val="00A92239"/>
    <w:rsid w:val="00B83E90"/>
    <w:rsid w:val="00B9082F"/>
    <w:rsid w:val="00BA7F3E"/>
    <w:rsid w:val="00BB1476"/>
    <w:rsid w:val="00BC2896"/>
    <w:rsid w:val="00BE6DCF"/>
    <w:rsid w:val="00BF0891"/>
    <w:rsid w:val="00BF0A0D"/>
    <w:rsid w:val="00BF6104"/>
    <w:rsid w:val="00C075B7"/>
    <w:rsid w:val="00C64E7B"/>
    <w:rsid w:val="00C914D1"/>
    <w:rsid w:val="00CC4043"/>
    <w:rsid w:val="00CE27D1"/>
    <w:rsid w:val="00D02498"/>
    <w:rsid w:val="00D20541"/>
    <w:rsid w:val="00D2238F"/>
    <w:rsid w:val="00D24C50"/>
    <w:rsid w:val="00D4391D"/>
    <w:rsid w:val="00DB521C"/>
    <w:rsid w:val="00DE5D54"/>
    <w:rsid w:val="00E13325"/>
    <w:rsid w:val="00E149A2"/>
    <w:rsid w:val="00E31570"/>
    <w:rsid w:val="00E51369"/>
    <w:rsid w:val="00E569DA"/>
    <w:rsid w:val="00E67FD3"/>
    <w:rsid w:val="00E74583"/>
    <w:rsid w:val="00E82320"/>
    <w:rsid w:val="00EA4C88"/>
    <w:rsid w:val="00EB02AA"/>
    <w:rsid w:val="00EC0F65"/>
    <w:rsid w:val="00ED6622"/>
    <w:rsid w:val="00EF40C8"/>
    <w:rsid w:val="00F4792C"/>
    <w:rsid w:val="00F955A5"/>
    <w:rsid w:val="00FD7A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link w:val="ListParagraph"/>
    <w:uiPriority w:val="34"/>
    <w:rsid w:val="002D562D"/>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prac@papra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zmplatform.org/storage/documents/csvfY4R6tKZinFefg1sINiw2I4rfXSLhvm6lbBx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A83A-F56A-40A2-8030-5B667D74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Ivan Sekovski</cp:lastModifiedBy>
  <cp:revision>3</cp:revision>
  <cp:lastPrinted>2021-06-08T07:42:00Z</cp:lastPrinted>
  <dcterms:created xsi:type="dcterms:W3CDTF">2022-11-07T14:49:00Z</dcterms:created>
  <dcterms:modified xsi:type="dcterms:W3CDTF">2022-11-07T14:49:00Z</dcterms:modified>
</cp:coreProperties>
</file>