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57F70" w14:textId="5FA42EC7" w:rsidR="00607F16" w:rsidRPr="001368AF" w:rsidRDefault="00607F16" w:rsidP="00F4792C">
      <w:pPr>
        <w:spacing w:after="120"/>
        <w:jc w:val="center"/>
        <w:rPr>
          <w:rFonts w:asciiTheme="majorHAnsi" w:hAnsiTheme="majorHAnsi" w:cstheme="majorHAnsi"/>
          <w:b/>
          <w:bCs/>
          <w:sz w:val="22"/>
          <w:szCs w:val="22"/>
          <w:lang w:val="en-GB"/>
        </w:rPr>
      </w:pPr>
      <w:r w:rsidRPr="001368AF">
        <w:rPr>
          <w:rFonts w:asciiTheme="majorHAnsi" w:hAnsiTheme="majorHAnsi" w:cstheme="majorHAnsi"/>
          <w:b/>
          <w:noProof/>
          <w:szCs w:val="22"/>
          <w:lang w:val="en-GB"/>
        </w:rPr>
        <w:tab/>
      </w:r>
    </w:p>
    <w:p w14:paraId="4F0D8E32" w14:textId="20517B37" w:rsidR="00607F16" w:rsidRPr="001368AF" w:rsidRDefault="00607F16" w:rsidP="00F4792C">
      <w:pPr>
        <w:spacing w:after="120"/>
        <w:jc w:val="center"/>
        <w:rPr>
          <w:rFonts w:asciiTheme="majorHAnsi" w:hAnsiTheme="majorHAnsi" w:cstheme="majorHAnsi"/>
          <w:b/>
          <w:bCs/>
          <w:sz w:val="22"/>
          <w:szCs w:val="22"/>
          <w:lang w:val="en-GB"/>
        </w:rPr>
      </w:pPr>
    </w:p>
    <w:p w14:paraId="70F0B3A3" w14:textId="63DA939C" w:rsidR="00607F16" w:rsidRPr="001368AF" w:rsidRDefault="00607F16" w:rsidP="00F4792C">
      <w:pPr>
        <w:spacing w:after="120"/>
        <w:jc w:val="center"/>
        <w:rPr>
          <w:rFonts w:asciiTheme="majorHAnsi" w:hAnsiTheme="majorHAnsi" w:cstheme="majorHAnsi"/>
          <w:b/>
          <w:bCs/>
          <w:sz w:val="22"/>
          <w:szCs w:val="22"/>
          <w:lang w:val="en-GB"/>
        </w:rPr>
      </w:pPr>
    </w:p>
    <w:p w14:paraId="535DB584" w14:textId="4D096DBB" w:rsidR="00607F16" w:rsidRPr="001368AF" w:rsidRDefault="00607F16" w:rsidP="00F4792C">
      <w:pPr>
        <w:spacing w:after="120"/>
        <w:jc w:val="center"/>
        <w:rPr>
          <w:rFonts w:asciiTheme="majorHAnsi" w:hAnsiTheme="majorHAnsi" w:cstheme="majorHAnsi"/>
          <w:b/>
          <w:bCs/>
          <w:sz w:val="22"/>
          <w:szCs w:val="22"/>
          <w:lang w:val="en-GB"/>
        </w:rPr>
      </w:pPr>
    </w:p>
    <w:p w14:paraId="5D30E948" w14:textId="77777777" w:rsidR="00903418" w:rsidRPr="001368AF" w:rsidRDefault="00903418" w:rsidP="00607F16">
      <w:pPr>
        <w:widowControl w:val="0"/>
        <w:shd w:val="clear" w:color="auto" w:fill="FFFFFF"/>
        <w:autoSpaceDE w:val="0"/>
        <w:autoSpaceDN w:val="0"/>
        <w:adjustRightInd w:val="0"/>
        <w:spacing w:before="120" w:after="120"/>
        <w:ind w:left="1579" w:right="1267" w:hanging="278"/>
        <w:jc w:val="center"/>
        <w:rPr>
          <w:rFonts w:asciiTheme="majorHAnsi" w:eastAsia="Malgun Gothic" w:hAnsiTheme="majorHAnsi" w:cstheme="majorHAnsi"/>
          <w:color w:val="000000"/>
          <w:spacing w:val="-6"/>
          <w:sz w:val="22"/>
          <w:szCs w:val="20"/>
          <w:lang w:val="en-GB" w:eastAsia="en-GB"/>
        </w:rPr>
      </w:pPr>
    </w:p>
    <w:p w14:paraId="50C0614C" w14:textId="284E416E" w:rsidR="00607F16" w:rsidRPr="001368AF" w:rsidRDefault="00607F16" w:rsidP="00607F16">
      <w:pPr>
        <w:widowControl w:val="0"/>
        <w:shd w:val="clear" w:color="auto" w:fill="FFFFFF"/>
        <w:autoSpaceDE w:val="0"/>
        <w:autoSpaceDN w:val="0"/>
        <w:adjustRightInd w:val="0"/>
        <w:spacing w:before="120" w:after="120"/>
        <w:ind w:left="1579" w:right="1267" w:hanging="278"/>
        <w:jc w:val="center"/>
        <w:rPr>
          <w:rFonts w:asciiTheme="majorHAnsi" w:eastAsia="Malgun Gothic" w:hAnsiTheme="majorHAnsi" w:cstheme="majorHAnsi"/>
          <w:sz w:val="22"/>
          <w:szCs w:val="20"/>
          <w:lang w:val="en-GB" w:eastAsia="en-GB"/>
        </w:rPr>
      </w:pPr>
      <w:r w:rsidRPr="001368AF">
        <w:rPr>
          <w:rFonts w:asciiTheme="majorHAnsi" w:eastAsia="Malgun Gothic" w:hAnsiTheme="majorHAnsi" w:cstheme="majorHAnsi"/>
          <w:color w:val="000000"/>
          <w:spacing w:val="-6"/>
          <w:sz w:val="22"/>
          <w:szCs w:val="20"/>
          <w:lang w:val="en-GB" w:eastAsia="en-GB"/>
        </w:rPr>
        <w:t xml:space="preserve">PRIORITY ACTIONS PROGRAMME REGIONAL ACTIVITY CENTRE </w:t>
      </w:r>
    </w:p>
    <w:p w14:paraId="7F617F3E" w14:textId="77777777" w:rsidR="00607F16" w:rsidRPr="001368AF" w:rsidRDefault="00607F16" w:rsidP="00607F16">
      <w:pPr>
        <w:widowControl w:val="0"/>
        <w:shd w:val="clear" w:color="auto" w:fill="FFFFFF"/>
        <w:autoSpaceDE w:val="0"/>
        <w:autoSpaceDN w:val="0"/>
        <w:adjustRightInd w:val="0"/>
        <w:spacing w:before="120" w:after="120"/>
        <w:ind w:left="1579" w:right="1267" w:hanging="278"/>
        <w:jc w:val="center"/>
        <w:rPr>
          <w:rFonts w:asciiTheme="majorHAnsi" w:eastAsia="Malgun Gothic" w:hAnsiTheme="majorHAnsi" w:cstheme="majorHAnsi"/>
          <w:color w:val="000000"/>
          <w:spacing w:val="-6"/>
          <w:sz w:val="22"/>
          <w:szCs w:val="20"/>
          <w:lang w:val="en-GB" w:eastAsia="en-GB"/>
        </w:rPr>
      </w:pPr>
      <w:r w:rsidRPr="001368AF">
        <w:rPr>
          <w:rFonts w:asciiTheme="majorHAnsi" w:eastAsia="Malgun Gothic" w:hAnsiTheme="majorHAnsi" w:cstheme="majorHAnsi"/>
          <w:color w:val="000000"/>
          <w:spacing w:val="-6"/>
          <w:sz w:val="22"/>
          <w:szCs w:val="20"/>
          <w:lang w:val="en-GB" w:eastAsia="en-GB"/>
        </w:rPr>
        <w:t>SPLIT, KRAJ SV. IVANA 11</w:t>
      </w:r>
    </w:p>
    <w:p w14:paraId="5A5B572C" w14:textId="77777777" w:rsidR="00607F16" w:rsidRPr="001368AF" w:rsidRDefault="00607F16" w:rsidP="00607F16">
      <w:pPr>
        <w:widowControl w:val="0"/>
        <w:shd w:val="clear" w:color="auto" w:fill="FFFFFF"/>
        <w:autoSpaceDE w:val="0"/>
        <w:autoSpaceDN w:val="0"/>
        <w:adjustRightInd w:val="0"/>
        <w:spacing w:before="120" w:after="120"/>
        <w:ind w:left="1579" w:right="1267" w:hanging="278"/>
        <w:jc w:val="center"/>
        <w:rPr>
          <w:rFonts w:asciiTheme="majorHAnsi" w:eastAsia="Malgun Gothic" w:hAnsiTheme="majorHAnsi" w:cstheme="majorHAnsi"/>
          <w:color w:val="000000"/>
          <w:spacing w:val="-6"/>
          <w:sz w:val="22"/>
          <w:szCs w:val="20"/>
          <w:lang w:val="en-GB" w:eastAsia="en-GB"/>
        </w:rPr>
      </w:pPr>
    </w:p>
    <w:p w14:paraId="0F98E86A" w14:textId="10AA1DDB" w:rsidR="002D562D" w:rsidRPr="001368AF" w:rsidRDefault="002D562D" w:rsidP="00607F16">
      <w:pPr>
        <w:pStyle w:val="Heading1"/>
        <w:spacing w:before="120" w:after="120"/>
        <w:jc w:val="center"/>
        <w:rPr>
          <w:rFonts w:asciiTheme="majorHAnsi" w:eastAsia="Malgun Gothic" w:hAnsiTheme="majorHAnsi" w:cstheme="majorHAnsi"/>
          <w:b w:val="0"/>
          <w:bCs w:val="0"/>
          <w:kern w:val="0"/>
          <w:sz w:val="32"/>
          <w:szCs w:val="32"/>
          <w:lang w:val="en-GB" w:eastAsia="en-GB"/>
        </w:rPr>
      </w:pPr>
    </w:p>
    <w:p w14:paraId="69481F31" w14:textId="77777777" w:rsidR="00903418" w:rsidRPr="001368AF" w:rsidRDefault="00903418" w:rsidP="00607F16">
      <w:pPr>
        <w:pStyle w:val="Heading1"/>
        <w:spacing w:before="120" w:after="120"/>
        <w:jc w:val="center"/>
        <w:rPr>
          <w:rFonts w:asciiTheme="majorHAnsi" w:eastAsia="Malgun Gothic" w:hAnsiTheme="majorHAnsi" w:cstheme="majorHAnsi"/>
          <w:b w:val="0"/>
          <w:bCs w:val="0"/>
          <w:kern w:val="0"/>
          <w:sz w:val="32"/>
          <w:szCs w:val="32"/>
          <w:lang w:val="en-GB" w:eastAsia="en-GB"/>
        </w:rPr>
      </w:pPr>
    </w:p>
    <w:p w14:paraId="7D2C1151" w14:textId="7D5A631A" w:rsidR="00607F16" w:rsidRPr="001368AF" w:rsidRDefault="00607F16" w:rsidP="00607F16">
      <w:pPr>
        <w:pStyle w:val="Heading1"/>
        <w:spacing w:before="120" w:after="120"/>
        <w:jc w:val="center"/>
        <w:rPr>
          <w:rFonts w:asciiTheme="majorHAnsi" w:eastAsia="Malgun Gothic" w:hAnsiTheme="majorHAnsi" w:cstheme="majorHAnsi"/>
          <w:b w:val="0"/>
          <w:bCs w:val="0"/>
          <w:kern w:val="0"/>
          <w:sz w:val="32"/>
          <w:szCs w:val="32"/>
          <w:lang w:val="en-GB" w:eastAsia="en-GB"/>
        </w:rPr>
      </w:pPr>
      <w:r w:rsidRPr="001368AF">
        <w:rPr>
          <w:rFonts w:asciiTheme="majorHAnsi" w:eastAsia="Malgun Gothic" w:hAnsiTheme="majorHAnsi" w:cstheme="majorHAnsi"/>
          <w:b w:val="0"/>
          <w:bCs w:val="0"/>
          <w:kern w:val="0"/>
          <w:sz w:val="32"/>
          <w:szCs w:val="32"/>
          <w:lang w:val="en-GB" w:eastAsia="en-GB"/>
        </w:rPr>
        <w:t>INVITATION TO TENDER</w:t>
      </w:r>
    </w:p>
    <w:p w14:paraId="1EA14491" w14:textId="1148B80D" w:rsidR="00607F16" w:rsidRPr="001368AF" w:rsidRDefault="00607F16" w:rsidP="00607F16">
      <w:pPr>
        <w:shd w:val="clear" w:color="auto" w:fill="FFFFFF"/>
        <w:spacing w:before="120" w:after="120"/>
        <w:jc w:val="center"/>
        <w:rPr>
          <w:rFonts w:asciiTheme="majorHAnsi" w:hAnsiTheme="majorHAnsi" w:cstheme="majorHAnsi"/>
          <w:color w:val="000000"/>
          <w:spacing w:val="2"/>
          <w:lang w:val="en-GB"/>
        </w:rPr>
      </w:pPr>
    </w:p>
    <w:p w14:paraId="2DC98DB6" w14:textId="77777777" w:rsidR="00903418" w:rsidRPr="001368AF" w:rsidRDefault="00903418" w:rsidP="00607F16">
      <w:pPr>
        <w:shd w:val="clear" w:color="auto" w:fill="FFFFFF"/>
        <w:spacing w:before="120" w:after="120"/>
        <w:jc w:val="center"/>
        <w:rPr>
          <w:rFonts w:asciiTheme="majorHAnsi" w:hAnsiTheme="majorHAnsi" w:cstheme="majorHAnsi"/>
          <w:color w:val="000000"/>
          <w:spacing w:val="2"/>
          <w:lang w:val="en-GB"/>
        </w:rPr>
      </w:pPr>
    </w:p>
    <w:p w14:paraId="6EC94A0B" w14:textId="77777777" w:rsidR="002D562D" w:rsidRPr="001368AF" w:rsidRDefault="002D562D" w:rsidP="00607F16">
      <w:pPr>
        <w:shd w:val="clear" w:color="auto" w:fill="FFFFFF"/>
        <w:spacing w:before="120" w:after="120"/>
        <w:jc w:val="center"/>
        <w:rPr>
          <w:rFonts w:asciiTheme="majorHAnsi" w:hAnsiTheme="majorHAnsi" w:cstheme="majorHAnsi"/>
          <w:color w:val="000000"/>
          <w:spacing w:val="2"/>
          <w:lang w:val="en-GB"/>
        </w:rPr>
      </w:pPr>
    </w:p>
    <w:p w14:paraId="01AD7B35" w14:textId="7F1A1B46" w:rsidR="00591C71" w:rsidRPr="001368AF" w:rsidRDefault="00607F16" w:rsidP="00591C71">
      <w:pPr>
        <w:jc w:val="center"/>
        <w:rPr>
          <w:rFonts w:asciiTheme="majorHAnsi" w:eastAsia="Malgun Gothic" w:hAnsiTheme="majorHAnsi" w:cstheme="majorHAnsi"/>
          <w:spacing w:val="-7"/>
          <w:sz w:val="32"/>
          <w:szCs w:val="32"/>
          <w:lang w:val="en-GB" w:eastAsia="en-GB"/>
        </w:rPr>
      </w:pPr>
      <w:r w:rsidRPr="001368AF">
        <w:rPr>
          <w:rFonts w:asciiTheme="majorHAnsi" w:eastAsia="Malgun Gothic" w:hAnsiTheme="majorHAnsi" w:cstheme="majorHAnsi"/>
          <w:spacing w:val="-7"/>
          <w:sz w:val="32"/>
          <w:szCs w:val="32"/>
          <w:lang w:val="en-GB" w:eastAsia="en-GB"/>
        </w:rPr>
        <w:t>PROCUREMENT SUBJECT:</w:t>
      </w:r>
      <w:r w:rsidR="00337399" w:rsidRPr="001368AF">
        <w:rPr>
          <w:rFonts w:asciiTheme="majorHAnsi" w:eastAsia="Malgun Gothic" w:hAnsiTheme="majorHAnsi" w:cstheme="majorHAnsi"/>
          <w:spacing w:val="-7"/>
          <w:sz w:val="32"/>
          <w:szCs w:val="32"/>
          <w:lang w:val="en-GB" w:eastAsia="en-GB"/>
        </w:rPr>
        <w:t xml:space="preserve"> Consultant </w:t>
      </w:r>
      <w:r w:rsidR="00CE27D1" w:rsidRPr="001368AF">
        <w:rPr>
          <w:rFonts w:asciiTheme="majorHAnsi" w:eastAsia="Malgun Gothic" w:hAnsiTheme="majorHAnsi" w:cstheme="majorHAnsi"/>
          <w:spacing w:val="-7"/>
          <w:sz w:val="32"/>
          <w:szCs w:val="32"/>
          <w:lang w:val="en-GB" w:eastAsia="en-GB"/>
        </w:rPr>
        <w:t>to</w:t>
      </w:r>
      <w:r w:rsidR="00337399" w:rsidRPr="001368AF">
        <w:rPr>
          <w:rFonts w:asciiTheme="majorHAnsi" w:eastAsia="Malgun Gothic" w:hAnsiTheme="majorHAnsi" w:cstheme="majorHAnsi"/>
          <w:spacing w:val="-7"/>
          <w:sz w:val="32"/>
          <w:szCs w:val="32"/>
          <w:lang w:val="en-GB" w:eastAsia="en-GB"/>
        </w:rPr>
        <w:t xml:space="preserve"> </w:t>
      </w:r>
      <w:r w:rsidR="008D0F9A" w:rsidRPr="001368AF">
        <w:rPr>
          <w:rFonts w:asciiTheme="majorHAnsi" w:eastAsia="Malgun Gothic" w:hAnsiTheme="majorHAnsi" w:cstheme="majorHAnsi"/>
          <w:spacing w:val="-7"/>
          <w:sz w:val="32"/>
          <w:szCs w:val="32"/>
          <w:lang w:val="en-GB" w:eastAsia="en-GB"/>
        </w:rPr>
        <w:t xml:space="preserve">assess </w:t>
      </w:r>
      <w:r w:rsidR="00591C71" w:rsidRPr="001368AF">
        <w:rPr>
          <w:rFonts w:asciiTheme="majorHAnsi" w:eastAsia="Malgun Gothic" w:hAnsiTheme="majorHAnsi" w:cstheme="majorHAnsi"/>
          <w:spacing w:val="-7"/>
          <w:sz w:val="32"/>
          <w:szCs w:val="32"/>
          <w:lang w:val="en-GB" w:eastAsia="en-GB"/>
        </w:rPr>
        <w:t>impact</w:t>
      </w:r>
      <w:r w:rsidR="006F38E7" w:rsidRPr="001368AF">
        <w:rPr>
          <w:rFonts w:asciiTheme="majorHAnsi" w:eastAsia="Malgun Gothic" w:hAnsiTheme="majorHAnsi" w:cstheme="majorHAnsi"/>
          <w:spacing w:val="-7"/>
          <w:sz w:val="32"/>
          <w:szCs w:val="32"/>
          <w:lang w:val="en-GB" w:eastAsia="en-GB"/>
        </w:rPr>
        <w:t>s</w:t>
      </w:r>
      <w:r w:rsidR="00591C71" w:rsidRPr="001368AF">
        <w:rPr>
          <w:rFonts w:asciiTheme="majorHAnsi" w:eastAsia="Malgun Gothic" w:hAnsiTheme="majorHAnsi" w:cstheme="majorHAnsi"/>
          <w:spacing w:val="-7"/>
          <w:sz w:val="32"/>
          <w:szCs w:val="32"/>
          <w:lang w:val="en-GB" w:eastAsia="en-GB"/>
        </w:rPr>
        <w:t xml:space="preserve"> of </w:t>
      </w:r>
      <w:r w:rsidR="00F56A0D" w:rsidRPr="001368AF">
        <w:rPr>
          <w:rFonts w:asciiTheme="majorHAnsi" w:eastAsia="Malgun Gothic" w:hAnsiTheme="majorHAnsi" w:cstheme="majorHAnsi"/>
          <w:spacing w:val="-7"/>
          <w:sz w:val="32"/>
          <w:szCs w:val="32"/>
          <w:lang w:val="en-GB" w:eastAsia="en-GB"/>
        </w:rPr>
        <w:t xml:space="preserve">rising </w:t>
      </w:r>
      <w:r w:rsidR="00591C71" w:rsidRPr="001368AF">
        <w:rPr>
          <w:rFonts w:asciiTheme="majorHAnsi" w:eastAsia="Malgun Gothic" w:hAnsiTheme="majorHAnsi" w:cstheme="majorHAnsi"/>
          <w:spacing w:val="-7"/>
          <w:sz w:val="32"/>
          <w:szCs w:val="32"/>
          <w:lang w:val="en-GB" w:eastAsia="en-GB"/>
        </w:rPr>
        <w:t xml:space="preserve">sea level on national </w:t>
      </w:r>
      <w:r w:rsidR="00F56A0D" w:rsidRPr="001368AF">
        <w:rPr>
          <w:rFonts w:asciiTheme="majorHAnsi" w:eastAsia="Malgun Gothic" w:hAnsiTheme="majorHAnsi" w:cstheme="majorHAnsi"/>
          <w:spacing w:val="-7"/>
          <w:sz w:val="32"/>
          <w:szCs w:val="32"/>
          <w:lang w:val="en-GB" w:eastAsia="en-GB"/>
        </w:rPr>
        <w:t>legislations</w:t>
      </w:r>
      <w:r w:rsidR="00591C71" w:rsidRPr="001368AF">
        <w:rPr>
          <w:rFonts w:asciiTheme="majorHAnsi" w:eastAsia="Malgun Gothic" w:hAnsiTheme="majorHAnsi" w:cstheme="majorHAnsi"/>
          <w:spacing w:val="-7"/>
          <w:sz w:val="32"/>
          <w:szCs w:val="32"/>
          <w:lang w:val="en-GB" w:eastAsia="en-GB"/>
        </w:rPr>
        <w:t xml:space="preserve"> worldwide</w:t>
      </w:r>
    </w:p>
    <w:p w14:paraId="425A4FD5" w14:textId="68117B20" w:rsidR="00337399" w:rsidRPr="001368AF" w:rsidRDefault="00337399" w:rsidP="00591C71">
      <w:pPr>
        <w:jc w:val="center"/>
        <w:rPr>
          <w:rFonts w:asciiTheme="majorHAnsi" w:eastAsia="Malgun Gothic" w:hAnsiTheme="majorHAnsi" w:cstheme="majorHAnsi"/>
          <w:spacing w:val="-7"/>
          <w:sz w:val="32"/>
          <w:szCs w:val="32"/>
          <w:lang w:val="en-GB" w:eastAsia="en-GB"/>
        </w:rPr>
      </w:pPr>
      <w:r w:rsidRPr="001368AF">
        <w:rPr>
          <w:rFonts w:asciiTheme="majorHAnsi" w:eastAsia="Malgun Gothic" w:hAnsiTheme="majorHAnsi" w:cstheme="majorHAnsi"/>
          <w:spacing w:val="-7"/>
          <w:sz w:val="32"/>
          <w:szCs w:val="32"/>
          <w:lang w:val="en-GB" w:eastAsia="en-GB"/>
        </w:rPr>
        <w:t xml:space="preserve"> in the frame of the GEF MedProgramme Child project 2.1</w:t>
      </w:r>
    </w:p>
    <w:p w14:paraId="7DC38488" w14:textId="1DB56B42" w:rsidR="00607F16" w:rsidRPr="001368AF" w:rsidRDefault="00607F16" w:rsidP="00607F16">
      <w:pPr>
        <w:spacing w:after="120"/>
        <w:rPr>
          <w:rFonts w:asciiTheme="majorHAnsi" w:eastAsia="Malgun Gothic" w:hAnsiTheme="majorHAnsi" w:cstheme="majorHAnsi"/>
          <w:spacing w:val="-7"/>
          <w:sz w:val="32"/>
          <w:szCs w:val="32"/>
          <w:lang w:val="en-GB" w:eastAsia="en-GB"/>
        </w:rPr>
      </w:pPr>
    </w:p>
    <w:p w14:paraId="560F94B9" w14:textId="2FB6E60B" w:rsidR="00607F16" w:rsidRPr="001368AF" w:rsidRDefault="00607F16" w:rsidP="00607F16">
      <w:pPr>
        <w:spacing w:after="120"/>
        <w:rPr>
          <w:rFonts w:asciiTheme="majorHAnsi" w:eastAsia="Malgun Gothic" w:hAnsiTheme="majorHAnsi" w:cstheme="majorHAnsi"/>
          <w:spacing w:val="-7"/>
          <w:sz w:val="32"/>
          <w:szCs w:val="32"/>
          <w:lang w:val="en-GB" w:eastAsia="en-GB"/>
        </w:rPr>
      </w:pPr>
    </w:p>
    <w:p w14:paraId="2CFEB013" w14:textId="77777777" w:rsidR="009744E9" w:rsidRPr="001368AF" w:rsidRDefault="009744E9" w:rsidP="009744E9">
      <w:pPr>
        <w:spacing w:after="120"/>
        <w:jc w:val="center"/>
        <w:rPr>
          <w:rFonts w:ascii="Calibri" w:eastAsia="Malgun Gothic" w:hAnsi="Calibri" w:cs="Calibri"/>
          <w:spacing w:val="-7"/>
          <w:sz w:val="28"/>
          <w:szCs w:val="28"/>
          <w:lang w:val="en-GB" w:eastAsia="en-GB"/>
        </w:rPr>
      </w:pPr>
      <w:r w:rsidRPr="001368AF">
        <w:rPr>
          <w:rFonts w:ascii="Calibri" w:eastAsia="Malgun Gothic" w:hAnsi="Calibri" w:cs="Calibri"/>
          <w:spacing w:val="-7"/>
          <w:sz w:val="28"/>
          <w:szCs w:val="28"/>
          <w:lang w:val="en-GB" w:eastAsia="en-GB"/>
        </w:rPr>
        <w:t>SIMPLE PROCUREMENT</w:t>
      </w:r>
    </w:p>
    <w:p w14:paraId="41B58884" w14:textId="2A4492C9" w:rsidR="009744E9" w:rsidRPr="001368AF" w:rsidRDefault="009744E9" w:rsidP="009744E9">
      <w:pPr>
        <w:spacing w:after="120"/>
        <w:jc w:val="center"/>
        <w:rPr>
          <w:rFonts w:ascii="Calibri" w:eastAsia="Malgun Gothic" w:hAnsi="Calibri" w:cs="Calibri"/>
          <w:spacing w:val="-7"/>
          <w:sz w:val="28"/>
          <w:szCs w:val="28"/>
          <w:lang w:val="en-GB" w:eastAsia="en-GB"/>
        </w:rPr>
      </w:pPr>
      <w:r w:rsidRPr="001368AF">
        <w:rPr>
          <w:rFonts w:ascii="Calibri" w:eastAsia="Malgun Gothic" w:hAnsi="Calibri" w:cs="Calibri"/>
          <w:spacing w:val="-7"/>
          <w:sz w:val="28"/>
          <w:szCs w:val="28"/>
          <w:lang w:val="en-GB" w:eastAsia="en-GB"/>
        </w:rPr>
        <w:t xml:space="preserve">Reference number </w:t>
      </w:r>
      <w:r w:rsidR="008D0F9A" w:rsidRPr="001368AF">
        <w:rPr>
          <w:rFonts w:ascii="Calibri" w:eastAsia="Malgun Gothic" w:hAnsi="Calibri" w:cs="Calibri"/>
          <w:spacing w:val="-7"/>
          <w:sz w:val="28"/>
          <w:szCs w:val="28"/>
          <w:lang w:val="en-GB" w:eastAsia="en-GB"/>
        </w:rPr>
        <w:t>2</w:t>
      </w:r>
      <w:r w:rsidR="00591C71" w:rsidRPr="001368AF">
        <w:rPr>
          <w:rFonts w:ascii="Calibri" w:eastAsia="Malgun Gothic" w:hAnsi="Calibri" w:cs="Calibri"/>
          <w:spacing w:val="-7"/>
          <w:sz w:val="28"/>
          <w:szCs w:val="28"/>
          <w:lang w:val="en-GB" w:eastAsia="en-GB"/>
        </w:rPr>
        <w:t>2</w:t>
      </w:r>
      <w:r w:rsidRPr="001368AF">
        <w:rPr>
          <w:rFonts w:ascii="Calibri" w:eastAsia="Malgun Gothic" w:hAnsi="Calibri" w:cs="Calibri"/>
          <w:spacing w:val="-7"/>
          <w:sz w:val="28"/>
          <w:szCs w:val="28"/>
          <w:lang w:val="en-GB" w:eastAsia="en-GB"/>
        </w:rPr>
        <w:t>/GEF/2022</w:t>
      </w:r>
    </w:p>
    <w:p w14:paraId="16A40273" w14:textId="77777777" w:rsidR="009744E9" w:rsidRPr="001368AF" w:rsidRDefault="009744E9" w:rsidP="00607F16">
      <w:pPr>
        <w:spacing w:after="120"/>
        <w:rPr>
          <w:rFonts w:asciiTheme="majorHAnsi" w:eastAsia="Malgun Gothic" w:hAnsiTheme="majorHAnsi" w:cstheme="majorHAnsi"/>
          <w:spacing w:val="-7"/>
          <w:sz w:val="32"/>
          <w:szCs w:val="32"/>
          <w:lang w:val="en-GB" w:eastAsia="en-GB"/>
        </w:rPr>
      </w:pPr>
    </w:p>
    <w:p w14:paraId="0061B367" w14:textId="3F2C1F7B" w:rsidR="00607F16" w:rsidRPr="001368AF" w:rsidRDefault="00607F16" w:rsidP="00607F16">
      <w:pPr>
        <w:spacing w:after="120"/>
        <w:rPr>
          <w:rFonts w:asciiTheme="majorHAnsi" w:eastAsia="Malgun Gothic" w:hAnsiTheme="majorHAnsi" w:cstheme="majorHAnsi"/>
          <w:spacing w:val="-7"/>
          <w:sz w:val="32"/>
          <w:szCs w:val="32"/>
          <w:lang w:val="en-GB" w:eastAsia="en-GB"/>
        </w:rPr>
      </w:pPr>
    </w:p>
    <w:p w14:paraId="0E3C5010" w14:textId="3AD8205F" w:rsidR="00607F16" w:rsidRPr="001368AF" w:rsidRDefault="00607F16" w:rsidP="00607F16">
      <w:pPr>
        <w:spacing w:after="120"/>
        <w:rPr>
          <w:rFonts w:asciiTheme="majorHAnsi" w:eastAsia="Malgun Gothic" w:hAnsiTheme="majorHAnsi" w:cstheme="majorHAnsi"/>
          <w:spacing w:val="-7"/>
          <w:sz w:val="32"/>
          <w:szCs w:val="32"/>
          <w:lang w:val="en-GB" w:eastAsia="en-GB"/>
        </w:rPr>
      </w:pPr>
    </w:p>
    <w:p w14:paraId="105EBCF3" w14:textId="1D8360FD" w:rsidR="00607F16" w:rsidRPr="001368AF" w:rsidRDefault="00607F16" w:rsidP="00607F16">
      <w:pPr>
        <w:spacing w:after="120"/>
        <w:rPr>
          <w:rFonts w:asciiTheme="majorHAnsi" w:eastAsia="Malgun Gothic" w:hAnsiTheme="majorHAnsi" w:cstheme="majorHAnsi"/>
          <w:spacing w:val="-7"/>
          <w:sz w:val="32"/>
          <w:szCs w:val="32"/>
          <w:lang w:val="en-GB" w:eastAsia="en-GB"/>
        </w:rPr>
      </w:pPr>
    </w:p>
    <w:p w14:paraId="542C91EA" w14:textId="4CE6AD33" w:rsidR="00607F16" w:rsidRPr="001368AF" w:rsidRDefault="00607F16" w:rsidP="00607F16">
      <w:pPr>
        <w:spacing w:after="120"/>
        <w:rPr>
          <w:rFonts w:asciiTheme="majorHAnsi" w:eastAsia="Malgun Gothic" w:hAnsiTheme="majorHAnsi" w:cstheme="majorHAnsi"/>
          <w:spacing w:val="-7"/>
          <w:sz w:val="32"/>
          <w:szCs w:val="32"/>
          <w:lang w:val="en-GB" w:eastAsia="en-GB"/>
        </w:rPr>
      </w:pPr>
    </w:p>
    <w:p w14:paraId="4147DE18" w14:textId="3A2AFAB5" w:rsidR="00607F16" w:rsidRPr="001368AF" w:rsidRDefault="00607F16" w:rsidP="008D0F9A">
      <w:pPr>
        <w:spacing w:before="120" w:after="120"/>
        <w:jc w:val="center"/>
        <w:rPr>
          <w:rFonts w:asciiTheme="majorHAnsi" w:eastAsia="Malgun Gothic" w:hAnsiTheme="majorHAnsi" w:cstheme="majorHAnsi"/>
          <w:sz w:val="22"/>
          <w:szCs w:val="20"/>
          <w:lang w:val="en-GB" w:eastAsia="en-GB"/>
        </w:rPr>
      </w:pPr>
      <w:r w:rsidRPr="001368AF">
        <w:rPr>
          <w:rFonts w:asciiTheme="majorHAnsi" w:eastAsia="Malgun Gothic" w:hAnsiTheme="majorHAnsi" w:cstheme="majorHAnsi"/>
          <w:sz w:val="22"/>
          <w:szCs w:val="20"/>
          <w:lang w:val="en-GB" w:eastAsia="en-GB"/>
        </w:rPr>
        <w:t xml:space="preserve">Split, </w:t>
      </w:r>
      <w:r w:rsidR="008D0F9A" w:rsidRPr="001368AF">
        <w:rPr>
          <w:rFonts w:asciiTheme="majorHAnsi" w:eastAsia="Malgun Gothic" w:hAnsiTheme="majorHAnsi" w:cstheme="majorHAnsi"/>
          <w:sz w:val="22"/>
          <w:szCs w:val="20"/>
          <w:lang w:val="en-GB" w:eastAsia="en-GB"/>
        </w:rPr>
        <w:t>December</w:t>
      </w:r>
      <w:r w:rsidRPr="001368AF">
        <w:rPr>
          <w:rFonts w:asciiTheme="majorHAnsi" w:eastAsia="Malgun Gothic" w:hAnsiTheme="majorHAnsi" w:cstheme="majorHAnsi"/>
          <w:sz w:val="22"/>
          <w:szCs w:val="20"/>
          <w:lang w:val="en-GB" w:eastAsia="en-GB"/>
        </w:rPr>
        <w:t xml:space="preserve"> 202</w:t>
      </w:r>
      <w:r w:rsidR="004303FB" w:rsidRPr="001368AF">
        <w:rPr>
          <w:rFonts w:asciiTheme="majorHAnsi" w:eastAsia="Malgun Gothic" w:hAnsiTheme="majorHAnsi" w:cstheme="majorHAnsi"/>
          <w:sz w:val="22"/>
          <w:szCs w:val="20"/>
          <w:lang w:val="en-GB" w:eastAsia="en-GB"/>
        </w:rPr>
        <w:t>2</w:t>
      </w:r>
    </w:p>
    <w:p w14:paraId="488F6CA5" w14:textId="4EB0613C" w:rsidR="00607F16" w:rsidRPr="001368AF" w:rsidRDefault="00607F16" w:rsidP="00607F16">
      <w:pPr>
        <w:spacing w:after="120"/>
        <w:rPr>
          <w:rFonts w:asciiTheme="majorHAnsi" w:eastAsia="Malgun Gothic" w:hAnsiTheme="majorHAnsi" w:cstheme="majorHAnsi"/>
          <w:spacing w:val="-7"/>
          <w:sz w:val="32"/>
          <w:szCs w:val="32"/>
          <w:lang w:val="en-GB" w:eastAsia="en-GB"/>
        </w:rPr>
      </w:pPr>
    </w:p>
    <w:p w14:paraId="5F8F1875" w14:textId="0FAA1C4B" w:rsidR="00607F16" w:rsidRPr="001368AF" w:rsidRDefault="00607F16" w:rsidP="00607F16">
      <w:pPr>
        <w:spacing w:after="120"/>
        <w:rPr>
          <w:rFonts w:asciiTheme="majorHAnsi" w:eastAsia="Malgun Gothic" w:hAnsiTheme="majorHAnsi" w:cstheme="majorHAnsi"/>
          <w:spacing w:val="-7"/>
          <w:sz w:val="32"/>
          <w:szCs w:val="32"/>
          <w:lang w:val="en-GB" w:eastAsia="en-GB"/>
        </w:rPr>
      </w:pPr>
    </w:p>
    <w:p w14:paraId="0C0C3048" w14:textId="4AA4F520" w:rsidR="00607F16" w:rsidRPr="001368AF" w:rsidRDefault="00607F16" w:rsidP="00607F16">
      <w:pPr>
        <w:spacing w:after="120"/>
        <w:rPr>
          <w:rFonts w:asciiTheme="majorHAnsi" w:eastAsia="Malgun Gothic" w:hAnsiTheme="majorHAnsi" w:cstheme="majorHAnsi"/>
          <w:spacing w:val="-7"/>
          <w:sz w:val="32"/>
          <w:szCs w:val="32"/>
          <w:lang w:val="en-GB" w:eastAsia="en-GB"/>
        </w:rPr>
      </w:pPr>
    </w:p>
    <w:p w14:paraId="355CA497" w14:textId="3E231823" w:rsidR="00607F16" w:rsidRPr="001368AF" w:rsidRDefault="00607F16" w:rsidP="00607F16">
      <w:pPr>
        <w:spacing w:after="120"/>
        <w:rPr>
          <w:rFonts w:asciiTheme="majorHAnsi" w:eastAsia="Malgun Gothic" w:hAnsiTheme="majorHAnsi" w:cstheme="majorHAnsi"/>
          <w:spacing w:val="-7"/>
          <w:sz w:val="32"/>
          <w:szCs w:val="32"/>
          <w:lang w:val="en-GB" w:eastAsia="en-GB"/>
        </w:rPr>
      </w:pPr>
    </w:p>
    <w:p w14:paraId="6361C40A" w14:textId="38AA9EDB" w:rsidR="00607F16" w:rsidRPr="001368AF" w:rsidRDefault="00607F16" w:rsidP="00607F16">
      <w:pPr>
        <w:spacing w:after="120"/>
        <w:rPr>
          <w:rFonts w:asciiTheme="majorHAnsi" w:eastAsia="Malgun Gothic" w:hAnsiTheme="majorHAnsi" w:cstheme="majorHAnsi"/>
          <w:spacing w:val="-7"/>
          <w:sz w:val="32"/>
          <w:szCs w:val="32"/>
          <w:lang w:val="en-GB" w:eastAsia="en-GB"/>
        </w:rPr>
      </w:pPr>
    </w:p>
    <w:p w14:paraId="049D0EA1" w14:textId="77777777" w:rsidR="00607F16" w:rsidRPr="001368AF" w:rsidRDefault="00607F16" w:rsidP="00607F16">
      <w:pPr>
        <w:spacing w:after="120"/>
        <w:rPr>
          <w:rFonts w:asciiTheme="majorHAnsi" w:eastAsia="Malgun Gothic" w:hAnsiTheme="majorHAnsi" w:cstheme="majorHAnsi"/>
          <w:spacing w:val="-7"/>
          <w:sz w:val="32"/>
          <w:szCs w:val="32"/>
          <w:lang w:val="en-GB" w:eastAsia="en-GB"/>
        </w:rPr>
      </w:pPr>
    </w:p>
    <w:p w14:paraId="249EA1F3" w14:textId="77777777" w:rsidR="00607F16" w:rsidRPr="001368AF" w:rsidRDefault="00607F16" w:rsidP="00F4792C">
      <w:pPr>
        <w:spacing w:after="120"/>
        <w:jc w:val="center"/>
        <w:rPr>
          <w:rFonts w:asciiTheme="majorHAnsi" w:hAnsiTheme="majorHAnsi" w:cstheme="majorHAnsi"/>
          <w:b/>
          <w:bCs/>
          <w:sz w:val="22"/>
          <w:szCs w:val="22"/>
          <w:lang w:val="en-GB"/>
        </w:rPr>
      </w:pPr>
    </w:p>
    <w:p w14:paraId="1B3065A2" w14:textId="77777777" w:rsidR="00607F16" w:rsidRPr="001368AF" w:rsidRDefault="00607F16" w:rsidP="002D562D">
      <w:pPr>
        <w:shd w:val="clear" w:color="auto" w:fill="FFFFFF"/>
        <w:spacing w:before="120" w:after="120"/>
        <w:rPr>
          <w:rFonts w:asciiTheme="majorHAnsi" w:hAnsiTheme="majorHAnsi" w:cstheme="majorHAnsi"/>
          <w:sz w:val="22"/>
          <w:szCs w:val="22"/>
          <w:lang w:val="en-GB"/>
        </w:rPr>
      </w:pPr>
      <w:r w:rsidRPr="001368AF">
        <w:rPr>
          <w:rFonts w:asciiTheme="majorHAnsi" w:hAnsiTheme="majorHAnsi" w:cstheme="majorHAnsi"/>
          <w:b/>
          <w:color w:val="000000"/>
          <w:spacing w:val="-2"/>
          <w:sz w:val="22"/>
          <w:szCs w:val="22"/>
          <w:lang w:val="en-GB"/>
        </w:rPr>
        <w:t>1. GENERAL INFORMATION</w:t>
      </w:r>
    </w:p>
    <w:p w14:paraId="2AB7C973" w14:textId="77777777" w:rsidR="00607F16" w:rsidRPr="001368AF" w:rsidRDefault="00607F16" w:rsidP="00607F16">
      <w:pPr>
        <w:shd w:val="clear" w:color="auto" w:fill="FFFFFF"/>
        <w:spacing w:before="120" w:after="120"/>
        <w:ind w:left="24"/>
        <w:rPr>
          <w:rFonts w:asciiTheme="majorHAnsi" w:hAnsiTheme="majorHAnsi" w:cstheme="majorHAnsi"/>
          <w:sz w:val="22"/>
          <w:szCs w:val="22"/>
          <w:lang w:val="en-GB"/>
        </w:rPr>
      </w:pPr>
      <w:r w:rsidRPr="001368AF">
        <w:rPr>
          <w:rFonts w:asciiTheme="majorHAnsi" w:hAnsiTheme="majorHAnsi" w:cstheme="majorHAnsi"/>
          <w:b/>
          <w:color w:val="000000"/>
          <w:spacing w:val="-1"/>
          <w:sz w:val="22"/>
          <w:szCs w:val="22"/>
          <w:lang w:val="en-GB"/>
        </w:rPr>
        <w:t>1.1. Client information:</w:t>
      </w:r>
    </w:p>
    <w:p w14:paraId="044769D0" w14:textId="4EB49D4A" w:rsidR="008D0F9A" w:rsidRPr="001368AF" w:rsidRDefault="00607F16" w:rsidP="008D0F9A">
      <w:pPr>
        <w:shd w:val="clear" w:color="auto" w:fill="FFFFFF"/>
        <w:spacing w:before="120" w:after="120"/>
        <w:ind w:left="10"/>
        <w:rPr>
          <w:rFonts w:asciiTheme="majorHAnsi" w:hAnsiTheme="majorHAnsi" w:cstheme="majorHAnsi"/>
          <w:bCs/>
          <w:color w:val="000000"/>
          <w:spacing w:val="1"/>
          <w:sz w:val="22"/>
          <w:szCs w:val="22"/>
          <w:lang w:val="en-GB"/>
        </w:rPr>
      </w:pPr>
      <w:r w:rsidRPr="001368AF">
        <w:rPr>
          <w:rFonts w:asciiTheme="majorHAnsi" w:hAnsiTheme="majorHAnsi" w:cstheme="majorHAnsi"/>
          <w:b/>
          <w:color w:val="000000"/>
          <w:spacing w:val="4"/>
          <w:sz w:val="22"/>
          <w:szCs w:val="22"/>
          <w:lang w:val="en-GB"/>
        </w:rPr>
        <w:t>Nam</w:t>
      </w:r>
      <w:r w:rsidRPr="001368AF">
        <w:rPr>
          <w:rFonts w:asciiTheme="majorHAnsi" w:hAnsiTheme="majorHAnsi" w:cstheme="majorHAnsi"/>
          <w:bCs/>
          <w:color w:val="000000"/>
          <w:spacing w:val="1"/>
          <w:sz w:val="22"/>
          <w:szCs w:val="22"/>
          <w:lang w:val="en-GB"/>
        </w:rPr>
        <w:t xml:space="preserve">e: </w:t>
      </w:r>
      <w:r w:rsidR="008D0F9A" w:rsidRPr="001368AF">
        <w:rPr>
          <w:rFonts w:asciiTheme="majorHAnsi" w:hAnsiTheme="majorHAnsi" w:cstheme="majorHAnsi"/>
          <w:bCs/>
          <w:spacing w:val="1"/>
          <w:sz w:val="22"/>
          <w:lang w:val="en-GB"/>
        </w:rPr>
        <w:t xml:space="preserve">Priority Actions Programme Regional Activity Centre </w:t>
      </w:r>
      <w:r w:rsidR="00C018A5" w:rsidRPr="001368AF">
        <w:rPr>
          <w:rFonts w:asciiTheme="majorHAnsi" w:hAnsiTheme="majorHAnsi" w:cstheme="majorHAnsi"/>
          <w:bCs/>
          <w:spacing w:val="1"/>
          <w:sz w:val="22"/>
          <w:cs/>
          <w:lang w:val="en-GB"/>
        </w:rPr>
        <w:t>(</w:t>
      </w:r>
      <w:r w:rsidR="008D0F9A" w:rsidRPr="001368AF">
        <w:rPr>
          <w:rFonts w:asciiTheme="majorHAnsi" w:hAnsiTheme="majorHAnsi" w:cstheme="majorHAnsi"/>
          <w:bCs/>
          <w:spacing w:val="1"/>
          <w:sz w:val="22"/>
          <w:lang w:val="en-GB"/>
        </w:rPr>
        <w:t>PAP/RAC</w:t>
      </w:r>
      <w:r w:rsidR="00C018A5" w:rsidRPr="001368AF">
        <w:rPr>
          <w:rFonts w:asciiTheme="majorHAnsi" w:hAnsiTheme="majorHAnsi" w:cstheme="majorHAnsi"/>
          <w:bCs/>
          <w:spacing w:val="1"/>
          <w:sz w:val="22"/>
          <w:lang w:val="en-GB"/>
        </w:rPr>
        <w:t>)</w:t>
      </w:r>
      <w:r w:rsidR="008D0F9A" w:rsidRPr="001368AF">
        <w:rPr>
          <w:rFonts w:asciiTheme="majorHAnsi" w:hAnsiTheme="majorHAnsi" w:cstheme="majorHAnsi"/>
          <w:bCs/>
          <w:spacing w:val="1"/>
          <w:sz w:val="22"/>
          <w:lang w:val="en-GB"/>
        </w:rPr>
        <w:t xml:space="preserve"> – UNEP/MAP (hereinafter: the Client)</w:t>
      </w:r>
    </w:p>
    <w:p w14:paraId="42B30E14" w14:textId="38483B9F" w:rsidR="008D0F9A" w:rsidRPr="001368AF" w:rsidRDefault="008D0F9A" w:rsidP="008D0F9A">
      <w:pPr>
        <w:shd w:val="clear" w:color="auto" w:fill="FFFFFF"/>
        <w:spacing w:before="120" w:after="120"/>
        <w:ind w:left="19"/>
        <w:rPr>
          <w:rFonts w:asciiTheme="majorHAnsi" w:hAnsiTheme="majorHAnsi" w:cstheme="majorHAnsi"/>
          <w:bCs/>
          <w:spacing w:val="1"/>
          <w:sz w:val="22"/>
          <w:lang w:val="en-GB"/>
        </w:rPr>
      </w:pPr>
      <w:r w:rsidRPr="001368AF">
        <w:rPr>
          <w:rFonts w:asciiTheme="majorHAnsi" w:hAnsiTheme="majorHAnsi" w:cstheme="majorHAnsi"/>
          <w:b/>
          <w:spacing w:val="1"/>
          <w:sz w:val="22"/>
          <w:lang w:val="en-GB"/>
        </w:rPr>
        <w:t>Registered office - address</w:t>
      </w:r>
      <w:r w:rsidRPr="001368AF">
        <w:rPr>
          <w:rFonts w:asciiTheme="majorHAnsi" w:hAnsiTheme="majorHAnsi" w:cstheme="majorHAnsi"/>
          <w:bCs/>
          <w:spacing w:val="1"/>
          <w:sz w:val="22"/>
          <w:lang w:val="en-GB"/>
        </w:rPr>
        <w:t xml:space="preserve">: 21000 Split, </w:t>
      </w:r>
      <w:proofErr w:type="spellStart"/>
      <w:r w:rsidRPr="001368AF">
        <w:rPr>
          <w:rFonts w:asciiTheme="majorHAnsi" w:hAnsiTheme="majorHAnsi" w:cstheme="majorHAnsi"/>
          <w:bCs/>
          <w:spacing w:val="1"/>
          <w:sz w:val="22"/>
          <w:lang w:val="en-GB"/>
        </w:rPr>
        <w:t>Kraj</w:t>
      </w:r>
      <w:proofErr w:type="spellEnd"/>
      <w:r w:rsidRPr="001368AF">
        <w:rPr>
          <w:rFonts w:asciiTheme="majorHAnsi" w:hAnsiTheme="majorHAnsi" w:cstheme="majorHAnsi"/>
          <w:bCs/>
          <w:spacing w:val="1"/>
          <w:sz w:val="22"/>
          <w:lang w:val="en-GB"/>
        </w:rPr>
        <w:t xml:space="preserve"> </w:t>
      </w:r>
      <w:proofErr w:type="spellStart"/>
      <w:r w:rsidRPr="001368AF">
        <w:rPr>
          <w:rFonts w:asciiTheme="majorHAnsi" w:hAnsiTheme="majorHAnsi" w:cstheme="majorHAnsi"/>
          <w:bCs/>
          <w:spacing w:val="1"/>
          <w:sz w:val="22"/>
          <w:lang w:val="en-GB"/>
        </w:rPr>
        <w:t>Sv</w:t>
      </w:r>
      <w:proofErr w:type="spellEnd"/>
      <w:r w:rsidRPr="001368AF">
        <w:rPr>
          <w:rFonts w:asciiTheme="majorHAnsi" w:hAnsiTheme="majorHAnsi" w:cstheme="majorHAnsi"/>
          <w:bCs/>
          <w:spacing w:val="1"/>
          <w:sz w:val="22"/>
          <w:lang w:val="en-GB"/>
        </w:rPr>
        <w:t>. Ivana 11</w:t>
      </w:r>
    </w:p>
    <w:p w14:paraId="4624091F" w14:textId="0522AB21" w:rsidR="00C018A5" w:rsidRPr="001368AF" w:rsidRDefault="00C018A5" w:rsidP="008D0F9A">
      <w:pPr>
        <w:shd w:val="clear" w:color="auto" w:fill="FFFFFF"/>
        <w:spacing w:before="120" w:after="120"/>
        <w:ind w:left="19"/>
        <w:rPr>
          <w:rFonts w:asciiTheme="majorHAnsi" w:hAnsiTheme="majorHAnsi" w:cstheme="majorHAnsi"/>
          <w:bCs/>
          <w:color w:val="000000"/>
          <w:spacing w:val="1"/>
          <w:sz w:val="22"/>
          <w:szCs w:val="22"/>
          <w:lang w:val="en-GB"/>
        </w:rPr>
      </w:pPr>
      <w:r w:rsidRPr="001368AF">
        <w:rPr>
          <w:rFonts w:asciiTheme="majorHAnsi" w:hAnsiTheme="majorHAnsi" w:cstheme="majorHAnsi"/>
          <w:b/>
          <w:spacing w:val="1"/>
          <w:sz w:val="22"/>
          <w:lang w:val="en-GB"/>
        </w:rPr>
        <w:t>OIB 27788012253</w:t>
      </w:r>
    </w:p>
    <w:p w14:paraId="6A2FF3F9" w14:textId="77777777" w:rsidR="008D0F9A" w:rsidRPr="001368AF" w:rsidRDefault="008D0F9A" w:rsidP="008D0F9A">
      <w:pPr>
        <w:shd w:val="clear" w:color="auto" w:fill="FFFFFF"/>
        <w:spacing w:before="120" w:after="120"/>
        <w:ind w:left="10"/>
        <w:rPr>
          <w:rFonts w:asciiTheme="majorHAnsi" w:hAnsiTheme="majorHAnsi" w:cstheme="majorHAnsi"/>
          <w:bCs/>
          <w:color w:val="000000"/>
          <w:spacing w:val="1"/>
          <w:sz w:val="22"/>
          <w:szCs w:val="22"/>
          <w:lang w:val="en-GB"/>
        </w:rPr>
      </w:pPr>
      <w:r w:rsidRPr="001368AF">
        <w:rPr>
          <w:rFonts w:asciiTheme="majorHAnsi" w:hAnsiTheme="majorHAnsi" w:cstheme="majorHAnsi"/>
          <w:b/>
          <w:spacing w:val="1"/>
          <w:sz w:val="22"/>
          <w:lang w:val="en-GB"/>
        </w:rPr>
        <w:t>Telephone number</w:t>
      </w:r>
      <w:r w:rsidRPr="001368AF">
        <w:rPr>
          <w:rFonts w:asciiTheme="majorHAnsi" w:hAnsiTheme="majorHAnsi" w:cstheme="majorHAnsi"/>
          <w:bCs/>
          <w:spacing w:val="1"/>
          <w:sz w:val="22"/>
          <w:lang w:val="en-GB"/>
        </w:rPr>
        <w:t>: +385 (21) 340470</w:t>
      </w:r>
    </w:p>
    <w:p w14:paraId="4CAF8813" w14:textId="613E63B4" w:rsidR="008D0F9A" w:rsidRPr="001368AF" w:rsidRDefault="008D0F9A" w:rsidP="008D0F9A">
      <w:pPr>
        <w:shd w:val="clear" w:color="auto" w:fill="FFFFFF"/>
        <w:spacing w:before="120" w:after="120"/>
        <w:ind w:left="10"/>
        <w:rPr>
          <w:rFonts w:asciiTheme="majorHAnsi" w:hAnsiTheme="majorHAnsi" w:cstheme="majorHAnsi"/>
          <w:bCs/>
          <w:color w:val="000000"/>
          <w:spacing w:val="1"/>
          <w:sz w:val="22"/>
          <w:szCs w:val="22"/>
          <w:lang w:val="en-GB"/>
        </w:rPr>
      </w:pPr>
      <w:r w:rsidRPr="001368AF">
        <w:rPr>
          <w:rFonts w:asciiTheme="majorHAnsi" w:hAnsiTheme="majorHAnsi" w:cstheme="majorHAnsi"/>
          <w:b/>
          <w:spacing w:val="1"/>
          <w:sz w:val="22"/>
          <w:szCs w:val="22"/>
          <w:lang w:val="en-GB"/>
        </w:rPr>
        <w:t>Website</w:t>
      </w:r>
      <w:r w:rsidRPr="001368AF">
        <w:rPr>
          <w:rFonts w:asciiTheme="majorHAnsi" w:hAnsiTheme="majorHAnsi" w:cstheme="majorHAnsi"/>
          <w:bCs/>
          <w:spacing w:val="1"/>
          <w:sz w:val="22"/>
          <w:szCs w:val="22"/>
          <w:lang w:val="en-GB"/>
        </w:rPr>
        <w:t xml:space="preserve">: </w:t>
      </w:r>
      <w:hyperlink r:id="rId8" w:history="1">
        <w:r w:rsidRPr="001368AF">
          <w:rPr>
            <w:rFonts w:asciiTheme="majorHAnsi" w:hAnsiTheme="majorHAnsi" w:cstheme="majorHAnsi"/>
            <w:bCs/>
            <w:color w:val="000000"/>
            <w:spacing w:val="1"/>
            <w:sz w:val="22"/>
            <w:szCs w:val="22"/>
            <w:lang w:val="en-GB"/>
          </w:rPr>
          <w:t>www.paprac.org</w:t>
        </w:r>
      </w:hyperlink>
      <w:r w:rsidRPr="001368AF">
        <w:rPr>
          <w:rFonts w:asciiTheme="majorHAnsi" w:hAnsiTheme="majorHAnsi" w:cstheme="majorHAnsi"/>
          <w:bCs/>
          <w:color w:val="000000"/>
          <w:spacing w:val="1"/>
          <w:sz w:val="22"/>
          <w:szCs w:val="22"/>
          <w:lang w:val="en-GB"/>
        </w:rPr>
        <w:t xml:space="preserve"> </w:t>
      </w:r>
    </w:p>
    <w:p w14:paraId="32A39E55" w14:textId="29EB245C" w:rsidR="008D0F9A" w:rsidRPr="001368AF" w:rsidRDefault="008D0F9A" w:rsidP="008D0F9A">
      <w:pPr>
        <w:widowControl w:val="0"/>
        <w:numPr>
          <w:ilvl w:val="0"/>
          <w:numId w:val="9"/>
        </w:numPr>
        <w:shd w:val="clear" w:color="auto" w:fill="FFFFFF"/>
        <w:tabs>
          <w:tab w:val="left" w:pos="437"/>
        </w:tabs>
        <w:autoSpaceDE w:val="0"/>
        <w:autoSpaceDN w:val="0"/>
        <w:adjustRightInd w:val="0"/>
        <w:spacing w:before="120" w:after="120"/>
        <w:ind w:left="365" w:hanging="341"/>
        <w:rPr>
          <w:rFonts w:asciiTheme="majorHAnsi" w:hAnsiTheme="majorHAnsi" w:cstheme="majorHAnsi"/>
          <w:b/>
          <w:bCs/>
          <w:color w:val="000000"/>
          <w:spacing w:val="-8"/>
          <w:sz w:val="22"/>
          <w:szCs w:val="22"/>
          <w:lang w:val="en-GB"/>
        </w:rPr>
      </w:pPr>
      <w:r w:rsidRPr="001368AF">
        <w:rPr>
          <w:rFonts w:asciiTheme="majorHAnsi" w:hAnsiTheme="majorHAnsi" w:cstheme="majorHAnsi"/>
          <w:b/>
          <w:color w:val="000000"/>
          <w:sz w:val="22"/>
          <w:szCs w:val="22"/>
          <w:lang w:val="en-GB"/>
        </w:rPr>
        <w:t xml:space="preserve">Contact person: </w:t>
      </w:r>
      <w:r w:rsidRPr="001368AF">
        <w:rPr>
          <w:rFonts w:asciiTheme="majorHAnsi" w:hAnsiTheme="majorHAnsi" w:cstheme="majorHAnsi"/>
          <w:color w:val="000000"/>
          <w:sz w:val="22"/>
          <w:szCs w:val="22"/>
          <w:lang w:val="en-GB"/>
        </w:rPr>
        <w:t xml:space="preserve">Questions concerning the tender contents and format can be sent to </w:t>
      </w:r>
      <w:r w:rsidRPr="001368AF">
        <w:rPr>
          <w:rFonts w:asciiTheme="majorHAnsi" w:hAnsiTheme="majorHAnsi" w:cstheme="majorHAnsi"/>
          <w:color w:val="000000"/>
          <w:spacing w:val="4"/>
          <w:sz w:val="22"/>
          <w:szCs w:val="22"/>
          <w:lang w:val="en-GB"/>
        </w:rPr>
        <w:t xml:space="preserve">the person in charge of communicating with Tenderers, Daria </w:t>
      </w:r>
      <w:proofErr w:type="spellStart"/>
      <w:r w:rsidRPr="001368AF">
        <w:rPr>
          <w:rFonts w:asciiTheme="majorHAnsi" w:hAnsiTheme="majorHAnsi" w:cstheme="majorHAnsi"/>
          <w:color w:val="000000"/>
          <w:spacing w:val="4"/>
          <w:sz w:val="22"/>
          <w:szCs w:val="22"/>
          <w:lang w:val="en-GB"/>
        </w:rPr>
        <w:t>Povh</w:t>
      </w:r>
      <w:proofErr w:type="spellEnd"/>
      <w:r w:rsidRPr="001368AF">
        <w:rPr>
          <w:rFonts w:asciiTheme="majorHAnsi" w:hAnsiTheme="majorHAnsi" w:cstheme="majorHAnsi"/>
          <w:color w:val="000000"/>
          <w:spacing w:val="4"/>
          <w:sz w:val="22"/>
          <w:szCs w:val="22"/>
          <w:lang w:val="en-GB"/>
        </w:rPr>
        <w:t xml:space="preserve"> </w:t>
      </w:r>
      <w:proofErr w:type="spellStart"/>
      <w:r w:rsidRPr="001368AF">
        <w:rPr>
          <w:rFonts w:asciiTheme="majorHAnsi" w:hAnsiTheme="majorHAnsi" w:cstheme="majorHAnsi"/>
          <w:color w:val="000000"/>
          <w:spacing w:val="4"/>
          <w:sz w:val="22"/>
          <w:szCs w:val="22"/>
          <w:lang w:val="en-GB"/>
        </w:rPr>
        <w:t>Škugor</w:t>
      </w:r>
      <w:proofErr w:type="spellEnd"/>
      <w:r w:rsidRPr="001368AF">
        <w:rPr>
          <w:rFonts w:asciiTheme="majorHAnsi" w:hAnsiTheme="majorHAnsi" w:cstheme="majorHAnsi"/>
          <w:color w:val="000000"/>
          <w:spacing w:val="4"/>
          <w:sz w:val="22"/>
          <w:szCs w:val="22"/>
          <w:lang w:val="en-GB"/>
        </w:rPr>
        <w:t>, e-mail:</w:t>
      </w:r>
      <w:r w:rsidRPr="001368AF">
        <w:rPr>
          <w:rFonts w:asciiTheme="majorHAnsi" w:hAnsiTheme="majorHAnsi" w:cstheme="majorHAnsi"/>
          <w:spacing w:val="4"/>
          <w:sz w:val="22"/>
          <w:szCs w:val="22"/>
          <w:lang w:val="en-GB"/>
        </w:rPr>
        <w:t xml:space="preserve"> daria.povh@paprac.org</w:t>
      </w:r>
    </w:p>
    <w:p w14:paraId="1BC55DE0" w14:textId="01F47FD7" w:rsidR="00607F16" w:rsidRPr="001368AF" w:rsidRDefault="00607F16" w:rsidP="00E6669C">
      <w:pPr>
        <w:pStyle w:val="ListParagraph"/>
        <w:numPr>
          <w:ilvl w:val="0"/>
          <w:numId w:val="9"/>
        </w:numPr>
        <w:spacing w:before="120" w:after="240"/>
        <w:ind w:left="11"/>
        <w:contextualSpacing w:val="0"/>
        <w:rPr>
          <w:rFonts w:asciiTheme="majorHAnsi" w:hAnsiTheme="majorHAnsi" w:cstheme="majorHAnsi"/>
          <w:color w:val="000000"/>
          <w:spacing w:val="3"/>
          <w:sz w:val="22"/>
          <w:szCs w:val="22"/>
          <w:lang w:val="en-GB"/>
        </w:rPr>
      </w:pPr>
      <w:r w:rsidRPr="001368AF">
        <w:rPr>
          <w:rFonts w:asciiTheme="majorHAnsi" w:hAnsiTheme="majorHAnsi" w:cstheme="majorHAnsi"/>
          <w:b/>
          <w:color w:val="000000"/>
          <w:spacing w:val="3"/>
          <w:sz w:val="22"/>
          <w:szCs w:val="22"/>
          <w:lang w:val="en-GB"/>
        </w:rPr>
        <w:t xml:space="preserve">Procurement type: </w:t>
      </w:r>
      <w:r w:rsidRPr="001368AF">
        <w:rPr>
          <w:rFonts w:asciiTheme="majorHAnsi" w:hAnsiTheme="majorHAnsi" w:cstheme="majorHAnsi"/>
          <w:color w:val="000000"/>
          <w:spacing w:val="3"/>
          <w:sz w:val="22"/>
          <w:szCs w:val="22"/>
          <w:lang w:val="en-GB"/>
        </w:rPr>
        <w:t>Simple procurement</w:t>
      </w:r>
    </w:p>
    <w:p w14:paraId="258959AD" w14:textId="21EB7AC6" w:rsidR="008D0F9A" w:rsidRPr="001368AF" w:rsidRDefault="008D0F9A" w:rsidP="008D0F9A">
      <w:pPr>
        <w:pStyle w:val="ListParagraph"/>
        <w:numPr>
          <w:ilvl w:val="0"/>
          <w:numId w:val="9"/>
        </w:numPr>
        <w:spacing w:before="120" w:after="120"/>
        <w:ind w:left="10"/>
        <w:rPr>
          <w:rFonts w:asciiTheme="majorHAnsi" w:hAnsiTheme="majorHAnsi" w:cstheme="majorHAnsi"/>
          <w:b/>
          <w:bCs/>
          <w:color w:val="000000"/>
          <w:spacing w:val="-8"/>
          <w:sz w:val="22"/>
          <w:szCs w:val="22"/>
          <w:lang w:val="en-GB"/>
        </w:rPr>
      </w:pPr>
      <w:r w:rsidRPr="001368AF">
        <w:rPr>
          <w:rFonts w:asciiTheme="majorHAnsi" w:hAnsiTheme="majorHAnsi" w:cstheme="majorHAnsi"/>
          <w:b/>
          <w:color w:val="000000"/>
          <w:spacing w:val="1"/>
          <w:sz w:val="22"/>
          <w:szCs w:val="22"/>
          <w:lang w:val="en-GB"/>
        </w:rPr>
        <w:t xml:space="preserve">Estimated duration: </w:t>
      </w:r>
      <w:r w:rsidRPr="001368AF">
        <w:rPr>
          <w:rFonts w:asciiTheme="majorHAnsi" w:hAnsiTheme="majorHAnsi" w:cstheme="majorHAnsi"/>
          <w:bCs/>
          <w:color w:val="000000"/>
          <w:spacing w:val="1"/>
          <w:sz w:val="22"/>
          <w:szCs w:val="22"/>
          <w:lang w:val="en-GB"/>
        </w:rPr>
        <w:t xml:space="preserve">Expected contract duration is </w:t>
      </w:r>
      <w:r w:rsidR="007F1287" w:rsidRPr="001368AF">
        <w:rPr>
          <w:rFonts w:asciiTheme="majorHAnsi" w:hAnsiTheme="majorHAnsi" w:cstheme="majorHAnsi"/>
          <w:bCs/>
          <w:color w:val="000000"/>
          <w:spacing w:val="1"/>
          <w:sz w:val="22"/>
          <w:szCs w:val="22"/>
          <w:lang w:val="en-GB"/>
        </w:rPr>
        <w:t>four month</w:t>
      </w:r>
      <w:r w:rsidR="009F5D89" w:rsidRPr="001368AF">
        <w:rPr>
          <w:rFonts w:asciiTheme="majorHAnsi" w:hAnsiTheme="majorHAnsi" w:cstheme="majorHAnsi"/>
          <w:bCs/>
          <w:color w:val="000000"/>
          <w:spacing w:val="1"/>
          <w:sz w:val="22"/>
          <w:szCs w:val="22"/>
          <w:lang w:val="en-GB"/>
        </w:rPr>
        <w:t>s</w:t>
      </w:r>
      <w:r w:rsidRPr="001368AF">
        <w:rPr>
          <w:rFonts w:asciiTheme="majorHAnsi" w:hAnsiTheme="majorHAnsi" w:cstheme="majorHAnsi"/>
          <w:bCs/>
          <w:color w:val="000000"/>
          <w:spacing w:val="1"/>
          <w:sz w:val="22"/>
          <w:szCs w:val="22"/>
          <w:lang w:val="en-GB"/>
        </w:rPr>
        <w:t>.</w:t>
      </w:r>
    </w:p>
    <w:p w14:paraId="7DAF25C0" w14:textId="3B0C9805" w:rsidR="00607F16" w:rsidRPr="001368AF" w:rsidRDefault="00607F16" w:rsidP="00607F16">
      <w:pPr>
        <w:widowControl w:val="0"/>
        <w:numPr>
          <w:ilvl w:val="0"/>
          <w:numId w:val="9"/>
        </w:numPr>
        <w:shd w:val="clear" w:color="auto" w:fill="FFFFFF"/>
        <w:tabs>
          <w:tab w:val="left" w:pos="437"/>
        </w:tabs>
        <w:autoSpaceDE w:val="0"/>
        <w:autoSpaceDN w:val="0"/>
        <w:adjustRightInd w:val="0"/>
        <w:spacing w:before="120" w:after="120"/>
        <w:ind w:left="365" w:hanging="341"/>
        <w:rPr>
          <w:rFonts w:asciiTheme="majorHAnsi" w:hAnsiTheme="majorHAnsi" w:cstheme="majorHAnsi"/>
          <w:b/>
          <w:bCs/>
          <w:color w:val="000000"/>
          <w:spacing w:val="-8"/>
          <w:sz w:val="22"/>
          <w:szCs w:val="22"/>
          <w:lang w:val="en-GB"/>
        </w:rPr>
      </w:pPr>
      <w:r w:rsidRPr="001368AF">
        <w:rPr>
          <w:rFonts w:asciiTheme="majorHAnsi" w:hAnsiTheme="majorHAnsi" w:cstheme="majorHAnsi"/>
          <w:b/>
          <w:color w:val="000000"/>
          <w:spacing w:val="1"/>
          <w:sz w:val="22"/>
          <w:szCs w:val="22"/>
          <w:lang w:val="en-GB"/>
        </w:rPr>
        <w:t xml:space="preserve">Estimated procurement value: </w:t>
      </w:r>
      <w:r w:rsidRPr="001368AF">
        <w:rPr>
          <w:rFonts w:asciiTheme="majorHAnsi" w:hAnsiTheme="majorHAnsi" w:cstheme="majorHAnsi"/>
          <w:color w:val="000000"/>
          <w:spacing w:val="1"/>
          <w:sz w:val="22"/>
          <w:szCs w:val="22"/>
          <w:lang w:val="en-GB"/>
        </w:rPr>
        <w:t xml:space="preserve">Procurement value is estimated at </w:t>
      </w:r>
      <w:r w:rsidR="009D5B54">
        <w:rPr>
          <w:rFonts w:asciiTheme="majorHAnsi" w:hAnsiTheme="majorHAnsi" w:cstheme="majorHAnsi"/>
          <w:color w:val="000000"/>
          <w:spacing w:val="1"/>
          <w:sz w:val="22"/>
          <w:szCs w:val="22"/>
          <w:lang w:val="en-GB"/>
        </w:rPr>
        <w:t>4</w:t>
      </w:r>
      <w:r w:rsidR="001368AF">
        <w:rPr>
          <w:rFonts w:asciiTheme="majorHAnsi" w:hAnsiTheme="majorHAnsi" w:cstheme="majorHAnsi"/>
          <w:color w:val="000000"/>
          <w:spacing w:val="1"/>
          <w:sz w:val="22"/>
          <w:szCs w:val="22"/>
          <w:lang w:val="en-GB"/>
        </w:rPr>
        <w:t xml:space="preserve">,000 </w:t>
      </w:r>
      <w:r w:rsidRPr="001368AF">
        <w:rPr>
          <w:rFonts w:asciiTheme="majorHAnsi" w:hAnsiTheme="majorHAnsi" w:cstheme="majorHAnsi"/>
          <w:color w:val="000000"/>
          <w:spacing w:val="1"/>
          <w:sz w:val="22"/>
          <w:szCs w:val="22"/>
          <w:lang w:val="en-GB"/>
        </w:rPr>
        <w:t xml:space="preserve">USD </w:t>
      </w:r>
      <w:r w:rsidR="00C018A5" w:rsidRPr="001368AF">
        <w:rPr>
          <w:rFonts w:asciiTheme="majorHAnsi" w:hAnsiTheme="majorHAnsi" w:cstheme="majorHAnsi"/>
          <w:color w:val="000000"/>
          <w:spacing w:val="1"/>
          <w:sz w:val="22"/>
          <w:szCs w:val="22"/>
          <w:lang w:val="en-GB"/>
        </w:rPr>
        <w:t>without VAT</w:t>
      </w:r>
      <w:r w:rsidRPr="001368AF">
        <w:rPr>
          <w:rFonts w:asciiTheme="majorHAnsi" w:hAnsiTheme="majorHAnsi" w:cstheme="majorHAnsi"/>
          <w:color w:val="000000"/>
          <w:spacing w:val="-3"/>
          <w:sz w:val="22"/>
          <w:szCs w:val="22"/>
          <w:lang w:val="en-GB"/>
        </w:rPr>
        <w:t>.</w:t>
      </w:r>
    </w:p>
    <w:p w14:paraId="1DDA60D6" w14:textId="77777777" w:rsidR="00E6669C" w:rsidRPr="001368AF" w:rsidRDefault="00E6669C" w:rsidP="00607F16">
      <w:pPr>
        <w:shd w:val="clear" w:color="auto" w:fill="FFFFFF"/>
        <w:spacing w:before="120" w:after="120"/>
        <w:ind w:right="2390"/>
        <w:rPr>
          <w:rFonts w:asciiTheme="majorHAnsi" w:hAnsiTheme="majorHAnsi" w:cstheme="majorHAnsi"/>
          <w:b/>
          <w:color w:val="000000"/>
          <w:spacing w:val="-2"/>
          <w:sz w:val="22"/>
          <w:szCs w:val="22"/>
          <w:lang w:val="en-GB"/>
        </w:rPr>
      </w:pPr>
    </w:p>
    <w:p w14:paraId="42E4523C" w14:textId="7D75736F" w:rsidR="00607F16" w:rsidRPr="001368AF" w:rsidRDefault="00607F16" w:rsidP="00607F16">
      <w:pPr>
        <w:shd w:val="clear" w:color="auto" w:fill="FFFFFF"/>
        <w:spacing w:before="120" w:after="120"/>
        <w:ind w:right="2390"/>
        <w:rPr>
          <w:rFonts w:asciiTheme="majorHAnsi" w:hAnsiTheme="majorHAnsi" w:cstheme="majorHAnsi"/>
          <w:b/>
          <w:bCs/>
          <w:color w:val="000000"/>
          <w:spacing w:val="-2"/>
          <w:sz w:val="22"/>
          <w:szCs w:val="22"/>
          <w:lang w:val="en-GB"/>
        </w:rPr>
      </w:pPr>
      <w:r w:rsidRPr="001368AF">
        <w:rPr>
          <w:rFonts w:asciiTheme="majorHAnsi" w:hAnsiTheme="majorHAnsi" w:cstheme="majorHAnsi"/>
          <w:b/>
          <w:color w:val="000000"/>
          <w:spacing w:val="-2"/>
          <w:sz w:val="22"/>
          <w:szCs w:val="22"/>
          <w:lang w:val="en-GB"/>
        </w:rPr>
        <w:t>2. INFORMATION ON THE PROCUREMENT SUBJECT MATTER</w:t>
      </w:r>
    </w:p>
    <w:p w14:paraId="4C33A169" w14:textId="77777777" w:rsidR="00607F16" w:rsidRPr="001368AF" w:rsidRDefault="00607F16" w:rsidP="00607F16">
      <w:pPr>
        <w:shd w:val="clear" w:color="auto" w:fill="FFFFFF"/>
        <w:tabs>
          <w:tab w:val="left" w:pos="4198"/>
        </w:tabs>
        <w:spacing w:before="120" w:after="120"/>
        <w:ind w:right="2390"/>
        <w:rPr>
          <w:rFonts w:asciiTheme="majorHAnsi" w:hAnsiTheme="majorHAnsi" w:cstheme="majorHAnsi"/>
          <w:b/>
          <w:bCs/>
          <w:sz w:val="22"/>
          <w:szCs w:val="22"/>
          <w:lang w:val="en-GB"/>
        </w:rPr>
      </w:pPr>
      <w:r w:rsidRPr="001368AF">
        <w:rPr>
          <w:rFonts w:asciiTheme="majorHAnsi" w:hAnsiTheme="majorHAnsi" w:cstheme="majorHAnsi"/>
          <w:b/>
          <w:color w:val="000000"/>
          <w:spacing w:val="-1"/>
          <w:sz w:val="22"/>
          <w:szCs w:val="22"/>
          <w:lang w:val="en-GB"/>
        </w:rPr>
        <w:t xml:space="preserve">2.1. </w:t>
      </w:r>
      <w:r w:rsidRPr="001368AF">
        <w:rPr>
          <w:rFonts w:asciiTheme="majorHAnsi" w:hAnsiTheme="majorHAnsi" w:cstheme="majorHAnsi"/>
          <w:b/>
          <w:bCs/>
          <w:sz w:val="22"/>
          <w:szCs w:val="22"/>
          <w:lang w:val="en-GB"/>
        </w:rPr>
        <w:t>Introduction</w:t>
      </w:r>
    </w:p>
    <w:p w14:paraId="01AE4660" w14:textId="77777777" w:rsidR="00B16A50" w:rsidRPr="001368AF" w:rsidRDefault="00B16A50" w:rsidP="00B16A50">
      <w:pPr>
        <w:spacing w:after="120" w:line="276" w:lineRule="auto"/>
        <w:jc w:val="both"/>
        <w:rPr>
          <w:rFonts w:asciiTheme="majorHAnsi" w:hAnsiTheme="majorHAnsi" w:cstheme="majorHAnsi"/>
          <w:sz w:val="22"/>
          <w:szCs w:val="22"/>
          <w:lang w:val="en-GB"/>
        </w:rPr>
      </w:pPr>
      <w:r w:rsidRPr="001368AF">
        <w:rPr>
          <w:rFonts w:asciiTheme="majorHAnsi" w:hAnsiTheme="majorHAnsi" w:cstheme="majorHAnsi"/>
          <w:sz w:val="22"/>
          <w:szCs w:val="22"/>
          <w:lang w:val="en-GB"/>
        </w:rPr>
        <w:t xml:space="preserve">The Mediterranean Sea Programme: Enhancing Environmental Security (MedProgramme) is a 43 million USD assortment of seven child projects funded by the Global Environment Facility (GEF) over the 2021-2025 period. It aims to kick start the implementation of priority actions to reduce the major transboundary environmental stresses affecting the Mediterranean Sea and its coastal areas, while strengthening climate resilience and water security and improving the health and livelihoods of coastal populations. </w:t>
      </w:r>
    </w:p>
    <w:p w14:paraId="5F78EB2D" w14:textId="77777777" w:rsidR="00B16A50" w:rsidRPr="001368AF" w:rsidRDefault="00B16A50" w:rsidP="00B16A50">
      <w:pPr>
        <w:spacing w:after="120" w:line="276" w:lineRule="auto"/>
        <w:jc w:val="both"/>
        <w:rPr>
          <w:rFonts w:asciiTheme="majorHAnsi" w:hAnsiTheme="majorHAnsi" w:cstheme="majorHAnsi"/>
          <w:sz w:val="22"/>
          <w:szCs w:val="22"/>
          <w:lang w:val="en-GB"/>
        </w:rPr>
      </w:pPr>
      <w:r w:rsidRPr="001368AF">
        <w:rPr>
          <w:rFonts w:asciiTheme="majorHAnsi" w:hAnsiTheme="majorHAnsi" w:cstheme="majorHAnsi"/>
          <w:sz w:val="22"/>
          <w:szCs w:val="22"/>
          <w:lang w:val="en-GB"/>
        </w:rPr>
        <w:t xml:space="preserve">MedProgramme builds on the GEF </w:t>
      </w:r>
      <w:proofErr w:type="spellStart"/>
      <w:r w:rsidRPr="001368AF">
        <w:rPr>
          <w:rFonts w:asciiTheme="majorHAnsi" w:hAnsiTheme="majorHAnsi" w:cstheme="majorHAnsi"/>
          <w:sz w:val="22"/>
          <w:szCs w:val="22"/>
          <w:lang w:val="en-GB"/>
        </w:rPr>
        <w:t>MedPartnership</w:t>
      </w:r>
      <w:proofErr w:type="spellEnd"/>
      <w:r w:rsidRPr="001368AF">
        <w:rPr>
          <w:rFonts w:asciiTheme="majorHAnsi" w:hAnsiTheme="majorHAnsi" w:cstheme="majorHAnsi"/>
          <w:sz w:val="22"/>
          <w:szCs w:val="22"/>
          <w:lang w:val="en-GB"/>
        </w:rPr>
        <w:t xml:space="preserve"> and </w:t>
      </w:r>
      <w:proofErr w:type="spellStart"/>
      <w:r w:rsidRPr="001368AF">
        <w:rPr>
          <w:rFonts w:asciiTheme="majorHAnsi" w:hAnsiTheme="majorHAnsi" w:cstheme="majorHAnsi"/>
          <w:sz w:val="22"/>
          <w:szCs w:val="22"/>
          <w:lang w:val="en-GB"/>
        </w:rPr>
        <w:t>ClimVar</w:t>
      </w:r>
      <w:proofErr w:type="spellEnd"/>
      <w:r w:rsidRPr="001368AF">
        <w:rPr>
          <w:rFonts w:asciiTheme="majorHAnsi" w:hAnsiTheme="majorHAnsi" w:cstheme="majorHAnsi"/>
          <w:sz w:val="22"/>
          <w:szCs w:val="22"/>
          <w:lang w:val="en-GB"/>
        </w:rPr>
        <w:t xml:space="preserve"> &amp; ICZM projects, which enriched the knowledge on the Mediterranean environment and unravelled the implications of climate change and variability; strengthened countries’ mutual trust, cooperation and common purpose; consolidated the partnership among countries, UN bodies, civil society organizations, bilateral donors and the European Union; and tested on the ground the feasibility and effectiveness of technical and policy instruments aimed at addressing major present and future threats to environmental sustainability and climate related impacts.</w:t>
      </w:r>
    </w:p>
    <w:p w14:paraId="6133CC8E" w14:textId="537BA4E2" w:rsidR="00B16A50" w:rsidRPr="001368AF" w:rsidRDefault="00B16A50" w:rsidP="00B16A50">
      <w:pPr>
        <w:spacing w:after="120" w:line="276" w:lineRule="auto"/>
        <w:jc w:val="both"/>
        <w:rPr>
          <w:rFonts w:asciiTheme="majorHAnsi" w:hAnsiTheme="majorHAnsi" w:cstheme="majorHAnsi"/>
          <w:sz w:val="22"/>
          <w:szCs w:val="22"/>
          <w:lang w:val="en-GB"/>
        </w:rPr>
      </w:pPr>
      <w:r w:rsidRPr="001368AF">
        <w:rPr>
          <w:rFonts w:asciiTheme="majorHAnsi" w:hAnsiTheme="majorHAnsi" w:cstheme="majorHAnsi"/>
          <w:sz w:val="22"/>
          <w:szCs w:val="22"/>
          <w:lang w:val="en-GB"/>
        </w:rPr>
        <w:t xml:space="preserve">PAP/RAC is an executing partner in </w:t>
      </w:r>
      <w:r w:rsidRPr="001368AF">
        <w:rPr>
          <w:rFonts w:asciiTheme="majorHAnsi" w:hAnsiTheme="majorHAnsi" w:cstheme="majorHAnsi"/>
          <w:b/>
          <w:bCs/>
          <w:sz w:val="22"/>
          <w:szCs w:val="22"/>
          <w:lang w:val="en-GB"/>
        </w:rPr>
        <w:t>MedProgramme Child Project 2.1 project</w:t>
      </w:r>
      <w:r w:rsidRPr="001368AF">
        <w:rPr>
          <w:rFonts w:asciiTheme="majorHAnsi" w:hAnsiTheme="majorHAnsi" w:cstheme="majorHAnsi"/>
          <w:sz w:val="22"/>
          <w:szCs w:val="22"/>
          <w:lang w:val="en-GB"/>
        </w:rPr>
        <w:t xml:space="preserve"> together with Plan Blue/RAC, GWP-Med, UNESCO-IHP and UNEP/MAP (UNEP/MAP is the lead executing agency). The beneficiary countries of the Child Project 2.1 are Albania, Algeria, Bosnia and Herzegovina, Egypt, Lebanon, Libya, Montenegro, Morocco and Tunisia.</w:t>
      </w:r>
      <w:r w:rsidRPr="001368AF">
        <w:rPr>
          <w:rFonts w:asciiTheme="majorHAnsi" w:hAnsiTheme="majorHAnsi" w:cstheme="majorHAnsi"/>
          <w:b/>
          <w:bCs/>
          <w:sz w:val="22"/>
          <w:szCs w:val="22"/>
          <w:lang w:val="en-GB"/>
        </w:rPr>
        <w:t xml:space="preserve"> CP 2.1</w:t>
      </w:r>
      <w:r w:rsidRPr="001368AF">
        <w:rPr>
          <w:rFonts w:asciiTheme="majorHAnsi" w:hAnsiTheme="majorHAnsi" w:cstheme="majorHAnsi"/>
          <w:sz w:val="22"/>
          <w:szCs w:val="22"/>
          <w:lang w:val="en-GB"/>
        </w:rPr>
        <w:t xml:space="preserve"> provides support to the countries for ratification and implementation of the </w:t>
      </w:r>
      <w:r w:rsidRPr="001368AF">
        <w:rPr>
          <w:rFonts w:asciiTheme="majorHAnsi" w:hAnsiTheme="majorHAnsi" w:cstheme="majorHAnsi"/>
          <w:b/>
          <w:bCs/>
          <w:sz w:val="22"/>
          <w:szCs w:val="22"/>
          <w:lang w:val="en-GB"/>
        </w:rPr>
        <w:t>Mediterranean ICZM Protocol</w:t>
      </w:r>
      <w:r w:rsidRPr="001368AF">
        <w:rPr>
          <w:rFonts w:asciiTheme="majorHAnsi" w:hAnsiTheme="majorHAnsi" w:cstheme="majorHAnsi"/>
          <w:sz w:val="22"/>
          <w:szCs w:val="22"/>
          <w:lang w:val="en-GB"/>
        </w:rPr>
        <w:t xml:space="preserve">. Adopted in January 2008 by the Contracting Parties (CPs) to the Barcelona Convention, the ICZM Protocol is the first supra-state legal instrument aimed specifically at coastal zone management. The goal of this work is to enable favourable conditions for the implementation of the ICZM Protocol in various fields ranging from the legal framework to capacity building (administrative and legal staff, etc.), the use of planning documents (cadastres, land use plans, MSP, etc.) and the integration of climate change issues in planning and ecosystem protection decisions. One of the project activities is to organize a regional workshop/training on legal issues related to coastal zones. </w:t>
      </w:r>
    </w:p>
    <w:p w14:paraId="60B80F38" w14:textId="45186A1D" w:rsidR="00582F75" w:rsidRPr="001368AF" w:rsidRDefault="00E6669C" w:rsidP="00F56A0D">
      <w:pPr>
        <w:autoSpaceDE w:val="0"/>
        <w:autoSpaceDN w:val="0"/>
        <w:adjustRightInd w:val="0"/>
        <w:spacing w:line="276" w:lineRule="auto"/>
        <w:jc w:val="both"/>
        <w:rPr>
          <w:rFonts w:asciiTheme="majorHAnsi" w:hAnsiTheme="majorHAnsi" w:cstheme="majorHAnsi"/>
          <w:sz w:val="22"/>
          <w:szCs w:val="22"/>
          <w:lang w:val="en-GB"/>
        </w:rPr>
      </w:pPr>
      <w:r w:rsidRPr="001368AF">
        <w:rPr>
          <w:rFonts w:asciiTheme="majorHAnsi" w:hAnsiTheme="majorHAnsi" w:cstheme="majorHAnsi"/>
          <w:sz w:val="22"/>
          <w:szCs w:val="22"/>
          <w:lang w:val="en-GB"/>
        </w:rPr>
        <w:lastRenderedPageBreak/>
        <w:t>This invitation to tender for contracto</w:t>
      </w:r>
      <w:r w:rsidR="00965029" w:rsidRPr="001368AF">
        <w:rPr>
          <w:rFonts w:asciiTheme="majorHAnsi" w:hAnsiTheme="majorHAnsi" w:cstheme="majorHAnsi"/>
          <w:sz w:val="22"/>
          <w:szCs w:val="22"/>
          <w:lang w:val="en-GB"/>
        </w:rPr>
        <w:t>r</w:t>
      </w:r>
      <w:r w:rsidRPr="001368AF">
        <w:rPr>
          <w:rFonts w:asciiTheme="majorHAnsi" w:hAnsiTheme="majorHAnsi" w:cstheme="majorHAnsi"/>
          <w:sz w:val="22"/>
          <w:szCs w:val="22"/>
          <w:lang w:val="en-GB"/>
        </w:rPr>
        <w:t xml:space="preserve"> consist in </w:t>
      </w:r>
      <w:r w:rsidR="00B16A50" w:rsidRPr="001368AF">
        <w:rPr>
          <w:rFonts w:asciiTheme="majorHAnsi" w:hAnsiTheme="majorHAnsi" w:cstheme="majorHAnsi"/>
          <w:sz w:val="22"/>
          <w:szCs w:val="22"/>
          <w:lang w:val="en-GB"/>
        </w:rPr>
        <w:t xml:space="preserve">preparing a </w:t>
      </w:r>
      <w:r w:rsidR="00F56A0D" w:rsidRPr="001368AF">
        <w:rPr>
          <w:rFonts w:asciiTheme="majorHAnsi" w:hAnsiTheme="majorHAnsi" w:cstheme="majorHAnsi"/>
          <w:sz w:val="22"/>
          <w:szCs w:val="22"/>
          <w:lang w:val="en-GB"/>
        </w:rPr>
        <w:t xml:space="preserve">worldwide </w:t>
      </w:r>
      <w:r w:rsidR="00B16A50" w:rsidRPr="001368AF">
        <w:rPr>
          <w:rFonts w:asciiTheme="majorHAnsi" w:hAnsiTheme="majorHAnsi" w:cstheme="majorHAnsi"/>
          <w:sz w:val="22"/>
          <w:szCs w:val="22"/>
          <w:lang w:val="en-GB"/>
        </w:rPr>
        <w:t xml:space="preserve">overview of the initiatives related to the </w:t>
      </w:r>
      <w:r w:rsidR="00F56A0D" w:rsidRPr="001368AF">
        <w:rPr>
          <w:rFonts w:asciiTheme="majorHAnsi" w:hAnsiTheme="majorHAnsi" w:cstheme="majorHAnsi"/>
          <w:sz w:val="22"/>
          <w:szCs w:val="22"/>
          <w:lang w:val="en-GB"/>
        </w:rPr>
        <w:t>response of national legislations</w:t>
      </w:r>
      <w:r w:rsidRPr="001368AF">
        <w:rPr>
          <w:rFonts w:asciiTheme="majorHAnsi" w:hAnsiTheme="majorHAnsi" w:cstheme="majorHAnsi"/>
          <w:sz w:val="22"/>
          <w:szCs w:val="22"/>
          <w:lang w:val="en-GB"/>
        </w:rPr>
        <w:t xml:space="preserve"> </w:t>
      </w:r>
      <w:r w:rsidR="00F56A0D" w:rsidRPr="001368AF">
        <w:rPr>
          <w:rFonts w:asciiTheme="majorHAnsi" w:hAnsiTheme="majorHAnsi" w:cstheme="majorHAnsi"/>
          <w:sz w:val="22"/>
          <w:szCs w:val="22"/>
          <w:lang w:val="en-GB"/>
        </w:rPr>
        <w:t xml:space="preserve">in the view of rising sea levels. </w:t>
      </w:r>
    </w:p>
    <w:p w14:paraId="31B2C648" w14:textId="15E9CCD4" w:rsidR="005525D7" w:rsidRPr="001368AF" w:rsidRDefault="00E6669C" w:rsidP="00FE5010">
      <w:pPr>
        <w:pStyle w:val="ListParagraph"/>
        <w:widowControl w:val="0"/>
        <w:tabs>
          <w:tab w:val="left" w:pos="0"/>
        </w:tabs>
        <w:autoSpaceDE w:val="0"/>
        <w:autoSpaceDN w:val="0"/>
        <w:adjustRightInd w:val="0"/>
        <w:spacing w:line="276" w:lineRule="auto"/>
        <w:ind w:left="0"/>
        <w:jc w:val="both"/>
        <w:rPr>
          <w:rFonts w:ascii="Calibri" w:hAnsi="Calibri" w:cs="Calibri"/>
          <w:sz w:val="22"/>
          <w:szCs w:val="22"/>
          <w:lang w:val="en-GB"/>
        </w:rPr>
      </w:pPr>
      <w:r w:rsidRPr="001368AF">
        <w:rPr>
          <w:rFonts w:asciiTheme="majorHAnsi" w:hAnsiTheme="majorHAnsi" w:cstheme="majorHAnsi"/>
          <w:sz w:val="22"/>
          <w:szCs w:val="22"/>
          <w:lang w:val="en-GB"/>
        </w:rPr>
        <w:t xml:space="preserve">This procurement is fully funded by the UNEP budget, GEF project MedProgramme Child Project 2.1, on the basis of Project Cooperation Agreement PCA/20/MAPIA2938 between UNEP and PAP/RAC. This procurement is carried out in accordance with the Article 29 of the Public procurement law. </w:t>
      </w:r>
      <w:bookmarkStart w:id="0" w:name="_Hlk77248963"/>
    </w:p>
    <w:bookmarkEnd w:id="0"/>
    <w:p w14:paraId="5572C876" w14:textId="77777777" w:rsidR="00337399" w:rsidRPr="001368AF" w:rsidRDefault="00337399" w:rsidP="00337399">
      <w:pPr>
        <w:shd w:val="clear" w:color="auto" w:fill="FFFFFF"/>
        <w:tabs>
          <w:tab w:val="left" w:pos="4198"/>
        </w:tabs>
        <w:spacing w:before="120" w:after="120"/>
        <w:ind w:right="2390"/>
        <w:rPr>
          <w:rFonts w:asciiTheme="majorHAnsi" w:hAnsiTheme="majorHAnsi" w:cstheme="majorHAnsi"/>
          <w:sz w:val="22"/>
          <w:szCs w:val="22"/>
          <w:lang w:val="en-GB"/>
        </w:rPr>
      </w:pPr>
      <w:r w:rsidRPr="001368AF">
        <w:rPr>
          <w:rFonts w:asciiTheme="majorHAnsi" w:hAnsiTheme="majorHAnsi" w:cstheme="majorHAnsi"/>
          <w:b/>
          <w:color w:val="000000"/>
          <w:spacing w:val="-1"/>
          <w:sz w:val="22"/>
          <w:szCs w:val="22"/>
          <w:lang w:val="en-GB"/>
        </w:rPr>
        <w:t>2.2. Description of the procurement subject matter</w:t>
      </w:r>
    </w:p>
    <w:p w14:paraId="01C7D7F7" w14:textId="13D98A57" w:rsidR="006F38E7" w:rsidRPr="001368AF" w:rsidRDefault="006F38E7" w:rsidP="006F38E7">
      <w:pPr>
        <w:ind w:left="360"/>
        <w:jc w:val="both"/>
        <w:rPr>
          <w:rFonts w:asciiTheme="majorHAnsi" w:hAnsiTheme="majorHAnsi" w:cstheme="majorHAnsi"/>
          <w:sz w:val="22"/>
          <w:szCs w:val="22"/>
          <w:lang w:val="en-GB"/>
        </w:rPr>
      </w:pPr>
      <w:r w:rsidRPr="001368AF">
        <w:rPr>
          <w:rFonts w:asciiTheme="majorHAnsi" w:hAnsiTheme="majorHAnsi" w:cstheme="majorHAnsi"/>
          <w:sz w:val="22"/>
          <w:szCs w:val="22"/>
          <w:lang w:val="en-GB"/>
        </w:rPr>
        <w:t>The task will consist of the following:</w:t>
      </w:r>
    </w:p>
    <w:p w14:paraId="6AB4E011" w14:textId="71C302B1" w:rsidR="006F38E7" w:rsidRPr="001368AF" w:rsidRDefault="006F38E7" w:rsidP="006F38E7">
      <w:pPr>
        <w:pStyle w:val="ListParagraph"/>
        <w:numPr>
          <w:ilvl w:val="0"/>
          <w:numId w:val="26"/>
        </w:numPr>
        <w:jc w:val="both"/>
        <w:rPr>
          <w:rFonts w:asciiTheme="majorHAnsi" w:hAnsiTheme="majorHAnsi" w:cstheme="majorHAnsi"/>
          <w:sz w:val="22"/>
          <w:szCs w:val="22"/>
          <w:lang w:val="en-GB"/>
        </w:rPr>
      </w:pPr>
      <w:r w:rsidRPr="001368AF">
        <w:rPr>
          <w:rFonts w:asciiTheme="majorHAnsi" w:hAnsiTheme="majorHAnsi" w:cstheme="majorHAnsi"/>
          <w:sz w:val="22"/>
          <w:szCs w:val="22"/>
          <w:lang w:val="en-GB"/>
        </w:rPr>
        <w:t xml:space="preserve">Prepare the assessment on how impacts of rising sea levels are influencing national legislations worldwide.  </w:t>
      </w:r>
    </w:p>
    <w:p w14:paraId="3804D501" w14:textId="54EB5730" w:rsidR="006F38E7" w:rsidRPr="001368AF" w:rsidRDefault="006F38E7" w:rsidP="006F38E7">
      <w:pPr>
        <w:ind w:left="360"/>
        <w:jc w:val="both"/>
        <w:rPr>
          <w:rFonts w:asciiTheme="majorHAnsi" w:hAnsiTheme="majorHAnsi" w:cstheme="majorHAnsi"/>
          <w:sz w:val="22"/>
          <w:szCs w:val="22"/>
          <w:lang w:val="en-GB"/>
        </w:rPr>
      </w:pPr>
      <w:r w:rsidRPr="001368AF">
        <w:rPr>
          <w:rFonts w:asciiTheme="majorHAnsi" w:hAnsiTheme="majorHAnsi" w:cstheme="majorHAnsi"/>
          <w:sz w:val="22"/>
          <w:szCs w:val="22"/>
          <w:lang w:val="en-GB"/>
        </w:rPr>
        <w:t>2.</w:t>
      </w:r>
      <w:r w:rsidRPr="001368AF">
        <w:rPr>
          <w:rFonts w:asciiTheme="majorHAnsi" w:hAnsiTheme="majorHAnsi" w:cstheme="majorHAnsi"/>
          <w:sz w:val="22"/>
          <w:szCs w:val="22"/>
          <w:lang w:val="en-GB"/>
        </w:rPr>
        <w:tab/>
        <w:t xml:space="preserve">Present the assessment at the regional workshop on coastal laws scheduled for 4-5 April 2023. </w:t>
      </w:r>
    </w:p>
    <w:p w14:paraId="2C6C5644" w14:textId="77777777" w:rsidR="006F38E7" w:rsidRPr="001368AF" w:rsidRDefault="006F38E7" w:rsidP="006F38E7">
      <w:pPr>
        <w:ind w:left="360"/>
        <w:jc w:val="both"/>
        <w:rPr>
          <w:rFonts w:asciiTheme="majorHAnsi" w:hAnsiTheme="majorHAnsi" w:cstheme="majorHAnsi"/>
          <w:sz w:val="22"/>
          <w:szCs w:val="22"/>
          <w:lang w:val="en-GB"/>
        </w:rPr>
      </w:pPr>
    </w:p>
    <w:p w14:paraId="53362C71" w14:textId="6DBA669A" w:rsidR="006F38E7" w:rsidRPr="001368AF" w:rsidRDefault="006F38E7" w:rsidP="006F38E7">
      <w:pPr>
        <w:rPr>
          <w:rFonts w:ascii="Calibri" w:hAnsi="Calibri" w:cs="Calibri"/>
          <w:sz w:val="22"/>
          <w:szCs w:val="22"/>
          <w:lang w:val="en-GB"/>
        </w:rPr>
      </w:pPr>
      <w:r w:rsidRPr="001368AF">
        <w:rPr>
          <w:rFonts w:ascii="Calibri" w:hAnsi="Calibri" w:cs="Calibri"/>
          <w:sz w:val="22"/>
          <w:szCs w:val="22"/>
          <w:lang w:val="en-GB"/>
        </w:rPr>
        <w:t>1.</w:t>
      </w:r>
      <w:r w:rsidRPr="001368AF">
        <w:rPr>
          <w:rFonts w:ascii="Calibri" w:hAnsi="Calibri" w:cs="Calibri"/>
          <w:sz w:val="22"/>
          <w:szCs w:val="22"/>
          <w:lang w:val="en-GB"/>
        </w:rPr>
        <w:tab/>
        <w:t xml:space="preserve">The consultant is expected to present the most advanced solutions or proposals of the national legislations worldwide </w:t>
      </w:r>
      <w:r w:rsidR="000B3F05">
        <w:rPr>
          <w:rFonts w:ascii="Calibri" w:hAnsi="Calibri" w:cs="Calibri"/>
          <w:sz w:val="22"/>
          <w:szCs w:val="22"/>
          <w:lang w:val="en-GB"/>
        </w:rPr>
        <w:t xml:space="preserve">(starting from Spain, </w:t>
      </w:r>
      <w:r w:rsidR="000E18D8">
        <w:rPr>
          <w:rFonts w:ascii="Calibri" w:hAnsi="Calibri" w:cs="Calibri"/>
          <w:sz w:val="22"/>
          <w:szCs w:val="22"/>
          <w:lang w:val="en-GB"/>
        </w:rPr>
        <w:t xml:space="preserve">Netherlands, Denmark, Germany, UK, California, etc.) </w:t>
      </w:r>
      <w:r w:rsidRPr="001368AF">
        <w:rPr>
          <w:rFonts w:ascii="Calibri" w:hAnsi="Calibri" w:cs="Calibri"/>
          <w:sz w:val="22"/>
          <w:szCs w:val="22"/>
          <w:lang w:val="en-GB"/>
        </w:rPr>
        <w:t xml:space="preserve">related to the responsibilities and ownership in the coastal zones exposed to flooding. Rising sea levels already cause loss of land and of property in some countries. According to the scientific research, it is virtually certain that the sea level will continue to rise. In addition to the risk for human and property safety, environmental safety is to be taken into account. Flooded structures can cause high environmental damage. Finally, coastal zones are often hosting hazardous infrastructure which is also exposed to the rising sea levels. </w:t>
      </w:r>
    </w:p>
    <w:p w14:paraId="6053DEAA" w14:textId="77777777" w:rsidR="006F38E7" w:rsidRPr="001368AF" w:rsidRDefault="006F38E7" w:rsidP="006F38E7">
      <w:pPr>
        <w:rPr>
          <w:rFonts w:ascii="Calibri" w:hAnsi="Calibri" w:cs="Calibri"/>
          <w:sz w:val="22"/>
          <w:szCs w:val="22"/>
          <w:lang w:val="en-GB"/>
        </w:rPr>
      </w:pPr>
      <w:r w:rsidRPr="001368AF">
        <w:rPr>
          <w:rFonts w:ascii="Calibri" w:hAnsi="Calibri" w:cs="Calibri"/>
          <w:sz w:val="22"/>
          <w:szCs w:val="22"/>
          <w:lang w:val="en-GB"/>
        </w:rPr>
        <w:t>Safety - from population and property to environment - is the responsibility of the governments. The objective of this assessment is to reveal how advanced governments are preparing responses within their legal framework to address the sea level rise (examples of good practice). Principal interest of this assessment are the solutions undertaken in areas that are already lost due to flooding (including lawsuits and court decisions), as well as preparations of the advanced governments to address these challenges in future. Following questions are of particular interest:</w:t>
      </w:r>
    </w:p>
    <w:p w14:paraId="0C920404" w14:textId="77777777" w:rsidR="006F38E7" w:rsidRPr="001368AF" w:rsidRDefault="006F38E7" w:rsidP="006F38E7">
      <w:pPr>
        <w:rPr>
          <w:rFonts w:ascii="Calibri" w:hAnsi="Calibri" w:cs="Calibri"/>
          <w:sz w:val="22"/>
          <w:szCs w:val="22"/>
          <w:lang w:val="en-GB"/>
        </w:rPr>
      </w:pPr>
      <w:r w:rsidRPr="001368AF">
        <w:rPr>
          <w:rFonts w:ascii="Calibri" w:hAnsi="Calibri" w:cs="Calibri"/>
          <w:sz w:val="22"/>
          <w:szCs w:val="22"/>
          <w:lang w:val="en-GB"/>
        </w:rPr>
        <w:t>-</w:t>
      </w:r>
      <w:r w:rsidRPr="001368AF">
        <w:rPr>
          <w:rFonts w:ascii="Calibri" w:hAnsi="Calibri" w:cs="Calibri"/>
          <w:sz w:val="22"/>
          <w:szCs w:val="22"/>
          <w:lang w:val="en-GB"/>
        </w:rPr>
        <w:tab/>
        <w:t>Who is the owner of the inundated coastal property?</w:t>
      </w:r>
    </w:p>
    <w:p w14:paraId="58B0C247" w14:textId="77777777" w:rsidR="006F38E7" w:rsidRPr="001368AF" w:rsidRDefault="006F38E7" w:rsidP="006F38E7">
      <w:pPr>
        <w:rPr>
          <w:rFonts w:ascii="Calibri" w:hAnsi="Calibri" w:cs="Calibri"/>
          <w:sz w:val="22"/>
          <w:szCs w:val="22"/>
          <w:lang w:val="en-GB"/>
        </w:rPr>
      </w:pPr>
      <w:r w:rsidRPr="001368AF">
        <w:rPr>
          <w:rFonts w:ascii="Calibri" w:hAnsi="Calibri" w:cs="Calibri"/>
          <w:sz w:val="22"/>
          <w:szCs w:val="22"/>
          <w:lang w:val="en-GB"/>
        </w:rPr>
        <w:t>-</w:t>
      </w:r>
      <w:r w:rsidRPr="001368AF">
        <w:rPr>
          <w:rFonts w:ascii="Calibri" w:hAnsi="Calibri" w:cs="Calibri"/>
          <w:sz w:val="22"/>
          <w:szCs w:val="22"/>
          <w:lang w:val="en-GB"/>
        </w:rPr>
        <w:tab/>
        <w:t>Who is to remove the inundated coastal property?</w:t>
      </w:r>
    </w:p>
    <w:p w14:paraId="1019F9CF" w14:textId="77777777" w:rsidR="006F38E7" w:rsidRPr="001368AF" w:rsidRDefault="006F38E7" w:rsidP="006F38E7">
      <w:pPr>
        <w:rPr>
          <w:rFonts w:ascii="Calibri" w:hAnsi="Calibri" w:cs="Calibri"/>
          <w:sz w:val="22"/>
          <w:szCs w:val="22"/>
          <w:lang w:val="en-GB"/>
        </w:rPr>
      </w:pPr>
      <w:r w:rsidRPr="001368AF">
        <w:rPr>
          <w:rFonts w:ascii="Calibri" w:hAnsi="Calibri" w:cs="Calibri"/>
          <w:sz w:val="22"/>
          <w:szCs w:val="22"/>
          <w:lang w:val="en-GB"/>
        </w:rPr>
        <w:t>-</w:t>
      </w:r>
      <w:r w:rsidRPr="001368AF">
        <w:rPr>
          <w:rFonts w:ascii="Calibri" w:hAnsi="Calibri" w:cs="Calibri"/>
          <w:sz w:val="22"/>
          <w:szCs w:val="22"/>
          <w:lang w:val="en-GB"/>
        </w:rPr>
        <w:tab/>
        <w:t>Who is responsible if inundated property causes pollution to the adjacent sea?</w:t>
      </w:r>
    </w:p>
    <w:p w14:paraId="4F912FC6" w14:textId="77777777" w:rsidR="006F38E7" w:rsidRPr="001368AF" w:rsidRDefault="006F38E7" w:rsidP="006F38E7">
      <w:pPr>
        <w:rPr>
          <w:rFonts w:ascii="Calibri" w:hAnsi="Calibri" w:cs="Calibri"/>
          <w:sz w:val="22"/>
          <w:szCs w:val="22"/>
          <w:lang w:val="en-GB"/>
        </w:rPr>
      </w:pPr>
      <w:r w:rsidRPr="001368AF">
        <w:rPr>
          <w:rFonts w:ascii="Calibri" w:hAnsi="Calibri" w:cs="Calibri"/>
          <w:sz w:val="22"/>
          <w:szCs w:val="22"/>
          <w:lang w:val="en-GB"/>
        </w:rPr>
        <w:t>-</w:t>
      </w:r>
      <w:r w:rsidRPr="001368AF">
        <w:rPr>
          <w:rFonts w:ascii="Calibri" w:hAnsi="Calibri" w:cs="Calibri"/>
          <w:sz w:val="22"/>
          <w:szCs w:val="22"/>
          <w:lang w:val="en-GB"/>
        </w:rPr>
        <w:tab/>
        <w:t>How rising sea levels are reflected to the maritime public domain demarcation?</w:t>
      </w:r>
    </w:p>
    <w:p w14:paraId="0FE293E7" w14:textId="77777777" w:rsidR="006F38E7" w:rsidRPr="001368AF" w:rsidRDefault="006F38E7" w:rsidP="006F38E7">
      <w:pPr>
        <w:rPr>
          <w:rFonts w:ascii="Calibri" w:hAnsi="Calibri" w:cs="Calibri"/>
          <w:sz w:val="22"/>
          <w:szCs w:val="22"/>
          <w:lang w:val="en-GB"/>
        </w:rPr>
      </w:pPr>
      <w:r w:rsidRPr="001368AF">
        <w:rPr>
          <w:rFonts w:ascii="Calibri" w:hAnsi="Calibri" w:cs="Calibri"/>
          <w:sz w:val="22"/>
          <w:szCs w:val="22"/>
          <w:lang w:val="en-GB"/>
        </w:rPr>
        <w:t>-</w:t>
      </w:r>
      <w:r w:rsidRPr="001368AF">
        <w:rPr>
          <w:rFonts w:ascii="Calibri" w:hAnsi="Calibri" w:cs="Calibri"/>
          <w:sz w:val="22"/>
          <w:szCs w:val="22"/>
          <w:lang w:val="en-GB"/>
        </w:rPr>
        <w:tab/>
        <w:t>What happens with the concession on the maritime public domain in case of coastal flooding?</w:t>
      </w:r>
    </w:p>
    <w:p w14:paraId="0250B7A6" w14:textId="77777777" w:rsidR="006F38E7" w:rsidRPr="001368AF" w:rsidRDefault="006F38E7" w:rsidP="006F38E7">
      <w:pPr>
        <w:rPr>
          <w:rFonts w:ascii="Calibri" w:hAnsi="Calibri" w:cs="Calibri"/>
          <w:sz w:val="22"/>
          <w:szCs w:val="22"/>
          <w:lang w:val="en-GB"/>
        </w:rPr>
      </w:pPr>
      <w:r w:rsidRPr="001368AF">
        <w:rPr>
          <w:rFonts w:ascii="Calibri" w:hAnsi="Calibri" w:cs="Calibri"/>
          <w:sz w:val="22"/>
          <w:szCs w:val="22"/>
          <w:lang w:val="en-GB"/>
        </w:rPr>
        <w:t>-</w:t>
      </w:r>
      <w:r w:rsidRPr="001368AF">
        <w:rPr>
          <w:rFonts w:ascii="Calibri" w:hAnsi="Calibri" w:cs="Calibri"/>
          <w:sz w:val="22"/>
          <w:szCs w:val="22"/>
          <w:lang w:val="en-GB"/>
        </w:rPr>
        <w:tab/>
        <w:t>What happens with the concession on the eroded coastal land?</w:t>
      </w:r>
    </w:p>
    <w:p w14:paraId="6DA20DA7" w14:textId="77777777" w:rsidR="006F38E7" w:rsidRPr="001368AF" w:rsidRDefault="006F38E7" w:rsidP="006F38E7">
      <w:pPr>
        <w:rPr>
          <w:rFonts w:ascii="Calibri" w:hAnsi="Calibri" w:cs="Calibri"/>
          <w:sz w:val="22"/>
          <w:szCs w:val="22"/>
          <w:lang w:val="en-GB"/>
        </w:rPr>
      </w:pPr>
      <w:r w:rsidRPr="001368AF">
        <w:rPr>
          <w:rFonts w:ascii="Calibri" w:hAnsi="Calibri" w:cs="Calibri"/>
          <w:sz w:val="22"/>
          <w:szCs w:val="22"/>
          <w:lang w:val="en-GB"/>
        </w:rPr>
        <w:t>-</w:t>
      </w:r>
      <w:r w:rsidRPr="001368AF">
        <w:rPr>
          <w:rFonts w:ascii="Calibri" w:hAnsi="Calibri" w:cs="Calibri"/>
          <w:sz w:val="22"/>
          <w:szCs w:val="22"/>
          <w:lang w:val="en-GB"/>
        </w:rPr>
        <w:tab/>
        <w:t>How are rising sea levels reflected to the coastal setback zones?</w:t>
      </w:r>
    </w:p>
    <w:p w14:paraId="7CF2C244" w14:textId="3722C330" w:rsidR="006F38E7" w:rsidRPr="001368AF" w:rsidRDefault="006F38E7" w:rsidP="006F38E7">
      <w:pPr>
        <w:rPr>
          <w:rFonts w:ascii="Calibri" w:hAnsi="Calibri" w:cs="Calibri"/>
          <w:sz w:val="22"/>
          <w:szCs w:val="22"/>
          <w:lang w:val="en-GB"/>
        </w:rPr>
      </w:pPr>
      <w:r w:rsidRPr="001368AF">
        <w:rPr>
          <w:rFonts w:ascii="Calibri" w:hAnsi="Calibri" w:cs="Calibri"/>
          <w:sz w:val="22"/>
          <w:szCs w:val="22"/>
          <w:lang w:val="en-GB"/>
        </w:rPr>
        <w:t>-</w:t>
      </w:r>
      <w:r w:rsidRPr="001368AF">
        <w:rPr>
          <w:rFonts w:ascii="Calibri" w:hAnsi="Calibri" w:cs="Calibri"/>
          <w:sz w:val="22"/>
          <w:szCs w:val="22"/>
          <w:lang w:val="en-GB"/>
        </w:rPr>
        <w:tab/>
        <w:t>Solutions for the shifting demarcations (rolling easements, financial assurances, etc.)</w:t>
      </w:r>
    </w:p>
    <w:p w14:paraId="584FBCFD" w14:textId="77777777" w:rsidR="006F38E7" w:rsidRPr="001368AF" w:rsidRDefault="006F38E7" w:rsidP="006F38E7">
      <w:pPr>
        <w:pStyle w:val="ListParagraph"/>
        <w:numPr>
          <w:ilvl w:val="1"/>
          <w:numId w:val="12"/>
        </w:numPr>
        <w:ind w:left="709" w:hanging="709"/>
        <w:jc w:val="both"/>
        <w:rPr>
          <w:rFonts w:asciiTheme="majorHAnsi" w:hAnsiTheme="majorHAnsi" w:cstheme="majorHAnsi"/>
          <w:sz w:val="22"/>
          <w:szCs w:val="22"/>
          <w:lang w:val="en-GB"/>
        </w:rPr>
      </w:pPr>
      <w:r w:rsidRPr="001368AF">
        <w:rPr>
          <w:rFonts w:asciiTheme="majorHAnsi" w:hAnsiTheme="majorHAnsi" w:cstheme="majorHAnsi"/>
          <w:sz w:val="22"/>
          <w:szCs w:val="22"/>
          <w:lang w:val="en-GB"/>
        </w:rPr>
        <w:t>Is flooding risk taken into account when developing/intervening in the spatial plans?</w:t>
      </w:r>
    </w:p>
    <w:p w14:paraId="0612081C" w14:textId="758AD06D" w:rsidR="006F38E7" w:rsidRPr="001368AF" w:rsidRDefault="006F38E7" w:rsidP="006F38E7">
      <w:pPr>
        <w:pStyle w:val="ListParagraph"/>
        <w:numPr>
          <w:ilvl w:val="1"/>
          <w:numId w:val="12"/>
        </w:numPr>
        <w:ind w:left="709" w:hanging="709"/>
        <w:jc w:val="both"/>
        <w:rPr>
          <w:rFonts w:asciiTheme="majorHAnsi" w:hAnsiTheme="majorHAnsi" w:cstheme="majorHAnsi"/>
          <w:sz w:val="22"/>
          <w:szCs w:val="22"/>
          <w:lang w:val="en-GB"/>
        </w:rPr>
      </w:pPr>
      <w:r w:rsidRPr="001368AF">
        <w:rPr>
          <w:rFonts w:asciiTheme="majorHAnsi" w:hAnsiTheme="majorHAnsi" w:cstheme="majorHAnsi"/>
          <w:sz w:val="22"/>
          <w:szCs w:val="22"/>
          <w:lang w:val="en-GB"/>
        </w:rPr>
        <w:t xml:space="preserve">Is flooding risk </w:t>
      </w:r>
      <w:r w:rsidR="00215DFF" w:rsidRPr="001368AF">
        <w:rPr>
          <w:rFonts w:asciiTheme="majorHAnsi" w:hAnsiTheme="majorHAnsi" w:cstheme="majorHAnsi"/>
          <w:sz w:val="22"/>
          <w:szCs w:val="22"/>
          <w:lang w:val="en-GB"/>
        </w:rPr>
        <w:t>assessment taken into account for</w:t>
      </w:r>
      <w:r w:rsidRPr="001368AF">
        <w:rPr>
          <w:rFonts w:asciiTheme="majorHAnsi" w:hAnsiTheme="majorHAnsi" w:cstheme="majorHAnsi"/>
          <w:sz w:val="22"/>
          <w:szCs w:val="22"/>
          <w:lang w:val="en-GB"/>
        </w:rPr>
        <w:t xml:space="preserve"> development permit </w:t>
      </w:r>
      <w:r w:rsidR="00215DFF" w:rsidRPr="001368AF">
        <w:rPr>
          <w:rFonts w:asciiTheme="majorHAnsi" w:hAnsiTheme="majorHAnsi" w:cstheme="majorHAnsi"/>
          <w:sz w:val="22"/>
          <w:szCs w:val="22"/>
          <w:lang w:val="en-GB"/>
        </w:rPr>
        <w:t xml:space="preserve">evaluation </w:t>
      </w:r>
      <w:r w:rsidRPr="001368AF">
        <w:rPr>
          <w:rFonts w:asciiTheme="majorHAnsi" w:hAnsiTheme="majorHAnsi" w:cstheme="majorHAnsi"/>
          <w:sz w:val="22"/>
          <w:szCs w:val="22"/>
          <w:lang w:val="en-GB"/>
        </w:rPr>
        <w:t>procedures?</w:t>
      </w:r>
    </w:p>
    <w:p w14:paraId="7CCDD79C" w14:textId="1BAB1AFD" w:rsidR="006F38E7" w:rsidRPr="001368AF" w:rsidRDefault="006F38E7" w:rsidP="006F38E7">
      <w:pPr>
        <w:pStyle w:val="ListParagraph"/>
        <w:numPr>
          <w:ilvl w:val="1"/>
          <w:numId w:val="12"/>
        </w:numPr>
        <w:ind w:left="709" w:hanging="709"/>
        <w:jc w:val="both"/>
        <w:rPr>
          <w:rFonts w:asciiTheme="majorHAnsi" w:hAnsiTheme="majorHAnsi" w:cstheme="majorHAnsi"/>
          <w:sz w:val="22"/>
          <w:szCs w:val="22"/>
          <w:lang w:val="en-GB"/>
        </w:rPr>
      </w:pPr>
      <w:r w:rsidRPr="001368AF">
        <w:rPr>
          <w:rFonts w:asciiTheme="majorHAnsi" w:hAnsiTheme="majorHAnsi" w:cstheme="majorHAnsi"/>
          <w:sz w:val="22"/>
          <w:szCs w:val="22"/>
          <w:lang w:val="en-GB"/>
        </w:rPr>
        <w:t xml:space="preserve">Is flooding risk </w:t>
      </w:r>
      <w:r w:rsidR="00215DFF" w:rsidRPr="001368AF">
        <w:rPr>
          <w:rFonts w:asciiTheme="majorHAnsi" w:hAnsiTheme="majorHAnsi" w:cstheme="majorHAnsi"/>
          <w:sz w:val="22"/>
          <w:szCs w:val="22"/>
          <w:lang w:val="en-GB"/>
        </w:rPr>
        <w:t>assessment taken into account for</w:t>
      </w:r>
      <w:r w:rsidRPr="001368AF">
        <w:rPr>
          <w:rFonts w:asciiTheme="majorHAnsi" w:hAnsiTheme="majorHAnsi" w:cstheme="majorHAnsi"/>
          <w:sz w:val="22"/>
          <w:szCs w:val="22"/>
          <w:lang w:val="en-GB"/>
        </w:rPr>
        <w:t xml:space="preserve"> the </w:t>
      </w:r>
      <w:r w:rsidR="009F5D89" w:rsidRPr="001368AF">
        <w:rPr>
          <w:rFonts w:asciiTheme="majorHAnsi" w:hAnsiTheme="majorHAnsi" w:cstheme="majorHAnsi"/>
          <w:sz w:val="22"/>
          <w:szCs w:val="22"/>
          <w:lang w:val="en-GB"/>
        </w:rPr>
        <w:t xml:space="preserve">loan approval </w:t>
      </w:r>
      <w:r w:rsidRPr="001368AF">
        <w:rPr>
          <w:rFonts w:asciiTheme="majorHAnsi" w:hAnsiTheme="majorHAnsi" w:cstheme="majorHAnsi"/>
          <w:sz w:val="22"/>
          <w:szCs w:val="22"/>
          <w:lang w:val="en-GB"/>
        </w:rPr>
        <w:t>evaluation?</w:t>
      </w:r>
    </w:p>
    <w:p w14:paraId="0813B28D" w14:textId="1E1ED758" w:rsidR="006F38E7" w:rsidRPr="001368AF" w:rsidRDefault="006F38E7" w:rsidP="006F38E7">
      <w:pPr>
        <w:rPr>
          <w:rFonts w:ascii="Calibri" w:hAnsi="Calibri" w:cs="Calibri"/>
          <w:sz w:val="22"/>
          <w:szCs w:val="22"/>
          <w:lang w:val="en-GB"/>
        </w:rPr>
      </w:pPr>
      <w:r w:rsidRPr="001368AF">
        <w:rPr>
          <w:rFonts w:ascii="Calibri" w:hAnsi="Calibri" w:cs="Calibri"/>
          <w:sz w:val="22"/>
          <w:szCs w:val="22"/>
          <w:lang w:val="en-GB"/>
        </w:rPr>
        <w:t xml:space="preserve">Author is </w:t>
      </w:r>
      <w:r w:rsidR="001D5993" w:rsidRPr="001368AF">
        <w:rPr>
          <w:rFonts w:ascii="Calibri" w:hAnsi="Calibri" w:cs="Calibri"/>
          <w:sz w:val="22"/>
          <w:szCs w:val="22"/>
          <w:lang w:val="en-GB"/>
        </w:rPr>
        <w:t xml:space="preserve">also </w:t>
      </w:r>
      <w:r w:rsidR="009F5D89" w:rsidRPr="001368AF">
        <w:rPr>
          <w:rFonts w:ascii="Calibri" w:hAnsi="Calibri" w:cs="Calibri"/>
          <w:sz w:val="22"/>
          <w:szCs w:val="22"/>
          <w:lang w:val="en-GB"/>
        </w:rPr>
        <w:t xml:space="preserve">invited </w:t>
      </w:r>
      <w:r w:rsidRPr="001368AF">
        <w:rPr>
          <w:rFonts w:ascii="Calibri" w:hAnsi="Calibri" w:cs="Calibri"/>
          <w:sz w:val="22"/>
          <w:szCs w:val="22"/>
          <w:lang w:val="en-GB"/>
        </w:rPr>
        <w:t>to provide proposal, based on assessments, of different types of legislation that should anticipate sea level rise (from property law, to maritime domain related law, to spatial planning laws and regulations, building codes or permit terms, etc.)</w:t>
      </w:r>
    </w:p>
    <w:p w14:paraId="76B58AD5" w14:textId="77777777" w:rsidR="006F38E7" w:rsidRPr="001368AF" w:rsidRDefault="006F38E7" w:rsidP="006F38E7">
      <w:pPr>
        <w:rPr>
          <w:rFonts w:ascii="Calibri" w:hAnsi="Calibri" w:cs="Calibri"/>
          <w:sz w:val="22"/>
          <w:szCs w:val="22"/>
          <w:lang w:val="en-GB"/>
        </w:rPr>
      </w:pPr>
      <w:r w:rsidRPr="001368AF">
        <w:rPr>
          <w:rFonts w:ascii="Calibri" w:hAnsi="Calibri" w:cs="Calibri"/>
          <w:sz w:val="22"/>
          <w:szCs w:val="22"/>
          <w:lang w:val="en-GB"/>
        </w:rPr>
        <w:t xml:space="preserve">  </w:t>
      </w:r>
    </w:p>
    <w:p w14:paraId="2D9C15C0" w14:textId="77777777" w:rsidR="006F38E7" w:rsidRPr="001368AF" w:rsidRDefault="006F38E7" w:rsidP="006F38E7">
      <w:pPr>
        <w:rPr>
          <w:rFonts w:ascii="Calibri" w:hAnsi="Calibri" w:cs="Calibri"/>
          <w:sz w:val="22"/>
          <w:szCs w:val="22"/>
          <w:lang w:val="en-GB"/>
        </w:rPr>
      </w:pPr>
      <w:r w:rsidRPr="001368AF">
        <w:rPr>
          <w:rFonts w:ascii="Calibri" w:hAnsi="Calibri" w:cs="Calibri"/>
          <w:sz w:val="22"/>
          <w:szCs w:val="22"/>
          <w:lang w:val="en-GB"/>
        </w:rPr>
        <w:t>2.</w:t>
      </w:r>
      <w:r w:rsidRPr="001368AF">
        <w:rPr>
          <w:rFonts w:ascii="Calibri" w:hAnsi="Calibri" w:cs="Calibri"/>
          <w:sz w:val="22"/>
          <w:szCs w:val="22"/>
          <w:lang w:val="en-GB"/>
        </w:rPr>
        <w:tab/>
        <w:t>Presentation of the results of the above work is expected during the regional workshop on coastal legislation, tentatively scheduled for 4-5 April 2023, to be organized in PAP/RAC premises in Split, Croatia.</w:t>
      </w:r>
    </w:p>
    <w:p w14:paraId="7EB8E3E9" w14:textId="3C811FFD" w:rsidR="00F82D28" w:rsidRPr="001368AF" w:rsidRDefault="00F82D28" w:rsidP="00F82D28">
      <w:pPr>
        <w:jc w:val="both"/>
        <w:rPr>
          <w:rFonts w:asciiTheme="majorHAnsi" w:hAnsiTheme="majorHAnsi" w:cstheme="majorHAnsi"/>
          <w:sz w:val="22"/>
          <w:szCs w:val="22"/>
          <w:lang w:val="en-GB"/>
        </w:rPr>
      </w:pPr>
      <w:r w:rsidRPr="001368AF">
        <w:rPr>
          <w:rFonts w:asciiTheme="majorHAnsi" w:hAnsiTheme="majorHAnsi" w:cstheme="majorHAnsi"/>
          <w:sz w:val="22"/>
          <w:szCs w:val="22"/>
          <w:lang w:val="en-GB"/>
        </w:rPr>
        <w:t xml:space="preserve">  </w:t>
      </w:r>
    </w:p>
    <w:p w14:paraId="08BAD073" w14:textId="42E98E6B" w:rsidR="009657CB" w:rsidRPr="001368AF" w:rsidRDefault="009657CB" w:rsidP="009657CB">
      <w:pPr>
        <w:shd w:val="clear" w:color="auto" w:fill="FFFFFF"/>
        <w:spacing w:before="120" w:after="120"/>
        <w:ind w:right="446"/>
        <w:rPr>
          <w:rFonts w:asciiTheme="majorHAnsi" w:hAnsiTheme="majorHAnsi" w:cstheme="majorHAnsi"/>
          <w:b/>
          <w:color w:val="000000"/>
          <w:sz w:val="22"/>
          <w:szCs w:val="22"/>
          <w:lang w:val="en-GB"/>
        </w:rPr>
      </w:pPr>
      <w:r w:rsidRPr="001368AF">
        <w:rPr>
          <w:rFonts w:asciiTheme="majorHAnsi" w:hAnsiTheme="majorHAnsi" w:cstheme="majorHAnsi"/>
          <w:b/>
          <w:color w:val="000000"/>
          <w:sz w:val="22"/>
          <w:szCs w:val="22"/>
          <w:lang w:val="en-GB"/>
        </w:rPr>
        <w:t>2.3. Deliverables and deadlines</w:t>
      </w:r>
    </w:p>
    <w:p w14:paraId="01DB7BA9" w14:textId="77777777" w:rsidR="009657CB" w:rsidRPr="001368AF" w:rsidRDefault="009657CB" w:rsidP="009657CB">
      <w:pPr>
        <w:shd w:val="clear" w:color="auto" w:fill="FFFFFF"/>
        <w:tabs>
          <w:tab w:val="left" w:pos="533"/>
          <w:tab w:val="left" w:pos="6058"/>
        </w:tabs>
        <w:spacing w:before="120" w:after="120"/>
        <w:rPr>
          <w:rFonts w:asciiTheme="majorHAnsi" w:hAnsiTheme="majorHAnsi" w:cstheme="majorHAnsi"/>
          <w:color w:val="000000"/>
          <w:spacing w:val="4"/>
          <w:sz w:val="22"/>
          <w:szCs w:val="22"/>
          <w:lang w:val="en-GB"/>
        </w:rPr>
      </w:pPr>
      <w:r w:rsidRPr="001368AF">
        <w:rPr>
          <w:rFonts w:asciiTheme="majorHAnsi" w:hAnsiTheme="majorHAnsi" w:cstheme="majorHAnsi"/>
          <w:color w:val="000000"/>
          <w:spacing w:val="4"/>
          <w:sz w:val="22"/>
          <w:szCs w:val="22"/>
          <w:lang w:val="en-GB"/>
        </w:rPr>
        <w:t>The deliverables and tentative deadlines related to the activities/tasks defined in 2.2 are as follows: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3373"/>
      </w:tblGrid>
      <w:tr w:rsidR="009657CB" w:rsidRPr="001368AF" w14:paraId="2B258D24" w14:textId="77777777" w:rsidTr="00215DFF">
        <w:tc>
          <w:tcPr>
            <w:tcW w:w="6374" w:type="dxa"/>
          </w:tcPr>
          <w:p w14:paraId="5C23B87E" w14:textId="31AE7BF5" w:rsidR="009657CB" w:rsidRPr="001368AF" w:rsidRDefault="009657CB" w:rsidP="00445AAA">
            <w:pPr>
              <w:tabs>
                <w:tab w:val="left" w:pos="533"/>
                <w:tab w:val="left" w:pos="6058"/>
              </w:tabs>
              <w:spacing w:before="120" w:after="120"/>
              <w:rPr>
                <w:rFonts w:asciiTheme="majorHAnsi" w:hAnsiTheme="majorHAnsi" w:cstheme="majorHAnsi"/>
                <w:b/>
                <w:color w:val="000000"/>
                <w:spacing w:val="4"/>
                <w:sz w:val="22"/>
                <w:szCs w:val="22"/>
                <w:lang w:val="en-GB"/>
              </w:rPr>
            </w:pPr>
            <w:r w:rsidRPr="001368AF">
              <w:rPr>
                <w:rFonts w:asciiTheme="majorHAnsi" w:hAnsiTheme="majorHAnsi" w:cstheme="majorHAnsi"/>
                <w:sz w:val="22"/>
                <w:szCs w:val="22"/>
                <w:lang w:val="en-GB"/>
              </w:rPr>
              <w:t xml:space="preserve"> </w:t>
            </w:r>
            <w:r w:rsidR="0000600A" w:rsidRPr="001368AF">
              <w:rPr>
                <w:rFonts w:asciiTheme="majorHAnsi" w:hAnsiTheme="majorHAnsi" w:cstheme="majorHAnsi"/>
                <w:b/>
                <w:color w:val="000000"/>
                <w:spacing w:val="4"/>
                <w:sz w:val="22"/>
                <w:szCs w:val="22"/>
                <w:lang w:val="en-GB"/>
              </w:rPr>
              <w:t>Deliverables</w:t>
            </w:r>
          </w:p>
        </w:tc>
        <w:tc>
          <w:tcPr>
            <w:tcW w:w="3373" w:type="dxa"/>
          </w:tcPr>
          <w:p w14:paraId="61699928" w14:textId="4AB8C21C" w:rsidR="009657CB" w:rsidRPr="001368AF" w:rsidRDefault="0000600A" w:rsidP="00445AAA">
            <w:pPr>
              <w:tabs>
                <w:tab w:val="left" w:pos="533"/>
                <w:tab w:val="left" w:pos="6058"/>
              </w:tabs>
              <w:spacing w:before="120" w:after="120"/>
              <w:rPr>
                <w:rFonts w:asciiTheme="majorHAnsi" w:hAnsiTheme="majorHAnsi" w:cstheme="majorHAnsi"/>
                <w:b/>
                <w:color w:val="000000"/>
                <w:spacing w:val="4"/>
                <w:sz w:val="22"/>
                <w:szCs w:val="22"/>
                <w:lang w:val="en-GB"/>
              </w:rPr>
            </w:pPr>
            <w:r w:rsidRPr="001368AF">
              <w:rPr>
                <w:rFonts w:asciiTheme="majorHAnsi" w:hAnsiTheme="majorHAnsi" w:cstheme="majorHAnsi"/>
                <w:b/>
                <w:color w:val="000000"/>
                <w:sz w:val="22"/>
                <w:szCs w:val="22"/>
                <w:lang w:val="en-GB"/>
              </w:rPr>
              <w:t>Deadlines</w:t>
            </w:r>
          </w:p>
        </w:tc>
      </w:tr>
      <w:tr w:rsidR="009657CB" w:rsidRPr="001368AF" w14:paraId="26A886B6" w14:textId="77777777" w:rsidTr="00215DFF">
        <w:tc>
          <w:tcPr>
            <w:tcW w:w="6374" w:type="dxa"/>
          </w:tcPr>
          <w:p w14:paraId="7176F11A" w14:textId="7436279D" w:rsidR="009657CB" w:rsidRPr="001368AF" w:rsidRDefault="00C04B45" w:rsidP="00215DFF">
            <w:pPr>
              <w:pStyle w:val="ListParagraph"/>
              <w:numPr>
                <w:ilvl w:val="0"/>
                <w:numId w:val="32"/>
              </w:numPr>
              <w:rPr>
                <w:rFonts w:asciiTheme="majorHAnsi" w:hAnsiTheme="majorHAnsi" w:cstheme="majorHAnsi"/>
                <w:color w:val="000000"/>
                <w:spacing w:val="4"/>
                <w:sz w:val="22"/>
                <w:szCs w:val="22"/>
                <w:lang w:val="en-GB"/>
              </w:rPr>
            </w:pPr>
            <w:r w:rsidRPr="001368AF">
              <w:rPr>
                <w:rFonts w:asciiTheme="majorHAnsi" w:hAnsiTheme="majorHAnsi" w:cstheme="majorHAnsi"/>
                <w:color w:val="000000"/>
                <w:spacing w:val="4"/>
                <w:sz w:val="22"/>
                <w:szCs w:val="22"/>
                <w:lang w:val="en-GB"/>
              </w:rPr>
              <w:t xml:space="preserve">Draft assessment </w:t>
            </w:r>
          </w:p>
        </w:tc>
        <w:tc>
          <w:tcPr>
            <w:tcW w:w="3373" w:type="dxa"/>
          </w:tcPr>
          <w:p w14:paraId="7B0C6C6D" w14:textId="2E6E935E" w:rsidR="0073258E" w:rsidRPr="001368AF" w:rsidRDefault="00C04B45" w:rsidP="00C018A5">
            <w:pPr>
              <w:rPr>
                <w:rFonts w:asciiTheme="majorHAnsi" w:hAnsiTheme="majorHAnsi" w:cstheme="majorHAnsi"/>
                <w:color w:val="000000"/>
                <w:spacing w:val="4"/>
                <w:sz w:val="22"/>
                <w:szCs w:val="22"/>
                <w:lang w:val="en-GB"/>
              </w:rPr>
            </w:pPr>
            <w:r w:rsidRPr="001368AF">
              <w:rPr>
                <w:rFonts w:asciiTheme="majorHAnsi" w:hAnsiTheme="majorHAnsi" w:cstheme="majorHAnsi"/>
                <w:color w:val="000000"/>
                <w:spacing w:val="4"/>
                <w:sz w:val="22"/>
                <w:szCs w:val="22"/>
                <w:lang w:val="en-GB"/>
              </w:rPr>
              <w:t>15</w:t>
            </w:r>
            <w:r w:rsidR="00C86B4E" w:rsidRPr="001368AF">
              <w:rPr>
                <w:rFonts w:asciiTheme="majorHAnsi" w:hAnsiTheme="majorHAnsi" w:cstheme="majorHAnsi"/>
                <w:color w:val="000000"/>
                <w:spacing w:val="4"/>
                <w:sz w:val="22"/>
                <w:szCs w:val="22"/>
                <w:lang w:val="en-GB"/>
              </w:rPr>
              <w:t xml:space="preserve"> </w:t>
            </w:r>
            <w:r w:rsidRPr="001368AF">
              <w:rPr>
                <w:rFonts w:asciiTheme="majorHAnsi" w:hAnsiTheme="majorHAnsi" w:cstheme="majorHAnsi"/>
                <w:color w:val="000000"/>
                <w:spacing w:val="4"/>
                <w:sz w:val="22"/>
                <w:szCs w:val="22"/>
                <w:lang w:val="en-GB"/>
              </w:rPr>
              <w:t>March</w:t>
            </w:r>
            <w:r w:rsidR="00C86B4E" w:rsidRPr="001368AF">
              <w:rPr>
                <w:rFonts w:asciiTheme="majorHAnsi" w:hAnsiTheme="majorHAnsi" w:cstheme="majorHAnsi"/>
                <w:color w:val="000000"/>
                <w:spacing w:val="4"/>
                <w:sz w:val="22"/>
                <w:szCs w:val="22"/>
                <w:lang w:val="en-GB"/>
              </w:rPr>
              <w:t xml:space="preserve"> </w:t>
            </w:r>
            <w:r w:rsidR="009657CB" w:rsidRPr="001368AF">
              <w:rPr>
                <w:rFonts w:asciiTheme="majorHAnsi" w:hAnsiTheme="majorHAnsi" w:cstheme="majorHAnsi"/>
                <w:color w:val="000000"/>
                <w:spacing w:val="4"/>
                <w:sz w:val="22"/>
                <w:szCs w:val="22"/>
                <w:lang w:val="en-GB"/>
              </w:rPr>
              <w:t>202</w:t>
            </w:r>
            <w:r w:rsidR="00BF1EB8" w:rsidRPr="001368AF">
              <w:rPr>
                <w:rFonts w:asciiTheme="majorHAnsi" w:hAnsiTheme="majorHAnsi" w:cstheme="majorHAnsi"/>
                <w:color w:val="000000"/>
                <w:spacing w:val="4"/>
                <w:sz w:val="22"/>
                <w:szCs w:val="22"/>
                <w:lang w:val="en-GB"/>
              </w:rPr>
              <w:t>3</w:t>
            </w:r>
          </w:p>
        </w:tc>
      </w:tr>
      <w:tr w:rsidR="001459A5" w:rsidRPr="001368AF" w14:paraId="49C8E764" w14:textId="77777777" w:rsidTr="00215DFF">
        <w:trPr>
          <w:trHeight w:val="424"/>
        </w:trPr>
        <w:tc>
          <w:tcPr>
            <w:tcW w:w="6374" w:type="dxa"/>
          </w:tcPr>
          <w:p w14:paraId="6E9FAD5E" w14:textId="04300EA6" w:rsidR="001459A5" w:rsidRPr="001368AF" w:rsidRDefault="001459A5" w:rsidP="00C04B45">
            <w:pPr>
              <w:pStyle w:val="ListParagraph"/>
              <w:numPr>
                <w:ilvl w:val="0"/>
                <w:numId w:val="32"/>
              </w:numPr>
              <w:tabs>
                <w:tab w:val="left" w:pos="533"/>
                <w:tab w:val="left" w:pos="6058"/>
              </w:tabs>
              <w:spacing w:before="120" w:after="120"/>
              <w:rPr>
                <w:rFonts w:asciiTheme="majorHAnsi" w:hAnsiTheme="majorHAnsi" w:cstheme="majorHAnsi"/>
                <w:color w:val="000000"/>
                <w:spacing w:val="4"/>
                <w:sz w:val="22"/>
                <w:szCs w:val="22"/>
                <w:lang w:val="en-GB"/>
              </w:rPr>
            </w:pPr>
            <w:r w:rsidRPr="001368AF">
              <w:rPr>
                <w:rFonts w:asciiTheme="majorHAnsi" w:hAnsiTheme="majorHAnsi" w:cstheme="majorHAnsi"/>
                <w:color w:val="000000"/>
                <w:spacing w:val="4"/>
                <w:sz w:val="22"/>
                <w:szCs w:val="22"/>
                <w:lang w:val="en-GB"/>
              </w:rPr>
              <w:t xml:space="preserve">Presenting </w:t>
            </w:r>
            <w:r w:rsidR="001D5993" w:rsidRPr="001368AF">
              <w:rPr>
                <w:rFonts w:asciiTheme="majorHAnsi" w:hAnsiTheme="majorHAnsi" w:cstheme="majorHAnsi"/>
                <w:color w:val="000000"/>
                <w:spacing w:val="4"/>
                <w:sz w:val="22"/>
                <w:szCs w:val="22"/>
                <w:lang w:val="en-GB"/>
              </w:rPr>
              <w:t xml:space="preserve">assessment </w:t>
            </w:r>
            <w:r w:rsidRPr="001368AF">
              <w:rPr>
                <w:rFonts w:asciiTheme="majorHAnsi" w:hAnsiTheme="majorHAnsi" w:cstheme="majorHAnsi"/>
                <w:color w:val="000000"/>
                <w:spacing w:val="4"/>
                <w:sz w:val="22"/>
                <w:szCs w:val="22"/>
                <w:lang w:val="en-GB"/>
              </w:rPr>
              <w:t xml:space="preserve">results at the </w:t>
            </w:r>
            <w:r w:rsidR="00C04B45" w:rsidRPr="001368AF">
              <w:rPr>
                <w:rFonts w:asciiTheme="majorHAnsi" w:hAnsiTheme="majorHAnsi" w:cstheme="majorHAnsi"/>
                <w:color w:val="000000"/>
                <w:spacing w:val="4"/>
                <w:sz w:val="22"/>
                <w:szCs w:val="22"/>
                <w:lang w:val="en-GB"/>
              </w:rPr>
              <w:t>regional workshop</w:t>
            </w:r>
          </w:p>
        </w:tc>
        <w:tc>
          <w:tcPr>
            <w:tcW w:w="3373" w:type="dxa"/>
          </w:tcPr>
          <w:p w14:paraId="7ECAEBE7" w14:textId="39F5D69B" w:rsidR="001459A5" w:rsidRPr="001368AF" w:rsidRDefault="00C04B45" w:rsidP="00EC5230">
            <w:pPr>
              <w:tabs>
                <w:tab w:val="left" w:pos="533"/>
                <w:tab w:val="left" w:pos="6058"/>
              </w:tabs>
              <w:spacing w:before="120" w:after="120"/>
              <w:rPr>
                <w:rFonts w:asciiTheme="majorHAnsi" w:hAnsiTheme="majorHAnsi" w:cstheme="majorHAnsi"/>
                <w:color w:val="000000"/>
                <w:spacing w:val="4"/>
                <w:sz w:val="22"/>
                <w:szCs w:val="22"/>
                <w:lang w:val="en-GB"/>
              </w:rPr>
            </w:pPr>
            <w:r w:rsidRPr="001368AF">
              <w:rPr>
                <w:rFonts w:asciiTheme="majorHAnsi" w:hAnsiTheme="majorHAnsi" w:cstheme="majorHAnsi"/>
                <w:color w:val="000000"/>
                <w:spacing w:val="4"/>
                <w:sz w:val="22"/>
                <w:szCs w:val="22"/>
                <w:lang w:val="en-GB"/>
              </w:rPr>
              <w:t>4-5 April 2023</w:t>
            </w:r>
            <w:r w:rsidR="0013340C" w:rsidRPr="001368AF">
              <w:rPr>
                <w:rFonts w:asciiTheme="majorHAnsi" w:hAnsiTheme="majorHAnsi" w:cstheme="majorHAnsi"/>
                <w:color w:val="000000"/>
                <w:spacing w:val="4"/>
                <w:sz w:val="22"/>
                <w:szCs w:val="22"/>
                <w:lang w:val="en-GB"/>
              </w:rPr>
              <w:t xml:space="preserve"> (tentative)</w:t>
            </w:r>
          </w:p>
        </w:tc>
      </w:tr>
      <w:tr w:rsidR="004303FB" w:rsidRPr="001368AF" w14:paraId="24A80150" w14:textId="77777777" w:rsidTr="00215DFF">
        <w:tc>
          <w:tcPr>
            <w:tcW w:w="6374" w:type="dxa"/>
          </w:tcPr>
          <w:p w14:paraId="090C9FA8" w14:textId="44335BAD" w:rsidR="001D5993" w:rsidRPr="001368AF" w:rsidRDefault="004303FB" w:rsidP="001D5993">
            <w:pPr>
              <w:pStyle w:val="ListParagraph"/>
              <w:numPr>
                <w:ilvl w:val="0"/>
                <w:numId w:val="32"/>
              </w:numPr>
              <w:rPr>
                <w:rFonts w:asciiTheme="majorHAnsi" w:hAnsiTheme="majorHAnsi" w:cstheme="majorHAnsi"/>
                <w:color w:val="000000"/>
                <w:spacing w:val="4"/>
                <w:sz w:val="22"/>
                <w:szCs w:val="22"/>
                <w:lang w:val="en-GB"/>
              </w:rPr>
            </w:pPr>
            <w:r w:rsidRPr="001368AF">
              <w:rPr>
                <w:rFonts w:asciiTheme="majorHAnsi" w:hAnsiTheme="majorHAnsi" w:cstheme="majorHAnsi"/>
                <w:color w:val="000000"/>
                <w:spacing w:val="4"/>
                <w:sz w:val="22"/>
                <w:szCs w:val="22"/>
                <w:lang w:val="en-GB"/>
              </w:rPr>
              <w:t xml:space="preserve">Final </w:t>
            </w:r>
            <w:r w:rsidRPr="001368AF">
              <w:rPr>
                <w:rFonts w:asciiTheme="majorHAnsi" w:hAnsiTheme="majorHAnsi" w:cstheme="majorHAnsi"/>
                <w:sz w:val="22"/>
                <w:szCs w:val="22"/>
                <w:lang w:val="en-GB"/>
              </w:rPr>
              <w:t>versions of the documen</w:t>
            </w:r>
            <w:r w:rsidR="00C04B45" w:rsidRPr="001368AF">
              <w:rPr>
                <w:rFonts w:asciiTheme="majorHAnsi" w:hAnsiTheme="majorHAnsi" w:cstheme="majorHAnsi"/>
                <w:sz w:val="22"/>
                <w:szCs w:val="22"/>
                <w:lang w:val="en-GB"/>
              </w:rPr>
              <w:t>t</w:t>
            </w:r>
            <w:r w:rsidRPr="001368AF">
              <w:rPr>
                <w:rFonts w:asciiTheme="majorHAnsi" w:hAnsiTheme="majorHAnsi" w:cstheme="majorHAnsi"/>
                <w:sz w:val="22"/>
                <w:szCs w:val="22"/>
                <w:lang w:val="en-GB"/>
              </w:rPr>
              <w:t xml:space="preserve"> under </w:t>
            </w:r>
            <w:r w:rsidR="00FB5E56" w:rsidRPr="001368AF">
              <w:rPr>
                <w:rFonts w:asciiTheme="majorHAnsi" w:hAnsiTheme="majorHAnsi" w:cstheme="majorHAnsi"/>
                <w:sz w:val="22"/>
                <w:szCs w:val="22"/>
                <w:lang w:val="en-GB"/>
              </w:rPr>
              <w:t xml:space="preserve">1 </w:t>
            </w:r>
          </w:p>
        </w:tc>
        <w:tc>
          <w:tcPr>
            <w:tcW w:w="3373" w:type="dxa"/>
          </w:tcPr>
          <w:p w14:paraId="4455A501" w14:textId="722D9201" w:rsidR="004303FB" w:rsidRPr="001368AF" w:rsidRDefault="00BF1EB8" w:rsidP="00EC5230">
            <w:pPr>
              <w:tabs>
                <w:tab w:val="left" w:pos="533"/>
                <w:tab w:val="left" w:pos="6058"/>
              </w:tabs>
              <w:spacing w:before="120" w:after="120"/>
              <w:rPr>
                <w:rFonts w:asciiTheme="majorHAnsi" w:hAnsiTheme="majorHAnsi" w:cstheme="majorHAnsi"/>
                <w:sz w:val="22"/>
                <w:szCs w:val="22"/>
                <w:lang w:val="en-GB"/>
              </w:rPr>
            </w:pPr>
            <w:r w:rsidRPr="001368AF">
              <w:rPr>
                <w:rFonts w:asciiTheme="majorHAnsi" w:hAnsiTheme="majorHAnsi" w:cstheme="majorHAnsi"/>
                <w:sz w:val="22"/>
                <w:szCs w:val="22"/>
                <w:lang w:val="en-GB"/>
              </w:rPr>
              <w:t>1</w:t>
            </w:r>
            <w:r w:rsidR="00C04B45" w:rsidRPr="001368AF">
              <w:rPr>
                <w:rFonts w:asciiTheme="majorHAnsi" w:hAnsiTheme="majorHAnsi" w:cstheme="majorHAnsi"/>
                <w:sz w:val="22"/>
                <w:szCs w:val="22"/>
                <w:lang w:val="en-GB"/>
              </w:rPr>
              <w:t>5</w:t>
            </w:r>
            <w:r w:rsidR="001459A5" w:rsidRPr="001368AF">
              <w:rPr>
                <w:rFonts w:asciiTheme="majorHAnsi" w:hAnsiTheme="majorHAnsi" w:cstheme="majorHAnsi"/>
                <w:sz w:val="22"/>
                <w:szCs w:val="22"/>
                <w:lang w:val="en-GB"/>
              </w:rPr>
              <w:t xml:space="preserve"> </w:t>
            </w:r>
            <w:r w:rsidR="00C04B45" w:rsidRPr="001368AF">
              <w:rPr>
                <w:rFonts w:asciiTheme="majorHAnsi" w:hAnsiTheme="majorHAnsi" w:cstheme="majorHAnsi"/>
                <w:sz w:val="22"/>
                <w:szCs w:val="22"/>
                <w:lang w:val="en-GB"/>
              </w:rPr>
              <w:t>April</w:t>
            </w:r>
            <w:r w:rsidR="004303FB" w:rsidRPr="001368AF">
              <w:rPr>
                <w:rFonts w:asciiTheme="majorHAnsi" w:hAnsiTheme="majorHAnsi" w:cstheme="majorHAnsi"/>
                <w:sz w:val="22"/>
                <w:szCs w:val="22"/>
                <w:lang w:val="en-GB"/>
              </w:rPr>
              <w:t xml:space="preserve"> 202</w:t>
            </w:r>
            <w:r w:rsidR="001459A5" w:rsidRPr="001368AF">
              <w:rPr>
                <w:rFonts w:asciiTheme="majorHAnsi" w:hAnsiTheme="majorHAnsi" w:cstheme="majorHAnsi"/>
                <w:sz w:val="22"/>
                <w:szCs w:val="22"/>
                <w:lang w:val="en-GB"/>
              </w:rPr>
              <w:t>3</w:t>
            </w:r>
          </w:p>
        </w:tc>
      </w:tr>
    </w:tbl>
    <w:p w14:paraId="5C472DC2" w14:textId="0150C535" w:rsidR="009657CB" w:rsidRPr="001368AF" w:rsidRDefault="001D5993" w:rsidP="00EC5230">
      <w:pPr>
        <w:spacing w:before="120" w:after="120"/>
        <w:rPr>
          <w:rFonts w:asciiTheme="majorHAnsi" w:hAnsiTheme="majorHAnsi" w:cstheme="majorHAnsi"/>
          <w:sz w:val="22"/>
          <w:szCs w:val="22"/>
          <w:lang w:val="en-GB"/>
        </w:rPr>
      </w:pPr>
      <w:r w:rsidRPr="001368AF">
        <w:rPr>
          <w:rFonts w:asciiTheme="majorHAnsi" w:hAnsiTheme="majorHAnsi" w:cstheme="majorHAnsi"/>
          <w:color w:val="000000"/>
          <w:spacing w:val="1"/>
          <w:sz w:val="22"/>
          <w:szCs w:val="22"/>
          <w:lang w:val="en-GB"/>
        </w:rPr>
        <w:lastRenderedPageBreak/>
        <w:t>T</w:t>
      </w:r>
      <w:r w:rsidR="009657CB" w:rsidRPr="001368AF">
        <w:rPr>
          <w:rFonts w:asciiTheme="majorHAnsi" w:hAnsiTheme="majorHAnsi" w:cstheme="majorHAnsi"/>
          <w:color w:val="000000"/>
          <w:spacing w:val="1"/>
          <w:sz w:val="22"/>
          <w:szCs w:val="22"/>
          <w:lang w:val="en-GB"/>
        </w:rPr>
        <w:t xml:space="preserve">he above-listed deliverables shall be written in </w:t>
      </w:r>
      <w:r w:rsidR="004F6DA4" w:rsidRPr="001368AF">
        <w:rPr>
          <w:rFonts w:asciiTheme="majorHAnsi" w:hAnsiTheme="majorHAnsi" w:cstheme="majorHAnsi"/>
          <w:color w:val="000000"/>
          <w:spacing w:val="1"/>
          <w:sz w:val="22"/>
          <w:szCs w:val="22"/>
          <w:lang w:val="en-GB"/>
        </w:rPr>
        <w:t>English</w:t>
      </w:r>
      <w:r w:rsidR="009657CB" w:rsidRPr="001368AF">
        <w:rPr>
          <w:rFonts w:asciiTheme="majorHAnsi" w:hAnsiTheme="majorHAnsi" w:cstheme="majorHAnsi"/>
          <w:color w:val="000000"/>
          <w:spacing w:val="1"/>
          <w:sz w:val="22"/>
          <w:szCs w:val="22"/>
          <w:lang w:val="en-GB"/>
        </w:rPr>
        <w:t xml:space="preserve"> </w:t>
      </w:r>
      <w:r w:rsidR="009657CB" w:rsidRPr="001368AF">
        <w:rPr>
          <w:rFonts w:asciiTheme="majorHAnsi" w:hAnsiTheme="majorHAnsi" w:cstheme="majorHAnsi"/>
          <w:sz w:val="22"/>
          <w:szCs w:val="22"/>
          <w:lang w:val="en-GB"/>
        </w:rPr>
        <w:t>in an electronic form</w:t>
      </w:r>
      <w:r w:rsidR="003E1BC0" w:rsidRPr="001368AF">
        <w:rPr>
          <w:rFonts w:asciiTheme="majorHAnsi" w:hAnsiTheme="majorHAnsi" w:cstheme="majorHAnsi"/>
          <w:sz w:val="22"/>
          <w:szCs w:val="22"/>
          <w:lang w:val="en-GB"/>
        </w:rPr>
        <w:t>.</w:t>
      </w:r>
    </w:p>
    <w:p w14:paraId="31B34132" w14:textId="77777777" w:rsidR="009657CB" w:rsidRPr="001368AF" w:rsidRDefault="009657CB" w:rsidP="00EC5230">
      <w:pPr>
        <w:spacing w:before="120" w:after="120"/>
        <w:rPr>
          <w:rFonts w:asciiTheme="majorHAnsi" w:hAnsiTheme="majorHAnsi" w:cstheme="majorHAnsi"/>
          <w:sz w:val="22"/>
          <w:szCs w:val="22"/>
          <w:lang w:val="en-GB" w:eastAsia="en-US"/>
        </w:rPr>
      </w:pPr>
    </w:p>
    <w:p w14:paraId="44D8ED36" w14:textId="77777777" w:rsidR="009657CB" w:rsidRPr="001368AF" w:rsidRDefault="009657CB" w:rsidP="00EC5230">
      <w:pPr>
        <w:spacing w:before="120" w:after="120"/>
        <w:ind w:left="235" w:hanging="235"/>
        <w:rPr>
          <w:rFonts w:asciiTheme="majorHAnsi" w:hAnsiTheme="majorHAnsi" w:cstheme="majorHAnsi"/>
          <w:sz w:val="22"/>
          <w:szCs w:val="22"/>
          <w:lang w:val="en-GB"/>
        </w:rPr>
      </w:pPr>
      <w:r w:rsidRPr="001368AF">
        <w:rPr>
          <w:rFonts w:asciiTheme="majorHAnsi" w:hAnsiTheme="majorHAnsi" w:cstheme="majorHAnsi"/>
          <w:b/>
          <w:color w:val="000000"/>
          <w:spacing w:val="-1"/>
          <w:sz w:val="22"/>
          <w:szCs w:val="22"/>
          <w:lang w:val="en-GB"/>
        </w:rPr>
        <w:t>3. ELIGIBILITY OF ECONOMIC OPERATORS (SELECTION CRITERIA)</w:t>
      </w:r>
    </w:p>
    <w:p w14:paraId="5111067C" w14:textId="77777777" w:rsidR="009657CB" w:rsidRPr="001368AF" w:rsidRDefault="009657CB" w:rsidP="00EC5230">
      <w:pPr>
        <w:tabs>
          <w:tab w:val="left" w:pos="422"/>
        </w:tabs>
        <w:spacing w:before="120" w:after="120"/>
        <w:rPr>
          <w:rFonts w:asciiTheme="majorHAnsi" w:hAnsiTheme="majorHAnsi" w:cstheme="majorHAnsi"/>
          <w:sz w:val="22"/>
          <w:szCs w:val="22"/>
          <w:lang w:val="en-GB"/>
        </w:rPr>
      </w:pPr>
      <w:r w:rsidRPr="001368AF">
        <w:rPr>
          <w:rFonts w:asciiTheme="majorHAnsi" w:hAnsiTheme="majorHAnsi" w:cstheme="majorHAnsi"/>
          <w:b/>
          <w:color w:val="000000"/>
          <w:spacing w:val="-6"/>
          <w:sz w:val="22"/>
          <w:szCs w:val="22"/>
          <w:lang w:val="en-GB"/>
        </w:rPr>
        <w:t>3.1.</w:t>
      </w:r>
      <w:r w:rsidRPr="001368AF">
        <w:rPr>
          <w:rFonts w:asciiTheme="majorHAnsi" w:hAnsiTheme="majorHAnsi" w:cstheme="majorHAnsi"/>
          <w:b/>
          <w:color w:val="000000"/>
          <w:sz w:val="22"/>
          <w:szCs w:val="22"/>
          <w:lang w:val="en-GB"/>
        </w:rPr>
        <w:tab/>
        <w:t>Technical and professional capacity</w:t>
      </w:r>
    </w:p>
    <w:p w14:paraId="6BF68D85" w14:textId="77777777" w:rsidR="00BF1EB8" w:rsidRPr="001368AF" w:rsidRDefault="00BF1EB8" w:rsidP="00EC5230">
      <w:pPr>
        <w:spacing w:before="120" w:after="120"/>
        <w:jc w:val="both"/>
        <w:rPr>
          <w:rFonts w:asciiTheme="majorHAnsi" w:hAnsiTheme="majorHAnsi" w:cstheme="majorHAnsi"/>
          <w:b/>
          <w:bCs/>
          <w:sz w:val="22"/>
          <w:szCs w:val="22"/>
          <w:lang w:val="en-GB"/>
        </w:rPr>
      </w:pPr>
      <w:r w:rsidRPr="001368AF">
        <w:rPr>
          <w:rFonts w:asciiTheme="majorHAnsi" w:hAnsiTheme="majorHAnsi" w:cstheme="majorHAnsi"/>
          <w:b/>
          <w:bCs/>
          <w:sz w:val="22"/>
          <w:szCs w:val="22"/>
          <w:lang w:val="en-GB"/>
        </w:rPr>
        <w:t xml:space="preserve">The Tenderer shall prove it has the following qualifications: </w:t>
      </w:r>
    </w:p>
    <w:p w14:paraId="3D23EDEC" w14:textId="5971D8E2" w:rsidR="00E36687" w:rsidRPr="001368AF" w:rsidRDefault="00E36687" w:rsidP="00E36687">
      <w:pPr>
        <w:pStyle w:val="ListParagraph"/>
        <w:numPr>
          <w:ilvl w:val="0"/>
          <w:numId w:val="33"/>
        </w:numPr>
        <w:shd w:val="clear" w:color="auto" w:fill="FFFFFF"/>
        <w:spacing w:before="120" w:after="120" w:line="276" w:lineRule="auto"/>
        <w:jc w:val="both"/>
        <w:rPr>
          <w:rFonts w:asciiTheme="majorHAnsi" w:hAnsiTheme="majorHAnsi" w:cstheme="majorHAnsi"/>
          <w:sz w:val="22"/>
          <w:szCs w:val="22"/>
          <w:lang w:val="en-GB"/>
        </w:rPr>
      </w:pPr>
      <w:r w:rsidRPr="001368AF">
        <w:rPr>
          <w:rFonts w:asciiTheme="majorHAnsi" w:hAnsiTheme="majorHAnsi" w:cstheme="majorHAnsi"/>
          <w:sz w:val="22"/>
          <w:szCs w:val="22"/>
          <w:lang w:val="en-GB"/>
        </w:rPr>
        <w:t>University degree in legal sciences, with a focus on environmental, coastal or climate legislation, relevant for subject of this tender;</w:t>
      </w:r>
    </w:p>
    <w:p w14:paraId="266B5359" w14:textId="77777777" w:rsidR="00E36687" w:rsidRPr="001368AF" w:rsidRDefault="00E36687" w:rsidP="00E36687">
      <w:pPr>
        <w:pStyle w:val="ListParagraph"/>
        <w:numPr>
          <w:ilvl w:val="0"/>
          <w:numId w:val="33"/>
        </w:numPr>
        <w:shd w:val="clear" w:color="auto" w:fill="FFFFFF"/>
        <w:spacing w:before="120" w:after="120" w:line="276" w:lineRule="auto"/>
        <w:jc w:val="both"/>
        <w:rPr>
          <w:rFonts w:asciiTheme="majorHAnsi" w:hAnsiTheme="majorHAnsi" w:cstheme="majorHAnsi"/>
          <w:sz w:val="22"/>
          <w:szCs w:val="22"/>
          <w:lang w:val="en-GB"/>
        </w:rPr>
      </w:pPr>
      <w:r w:rsidRPr="001368AF">
        <w:rPr>
          <w:rFonts w:asciiTheme="majorHAnsi" w:hAnsiTheme="majorHAnsi" w:cstheme="majorHAnsi"/>
          <w:sz w:val="22"/>
          <w:szCs w:val="22"/>
          <w:lang w:val="en-GB"/>
        </w:rPr>
        <w:t>At least 5 years of professional experience in working on the projects relevant to the main activity field of this project (coastal, climate, environmental laws);</w:t>
      </w:r>
    </w:p>
    <w:p w14:paraId="7E694449" w14:textId="6618FB88" w:rsidR="00E36687" w:rsidRPr="001368AF" w:rsidRDefault="00E36687" w:rsidP="00E36687">
      <w:pPr>
        <w:pStyle w:val="ListParagraph"/>
        <w:numPr>
          <w:ilvl w:val="0"/>
          <w:numId w:val="33"/>
        </w:numPr>
        <w:shd w:val="clear" w:color="auto" w:fill="FFFFFF"/>
        <w:spacing w:before="120" w:after="120" w:line="276" w:lineRule="auto"/>
        <w:jc w:val="both"/>
        <w:rPr>
          <w:rFonts w:asciiTheme="majorHAnsi" w:hAnsiTheme="majorHAnsi" w:cstheme="majorHAnsi"/>
          <w:sz w:val="22"/>
          <w:szCs w:val="22"/>
          <w:lang w:val="en-GB"/>
        </w:rPr>
      </w:pPr>
      <w:r w:rsidRPr="001368AF">
        <w:rPr>
          <w:rFonts w:asciiTheme="majorHAnsi" w:hAnsiTheme="majorHAnsi" w:cstheme="majorHAnsi"/>
          <w:sz w:val="22"/>
          <w:szCs w:val="22"/>
          <w:lang w:val="en-GB"/>
        </w:rPr>
        <w:t xml:space="preserve">Written and oral fluency in </w:t>
      </w:r>
      <w:r w:rsidR="00AA749B" w:rsidRPr="001368AF">
        <w:rPr>
          <w:rFonts w:asciiTheme="majorHAnsi" w:hAnsiTheme="majorHAnsi" w:cstheme="majorHAnsi"/>
          <w:sz w:val="22"/>
          <w:szCs w:val="22"/>
          <w:lang w:val="en-GB"/>
        </w:rPr>
        <w:t>English</w:t>
      </w:r>
      <w:r w:rsidR="00AA749B" w:rsidRPr="00AA749B">
        <w:rPr>
          <w:rFonts w:asciiTheme="majorHAnsi" w:hAnsiTheme="majorHAnsi" w:cstheme="majorHAnsi"/>
          <w:sz w:val="22"/>
          <w:szCs w:val="22"/>
          <w:lang w:val="en-GB"/>
        </w:rPr>
        <w:t xml:space="preserve"> </w:t>
      </w:r>
      <w:r w:rsidRPr="001368AF">
        <w:rPr>
          <w:rFonts w:asciiTheme="majorHAnsi" w:hAnsiTheme="majorHAnsi" w:cstheme="majorHAnsi"/>
          <w:sz w:val="22"/>
          <w:szCs w:val="22"/>
          <w:lang w:val="en-GB"/>
        </w:rPr>
        <w:t xml:space="preserve">and </w:t>
      </w:r>
      <w:r w:rsidR="00AA749B" w:rsidRPr="001368AF">
        <w:rPr>
          <w:rFonts w:asciiTheme="majorHAnsi" w:hAnsiTheme="majorHAnsi" w:cstheme="majorHAnsi"/>
          <w:sz w:val="22"/>
          <w:szCs w:val="22"/>
          <w:lang w:val="en-GB"/>
        </w:rPr>
        <w:t>French</w:t>
      </w:r>
    </w:p>
    <w:p w14:paraId="161DDFDA" w14:textId="77777777" w:rsidR="00AF7FD8" w:rsidRPr="001368AF" w:rsidRDefault="00AF7FD8" w:rsidP="00AF7FD8">
      <w:pPr>
        <w:shd w:val="clear" w:color="auto" w:fill="FFFFFF"/>
        <w:spacing w:before="120" w:after="120"/>
        <w:jc w:val="both"/>
        <w:rPr>
          <w:rFonts w:asciiTheme="majorHAnsi" w:hAnsiTheme="majorHAnsi" w:cstheme="majorHAnsi"/>
          <w:sz w:val="22"/>
          <w:szCs w:val="22"/>
          <w:lang w:val="en-GB"/>
        </w:rPr>
      </w:pPr>
      <w:r w:rsidRPr="001368AF">
        <w:rPr>
          <w:rFonts w:asciiTheme="majorHAnsi" w:hAnsiTheme="majorHAnsi" w:cstheme="majorHAnsi"/>
          <w:b/>
          <w:color w:val="000000"/>
          <w:sz w:val="22"/>
          <w:szCs w:val="22"/>
          <w:u w:val="single"/>
          <w:lang w:val="en-GB"/>
        </w:rPr>
        <w:t xml:space="preserve">For the purposes of establishing the grounds set out in item 3.1. </w:t>
      </w:r>
      <w:r w:rsidRPr="001368AF">
        <w:rPr>
          <w:rFonts w:asciiTheme="majorHAnsi" w:hAnsiTheme="majorHAnsi" w:cstheme="majorHAnsi"/>
          <w:b/>
          <w:sz w:val="22"/>
          <w:szCs w:val="22"/>
          <w:u w:val="single"/>
          <w:lang w:val="en-GB"/>
        </w:rPr>
        <w:t>of the Invitation to Tender the Tenderer shall submit the following in his Tender:</w:t>
      </w:r>
    </w:p>
    <w:p w14:paraId="13216EC9" w14:textId="0CD9B387" w:rsidR="00AF7FD8" w:rsidRPr="001368AF" w:rsidRDefault="00AF7FD8" w:rsidP="00AF7FD8">
      <w:pPr>
        <w:pStyle w:val="ListParagraph"/>
        <w:numPr>
          <w:ilvl w:val="0"/>
          <w:numId w:val="27"/>
        </w:numPr>
        <w:shd w:val="clear" w:color="auto" w:fill="FFFFFF"/>
        <w:tabs>
          <w:tab w:val="left" w:pos="672"/>
        </w:tabs>
        <w:spacing w:before="120" w:after="120" w:line="276" w:lineRule="auto"/>
        <w:ind w:left="0"/>
        <w:rPr>
          <w:rFonts w:asciiTheme="majorHAnsi" w:hAnsiTheme="majorHAnsi" w:cstheme="majorHAnsi"/>
          <w:b/>
          <w:bCs/>
          <w:i/>
          <w:iCs/>
          <w:color w:val="000000"/>
          <w:spacing w:val="-12"/>
          <w:sz w:val="22"/>
          <w:szCs w:val="22"/>
          <w:lang w:val="en-GB"/>
        </w:rPr>
      </w:pPr>
      <w:bookmarkStart w:id="1" w:name="_Hlk28379372"/>
      <w:r w:rsidRPr="001368AF">
        <w:rPr>
          <w:rFonts w:asciiTheme="majorHAnsi" w:hAnsiTheme="majorHAnsi" w:cstheme="majorHAnsi"/>
          <w:i/>
          <w:sz w:val="22"/>
          <w:szCs w:val="22"/>
          <w:lang w:val="en-GB"/>
        </w:rPr>
        <w:t>The Tenderer</w:t>
      </w:r>
      <w:r w:rsidRPr="001368AF">
        <w:rPr>
          <w:rFonts w:asciiTheme="majorHAnsi" w:hAnsiTheme="majorHAnsi" w:cstheme="majorHAnsi"/>
          <w:i/>
          <w:sz w:val="22"/>
          <w:szCs w:val="22"/>
          <w:cs/>
          <w:lang w:val="en-GB"/>
        </w:rPr>
        <w:t>’</w:t>
      </w:r>
      <w:r w:rsidRPr="001368AF">
        <w:rPr>
          <w:rFonts w:asciiTheme="majorHAnsi" w:hAnsiTheme="majorHAnsi" w:cstheme="majorHAnsi"/>
          <w:i/>
          <w:sz w:val="22"/>
          <w:szCs w:val="22"/>
          <w:lang w:val="en-GB"/>
        </w:rPr>
        <w:t>s</w:t>
      </w:r>
      <w:r w:rsidRPr="001368AF">
        <w:rPr>
          <w:rFonts w:asciiTheme="majorHAnsi" w:hAnsiTheme="majorHAnsi" w:cstheme="majorHAnsi"/>
          <w:sz w:val="22"/>
          <w:szCs w:val="22"/>
          <w:lang w:val="en-GB"/>
        </w:rPr>
        <w:t xml:space="preserve"> </w:t>
      </w:r>
      <w:r w:rsidRPr="001368AF">
        <w:rPr>
          <w:rFonts w:asciiTheme="majorHAnsi" w:hAnsiTheme="majorHAnsi" w:cstheme="majorHAnsi"/>
          <w:b/>
          <w:i/>
          <w:color w:val="000000"/>
          <w:spacing w:val="2"/>
          <w:sz w:val="22"/>
          <w:szCs w:val="22"/>
          <w:lang w:val="en-GB"/>
        </w:rPr>
        <w:t xml:space="preserve">curriculum vitae (CV), </w:t>
      </w:r>
      <w:r w:rsidRPr="001368AF">
        <w:rPr>
          <w:rFonts w:asciiTheme="majorHAnsi" w:hAnsiTheme="majorHAnsi" w:cstheme="majorHAnsi"/>
          <w:bCs/>
          <w:i/>
          <w:color w:val="000000"/>
          <w:spacing w:val="2"/>
          <w:sz w:val="22"/>
          <w:szCs w:val="22"/>
          <w:lang w:val="en-GB"/>
        </w:rPr>
        <w:t>clearly highlighting,</w:t>
      </w:r>
      <w:r w:rsidRPr="001368AF">
        <w:rPr>
          <w:rFonts w:asciiTheme="majorHAnsi" w:hAnsiTheme="majorHAnsi" w:cstheme="majorHAnsi"/>
          <w:b/>
          <w:i/>
          <w:color w:val="000000"/>
          <w:spacing w:val="2"/>
          <w:sz w:val="22"/>
          <w:szCs w:val="22"/>
          <w:lang w:val="en-GB"/>
        </w:rPr>
        <w:t xml:space="preserve"> </w:t>
      </w:r>
      <w:r w:rsidRPr="001368AF">
        <w:rPr>
          <w:rFonts w:asciiTheme="majorHAnsi" w:hAnsiTheme="majorHAnsi" w:cstheme="majorHAnsi"/>
          <w:bCs/>
          <w:i/>
          <w:color w:val="000000"/>
          <w:spacing w:val="2"/>
          <w:sz w:val="22"/>
          <w:szCs w:val="22"/>
          <w:lang w:val="en-GB"/>
        </w:rPr>
        <w:t>among others,</w:t>
      </w:r>
      <w:r w:rsidRPr="001368AF">
        <w:rPr>
          <w:rFonts w:asciiTheme="majorHAnsi" w:hAnsiTheme="majorHAnsi" w:cstheme="majorHAnsi"/>
          <w:b/>
          <w:i/>
          <w:color w:val="000000"/>
          <w:spacing w:val="2"/>
          <w:sz w:val="22"/>
          <w:szCs w:val="22"/>
          <w:lang w:val="en-GB"/>
        </w:rPr>
        <w:t xml:space="preserve"> required technical and professional qualifications. </w:t>
      </w:r>
    </w:p>
    <w:p w14:paraId="16C90B07" w14:textId="77777777" w:rsidR="00EC5230" w:rsidRPr="001368AF" w:rsidRDefault="00EC5230" w:rsidP="00EC5230">
      <w:pPr>
        <w:shd w:val="clear" w:color="auto" w:fill="FFFFFF"/>
        <w:tabs>
          <w:tab w:val="left" w:pos="672"/>
        </w:tabs>
        <w:spacing w:before="120" w:after="120" w:line="276" w:lineRule="auto"/>
        <w:rPr>
          <w:rFonts w:asciiTheme="majorHAnsi" w:hAnsiTheme="majorHAnsi" w:cstheme="majorHAnsi"/>
          <w:b/>
          <w:bCs/>
          <w:i/>
          <w:iCs/>
          <w:color w:val="000000"/>
          <w:spacing w:val="-12"/>
          <w:sz w:val="22"/>
          <w:szCs w:val="22"/>
          <w:lang w:val="en-GB"/>
        </w:rPr>
      </w:pPr>
    </w:p>
    <w:bookmarkEnd w:id="1"/>
    <w:p w14:paraId="21959476" w14:textId="53840723" w:rsidR="002D562D" w:rsidRPr="001368AF" w:rsidRDefault="002D562D" w:rsidP="002D562D">
      <w:pPr>
        <w:shd w:val="clear" w:color="auto" w:fill="FFFFFF"/>
        <w:spacing w:before="120" w:after="120"/>
        <w:rPr>
          <w:rFonts w:asciiTheme="majorHAnsi" w:hAnsiTheme="majorHAnsi" w:cstheme="majorHAnsi"/>
          <w:sz w:val="22"/>
          <w:szCs w:val="22"/>
          <w:lang w:val="en-GB"/>
        </w:rPr>
      </w:pPr>
      <w:r w:rsidRPr="001368AF">
        <w:rPr>
          <w:rFonts w:asciiTheme="majorHAnsi" w:hAnsiTheme="majorHAnsi" w:cstheme="majorHAnsi"/>
          <w:b/>
          <w:color w:val="000000"/>
          <w:spacing w:val="-2"/>
          <w:sz w:val="22"/>
          <w:szCs w:val="22"/>
          <w:lang w:val="en-GB"/>
        </w:rPr>
        <w:t>4. INFORMATION ON THE TENDER</w:t>
      </w:r>
    </w:p>
    <w:p w14:paraId="026D25F9" w14:textId="77777777" w:rsidR="002D562D" w:rsidRPr="001368AF" w:rsidRDefault="002D562D" w:rsidP="002D562D">
      <w:pPr>
        <w:shd w:val="clear" w:color="auto" w:fill="FFFFFF"/>
        <w:tabs>
          <w:tab w:val="left" w:pos="418"/>
        </w:tabs>
        <w:spacing w:before="120" w:after="120"/>
        <w:rPr>
          <w:rFonts w:asciiTheme="majorHAnsi" w:hAnsiTheme="majorHAnsi" w:cstheme="majorHAnsi"/>
          <w:sz w:val="22"/>
          <w:szCs w:val="22"/>
          <w:lang w:val="en-GB"/>
        </w:rPr>
      </w:pPr>
      <w:r w:rsidRPr="001368AF">
        <w:rPr>
          <w:rFonts w:asciiTheme="majorHAnsi" w:hAnsiTheme="majorHAnsi" w:cstheme="majorHAnsi"/>
          <w:b/>
          <w:color w:val="000000"/>
          <w:spacing w:val="-6"/>
          <w:sz w:val="22"/>
          <w:szCs w:val="22"/>
          <w:lang w:val="en-GB"/>
        </w:rPr>
        <w:t>4.1.</w:t>
      </w:r>
      <w:r w:rsidRPr="001368AF">
        <w:rPr>
          <w:rFonts w:asciiTheme="majorHAnsi" w:hAnsiTheme="majorHAnsi" w:cstheme="majorHAnsi"/>
          <w:b/>
          <w:color w:val="000000"/>
          <w:sz w:val="22"/>
          <w:szCs w:val="22"/>
          <w:lang w:val="en-GB"/>
        </w:rPr>
        <w:tab/>
      </w:r>
      <w:r w:rsidRPr="001368AF">
        <w:rPr>
          <w:rFonts w:asciiTheme="majorHAnsi" w:hAnsiTheme="majorHAnsi" w:cstheme="majorHAnsi"/>
          <w:b/>
          <w:color w:val="000000"/>
          <w:spacing w:val="-1"/>
          <w:sz w:val="22"/>
          <w:szCs w:val="22"/>
          <w:lang w:val="en-GB"/>
        </w:rPr>
        <w:t>Tender contents and format</w:t>
      </w:r>
    </w:p>
    <w:p w14:paraId="3056704A" w14:textId="77777777" w:rsidR="002D562D" w:rsidRPr="001368AF" w:rsidRDefault="002D562D" w:rsidP="002D562D">
      <w:pPr>
        <w:shd w:val="clear" w:color="auto" w:fill="FFFFFF"/>
        <w:spacing w:before="120" w:after="120"/>
        <w:ind w:left="230"/>
        <w:rPr>
          <w:rFonts w:asciiTheme="majorHAnsi" w:hAnsiTheme="majorHAnsi" w:cstheme="majorHAnsi"/>
          <w:sz w:val="22"/>
          <w:szCs w:val="22"/>
          <w:lang w:val="en-GB"/>
        </w:rPr>
      </w:pPr>
      <w:bookmarkStart w:id="2" w:name="_Hlk28380393"/>
      <w:r w:rsidRPr="001368AF">
        <w:rPr>
          <w:rFonts w:asciiTheme="majorHAnsi" w:hAnsiTheme="majorHAnsi" w:cstheme="majorHAnsi"/>
          <w:spacing w:val="-1"/>
          <w:sz w:val="22"/>
          <w:szCs w:val="22"/>
          <w:lang w:val="en-GB"/>
        </w:rPr>
        <w:t>The Tender proposal should contain the following elements:</w:t>
      </w:r>
    </w:p>
    <w:p w14:paraId="7F1E8E83" w14:textId="77777777" w:rsidR="002D562D" w:rsidRPr="001368AF" w:rsidRDefault="002D562D" w:rsidP="002D562D">
      <w:pPr>
        <w:widowControl w:val="0"/>
        <w:numPr>
          <w:ilvl w:val="0"/>
          <w:numId w:val="15"/>
        </w:numPr>
        <w:shd w:val="clear" w:color="auto" w:fill="FFFFFF"/>
        <w:autoSpaceDE w:val="0"/>
        <w:autoSpaceDN w:val="0"/>
        <w:adjustRightInd w:val="0"/>
        <w:spacing w:before="120" w:after="120"/>
        <w:ind w:left="426" w:firstLine="0"/>
        <w:rPr>
          <w:rFonts w:asciiTheme="majorHAnsi" w:hAnsiTheme="majorHAnsi" w:cstheme="majorHAnsi"/>
          <w:spacing w:val="-5"/>
          <w:sz w:val="22"/>
          <w:szCs w:val="22"/>
          <w:lang w:val="en-GB"/>
        </w:rPr>
      </w:pPr>
      <w:r w:rsidRPr="001368AF">
        <w:rPr>
          <w:rFonts w:asciiTheme="majorHAnsi" w:hAnsiTheme="majorHAnsi" w:cstheme="majorHAnsi"/>
          <w:b/>
          <w:spacing w:val="8"/>
          <w:sz w:val="22"/>
          <w:szCs w:val="22"/>
          <w:lang w:val="en-GB"/>
        </w:rPr>
        <w:t xml:space="preserve">Tender sheet </w:t>
      </w:r>
      <w:r w:rsidRPr="001368AF">
        <w:rPr>
          <w:rFonts w:asciiTheme="majorHAnsi" w:hAnsiTheme="majorHAnsi" w:cstheme="majorHAnsi"/>
          <w:bCs/>
          <w:spacing w:val="8"/>
          <w:sz w:val="22"/>
          <w:szCs w:val="22"/>
          <w:lang w:val="en-GB"/>
        </w:rPr>
        <w:t>signed and</w:t>
      </w:r>
      <w:r w:rsidRPr="001368AF">
        <w:rPr>
          <w:rFonts w:asciiTheme="majorHAnsi" w:hAnsiTheme="majorHAnsi" w:cstheme="majorHAnsi"/>
          <w:b/>
          <w:spacing w:val="8"/>
          <w:sz w:val="22"/>
          <w:szCs w:val="22"/>
          <w:lang w:val="en-GB"/>
        </w:rPr>
        <w:t xml:space="preserve"> </w:t>
      </w:r>
      <w:r w:rsidRPr="001368AF">
        <w:rPr>
          <w:rFonts w:asciiTheme="majorHAnsi" w:hAnsiTheme="majorHAnsi" w:cstheme="majorHAnsi"/>
          <w:spacing w:val="8"/>
          <w:sz w:val="22"/>
          <w:szCs w:val="22"/>
          <w:lang w:val="en-GB"/>
        </w:rPr>
        <w:t xml:space="preserve">filled in according to this Invitation to Tender </w:t>
      </w:r>
      <w:r w:rsidRPr="001368AF">
        <w:rPr>
          <w:rFonts w:asciiTheme="majorHAnsi" w:hAnsiTheme="majorHAnsi" w:cstheme="majorHAnsi"/>
          <w:spacing w:val="-3"/>
          <w:sz w:val="22"/>
          <w:szCs w:val="22"/>
          <w:lang w:val="en-GB"/>
        </w:rPr>
        <w:t xml:space="preserve">(Annex 1); </w:t>
      </w:r>
    </w:p>
    <w:p w14:paraId="524E414F" w14:textId="77777777" w:rsidR="002D562D" w:rsidRPr="001368AF" w:rsidRDefault="002D562D" w:rsidP="002D562D">
      <w:pPr>
        <w:widowControl w:val="0"/>
        <w:numPr>
          <w:ilvl w:val="0"/>
          <w:numId w:val="15"/>
        </w:numPr>
        <w:shd w:val="clear" w:color="auto" w:fill="FFFFFF"/>
        <w:autoSpaceDE w:val="0"/>
        <w:autoSpaceDN w:val="0"/>
        <w:adjustRightInd w:val="0"/>
        <w:spacing w:before="120" w:after="120"/>
        <w:ind w:left="426" w:firstLine="0"/>
        <w:rPr>
          <w:rFonts w:asciiTheme="majorHAnsi" w:hAnsiTheme="majorHAnsi" w:cstheme="majorHAnsi"/>
          <w:spacing w:val="-6"/>
          <w:sz w:val="22"/>
          <w:szCs w:val="22"/>
          <w:lang w:val="en-GB"/>
        </w:rPr>
      </w:pPr>
      <w:r w:rsidRPr="001368AF">
        <w:rPr>
          <w:rFonts w:asciiTheme="majorHAnsi" w:hAnsiTheme="majorHAnsi" w:cstheme="majorHAnsi"/>
          <w:b/>
          <w:sz w:val="22"/>
          <w:szCs w:val="22"/>
          <w:lang w:val="en-GB"/>
        </w:rPr>
        <w:t xml:space="preserve">Curriculum vitae </w:t>
      </w:r>
      <w:r w:rsidRPr="001368AF">
        <w:rPr>
          <w:rFonts w:asciiTheme="majorHAnsi" w:hAnsiTheme="majorHAnsi" w:cstheme="majorHAnsi"/>
          <w:sz w:val="22"/>
          <w:szCs w:val="22"/>
          <w:lang w:val="en-GB"/>
        </w:rPr>
        <w:t>of the Tenderer,</w:t>
      </w:r>
      <w:r w:rsidRPr="001368AF">
        <w:rPr>
          <w:rFonts w:asciiTheme="majorHAnsi" w:hAnsiTheme="majorHAnsi" w:cstheme="majorHAnsi"/>
          <w:b/>
          <w:sz w:val="22"/>
          <w:szCs w:val="22"/>
          <w:lang w:val="en-GB"/>
        </w:rPr>
        <w:t xml:space="preserve"> </w:t>
      </w:r>
      <w:r w:rsidRPr="001368AF">
        <w:rPr>
          <w:rFonts w:asciiTheme="majorHAnsi" w:hAnsiTheme="majorHAnsi" w:cstheme="majorHAnsi"/>
          <w:sz w:val="22"/>
          <w:szCs w:val="22"/>
          <w:lang w:val="en-GB"/>
        </w:rPr>
        <w:t xml:space="preserve">proving </w:t>
      </w:r>
      <w:bookmarkStart w:id="3" w:name="OLE_LINK1"/>
      <w:r w:rsidRPr="001368AF">
        <w:rPr>
          <w:rFonts w:asciiTheme="majorHAnsi" w:hAnsiTheme="majorHAnsi" w:cstheme="majorHAnsi"/>
          <w:sz w:val="22"/>
          <w:szCs w:val="22"/>
          <w:lang w:val="en-GB"/>
        </w:rPr>
        <w:t>required technical and professional capacity</w:t>
      </w:r>
      <w:bookmarkEnd w:id="3"/>
      <w:r w:rsidRPr="001368AF">
        <w:rPr>
          <w:rFonts w:asciiTheme="majorHAnsi" w:hAnsiTheme="majorHAnsi" w:cstheme="majorHAnsi"/>
          <w:bCs/>
          <w:sz w:val="22"/>
          <w:szCs w:val="22"/>
          <w:lang w:val="en-GB"/>
        </w:rPr>
        <w:t>;</w:t>
      </w:r>
      <w:r w:rsidRPr="001368AF">
        <w:rPr>
          <w:rFonts w:asciiTheme="majorHAnsi" w:hAnsiTheme="majorHAnsi" w:cstheme="majorHAnsi"/>
          <w:b/>
          <w:sz w:val="22"/>
          <w:szCs w:val="22"/>
          <w:lang w:val="en-GB"/>
        </w:rPr>
        <w:t xml:space="preserve"> </w:t>
      </w:r>
    </w:p>
    <w:p w14:paraId="1F2C4825" w14:textId="3482E2E0" w:rsidR="002D562D" w:rsidRPr="001368AF" w:rsidRDefault="002D562D" w:rsidP="002D562D">
      <w:pPr>
        <w:widowControl w:val="0"/>
        <w:numPr>
          <w:ilvl w:val="0"/>
          <w:numId w:val="15"/>
        </w:numPr>
        <w:shd w:val="clear" w:color="auto" w:fill="FFFFFF"/>
        <w:autoSpaceDE w:val="0"/>
        <w:autoSpaceDN w:val="0"/>
        <w:adjustRightInd w:val="0"/>
        <w:spacing w:before="120" w:after="120"/>
        <w:ind w:left="426" w:firstLine="0"/>
        <w:rPr>
          <w:rFonts w:asciiTheme="majorHAnsi" w:hAnsiTheme="majorHAnsi" w:cstheme="majorHAnsi"/>
          <w:spacing w:val="-6"/>
          <w:sz w:val="22"/>
          <w:szCs w:val="22"/>
          <w:lang w:val="en-GB"/>
        </w:rPr>
      </w:pPr>
      <w:r w:rsidRPr="001368AF">
        <w:rPr>
          <w:rFonts w:asciiTheme="majorHAnsi" w:hAnsiTheme="majorHAnsi" w:cstheme="majorHAnsi"/>
          <w:b/>
          <w:iCs/>
          <w:color w:val="000000"/>
          <w:sz w:val="22"/>
          <w:szCs w:val="22"/>
          <w:lang w:val="en-GB"/>
        </w:rPr>
        <w:t xml:space="preserve">List of projects verifying expertise </w:t>
      </w:r>
      <w:r w:rsidRPr="001368AF">
        <w:rPr>
          <w:rFonts w:asciiTheme="majorHAnsi" w:hAnsiTheme="majorHAnsi" w:cstheme="majorHAnsi"/>
          <w:b/>
          <w:iCs/>
          <w:sz w:val="22"/>
          <w:szCs w:val="22"/>
          <w:lang w:val="en-GB"/>
        </w:rPr>
        <w:t>(see ch</w:t>
      </w:r>
      <w:r w:rsidR="00BF1EB8" w:rsidRPr="001368AF">
        <w:rPr>
          <w:rFonts w:asciiTheme="majorHAnsi" w:hAnsiTheme="majorHAnsi" w:cstheme="majorHAnsi"/>
          <w:b/>
          <w:iCs/>
          <w:sz w:val="22"/>
          <w:szCs w:val="22"/>
          <w:lang w:val="en-GB"/>
        </w:rPr>
        <w:t>apter</w:t>
      </w:r>
      <w:r w:rsidRPr="001368AF">
        <w:rPr>
          <w:rFonts w:asciiTheme="majorHAnsi" w:hAnsiTheme="majorHAnsi" w:cstheme="majorHAnsi"/>
          <w:b/>
          <w:iCs/>
          <w:sz w:val="22"/>
          <w:szCs w:val="22"/>
          <w:lang w:val="en-GB"/>
        </w:rPr>
        <w:t xml:space="preserve"> 5) of the Tenderer</w:t>
      </w:r>
      <w:r w:rsidRPr="001368AF">
        <w:rPr>
          <w:rFonts w:asciiTheme="majorHAnsi" w:hAnsiTheme="majorHAnsi" w:cstheme="majorHAnsi"/>
          <w:b/>
          <w:i/>
          <w:sz w:val="22"/>
          <w:szCs w:val="22"/>
          <w:lang w:val="en-GB"/>
        </w:rPr>
        <w:t xml:space="preserve"> </w:t>
      </w:r>
      <w:r w:rsidRPr="001368AF">
        <w:rPr>
          <w:rFonts w:asciiTheme="majorHAnsi" w:hAnsiTheme="majorHAnsi" w:cstheme="majorHAnsi"/>
          <w:bCs/>
          <w:iCs/>
          <w:sz w:val="22"/>
          <w:szCs w:val="22"/>
          <w:lang w:val="en-GB"/>
        </w:rPr>
        <w:t>(Annex 2);</w:t>
      </w:r>
    </w:p>
    <w:p w14:paraId="00D8821F" w14:textId="77777777" w:rsidR="002D562D" w:rsidRPr="001368AF" w:rsidRDefault="002D562D" w:rsidP="002D562D">
      <w:pPr>
        <w:widowControl w:val="0"/>
        <w:numPr>
          <w:ilvl w:val="0"/>
          <w:numId w:val="15"/>
        </w:numPr>
        <w:shd w:val="clear" w:color="auto" w:fill="FFFFFF"/>
        <w:autoSpaceDE w:val="0"/>
        <w:autoSpaceDN w:val="0"/>
        <w:adjustRightInd w:val="0"/>
        <w:spacing w:before="120" w:after="120"/>
        <w:ind w:left="426" w:firstLine="0"/>
        <w:rPr>
          <w:rFonts w:asciiTheme="majorHAnsi" w:hAnsiTheme="majorHAnsi" w:cstheme="majorHAnsi"/>
          <w:spacing w:val="-6"/>
          <w:sz w:val="22"/>
          <w:szCs w:val="22"/>
          <w:lang w:val="en-GB"/>
        </w:rPr>
      </w:pPr>
      <w:r w:rsidRPr="001368AF">
        <w:rPr>
          <w:rFonts w:asciiTheme="majorHAnsi" w:hAnsiTheme="majorHAnsi" w:cstheme="majorHAnsi"/>
          <w:b/>
          <w:spacing w:val="-1"/>
          <w:sz w:val="22"/>
          <w:szCs w:val="22"/>
          <w:lang w:val="en-GB"/>
        </w:rPr>
        <w:t xml:space="preserve">Cost statement </w:t>
      </w:r>
      <w:r w:rsidRPr="001368AF">
        <w:rPr>
          <w:rFonts w:asciiTheme="majorHAnsi" w:hAnsiTheme="majorHAnsi" w:cstheme="majorHAnsi"/>
          <w:bCs/>
          <w:spacing w:val="-1"/>
          <w:sz w:val="22"/>
          <w:szCs w:val="22"/>
          <w:lang w:val="en-GB"/>
        </w:rPr>
        <w:t>signed and</w:t>
      </w:r>
      <w:r w:rsidRPr="001368AF">
        <w:rPr>
          <w:rFonts w:asciiTheme="majorHAnsi" w:hAnsiTheme="majorHAnsi" w:cstheme="majorHAnsi"/>
          <w:b/>
          <w:spacing w:val="-1"/>
          <w:sz w:val="22"/>
          <w:szCs w:val="22"/>
          <w:lang w:val="en-GB"/>
        </w:rPr>
        <w:t xml:space="preserve"> </w:t>
      </w:r>
      <w:r w:rsidRPr="001368AF">
        <w:rPr>
          <w:rFonts w:asciiTheme="majorHAnsi" w:hAnsiTheme="majorHAnsi" w:cstheme="majorHAnsi"/>
          <w:spacing w:val="-1"/>
          <w:sz w:val="22"/>
          <w:szCs w:val="22"/>
          <w:lang w:val="en-GB"/>
        </w:rPr>
        <w:t xml:space="preserve">filled in according to this Invitation to Tender </w:t>
      </w:r>
      <w:r w:rsidRPr="001368AF">
        <w:rPr>
          <w:rFonts w:asciiTheme="majorHAnsi" w:hAnsiTheme="majorHAnsi" w:cstheme="majorHAnsi"/>
          <w:sz w:val="22"/>
          <w:szCs w:val="22"/>
          <w:lang w:val="en-GB"/>
        </w:rPr>
        <w:t>(Annex 3);</w:t>
      </w:r>
    </w:p>
    <w:bookmarkEnd w:id="2"/>
    <w:p w14:paraId="01E600B4" w14:textId="77777777" w:rsidR="002D562D" w:rsidRPr="001368AF" w:rsidRDefault="002D562D" w:rsidP="002D562D">
      <w:pPr>
        <w:shd w:val="clear" w:color="auto" w:fill="FFFFFF"/>
        <w:tabs>
          <w:tab w:val="left" w:pos="418"/>
        </w:tabs>
        <w:spacing w:before="120" w:after="120"/>
        <w:rPr>
          <w:rFonts w:asciiTheme="majorHAnsi" w:hAnsiTheme="majorHAnsi" w:cstheme="majorHAnsi"/>
          <w:sz w:val="22"/>
          <w:szCs w:val="22"/>
          <w:lang w:val="en-GB"/>
        </w:rPr>
      </w:pPr>
      <w:r w:rsidRPr="001368AF">
        <w:rPr>
          <w:rFonts w:asciiTheme="majorHAnsi" w:hAnsiTheme="majorHAnsi" w:cstheme="majorHAnsi"/>
          <w:b/>
          <w:color w:val="000000"/>
          <w:spacing w:val="-6"/>
          <w:sz w:val="22"/>
          <w:szCs w:val="22"/>
          <w:lang w:val="en-GB"/>
        </w:rPr>
        <w:t>4.2.</w:t>
      </w:r>
      <w:r w:rsidRPr="001368AF">
        <w:rPr>
          <w:rFonts w:asciiTheme="majorHAnsi" w:hAnsiTheme="majorHAnsi" w:cstheme="majorHAnsi"/>
          <w:b/>
          <w:color w:val="000000"/>
          <w:sz w:val="22"/>
          <w:szCs w:val="22"/>
          <w:lang w:val="en-GB"/>
        </w:rPr>
        <w:tab/>
      </w:r>
      <w:r w:rsidRPr="001368AF">
        <w:rPr>
          <w:rFonts w:asciiTheme="majorHAnsi" w:hAnsiTheme="majorHAnsi" w:cstheme="majorHAnsi"/>
          <w:b/>
          <w:color w:val="000000"/>
          <w:spacing w:val="-1"/>
          <w:sz w:val="22"/>
          <w:szCs w:val="22"/>
          <w:lang w:val="en-GB"/>
        </w:rPr>
        <w:t>Tender format and submission</w:t>
      </w:r>
    </w:p>
    <w:p w14:paraId="6FB59B4B" w14:textId="77777777" w:rsidR="002D562D" w:rsidRPr="001368AF" w:rsidRDefault="002D562D" w:rsidP="002D562D">
      <w:pPr>
        <w:shd w:val="clear" w:color="auto" w:fill="FFFFFF"/>
        <w:spacing w:before="120" w:after="120"/>
        <w:ind w:left="274"/>
        <w:rPr>
          <w:rFonts w:asciiTheme="majorHAnsi" w:hAnsiTheme="majorHAnsi" w:cstheme="majorHAnsi"/>
          <w:sz w:val="22"/>
          <w:szCs w:val="22"/>
          <w:lang w:val="en-GB"/>
        </w:rPr>
      </w:pPr>
      <w:r w:rsidRPr="001368AF">
        <w:rPr>
          <w:rFonts w:asciiTheme="majorHAnsi" w:hAnsiTheme="majorHAnsi" w:cstheme="majorHAnsi"/>
          <w:color w:val="000000"/>
          <w:sz w:val="22"/>
          <w:szCs w:val="22"/>
          <w:lang w:val="en-GB"/>
        </w:rPr>
        <w:t>Tender offers need to be drafted according to the requirements laid out in the Invitation to Tender.</w:t>
      </w:r>
    </w:p>
    <w:p w14:paraId="251380A7" w14:textId="194317DF" w:rsidR="002D562D" w:rsidRPr="001368AF" w:rsidRDefault="002D562D" w:rsidP="002D562D">
      <w:pPr>
        <w:shd w:val="clear" w:color="auto" w:fill="FFFFFF"/>
        <w:spacing w:before="120" w:after="120"/>
        <w:ind w:left="278" w:right="24"/>
        <w:jc w:val="both"/>
        <w:rPr>
          <w:rFonts w:asciiTheme="majorHAnsi" w:hAnsiTheme="majorHAnsi" w:cstheme="majorHAnsi"/>
          <w:sz w:val="22"/>
          <w:szCs w:val="22"/>
          <w:lang w:val="en-GB"/>
        </w:rPr>
      </w:pPr>
      <w:bookmarkStart w:id="4" w:name="_Hlk28382245"/>
      <w:r w:rsidRPr="001368AF">
        <w:rPr>
          <w:rFonts w:asciiTheme="majorHAnsi" w:hAnsiTheme="majorHAnsi" w:cstheme="majorHAnsi"/>
          <w:color w:val="000000"/>
          <w:spacing w:val="-1"/>
          <w:sz w:val="22"/>
          <w:szCs w:val="22"/>
          <w:lang w:val="en-GB"/>
        </w:rPr>
        <w:t xml:space="preserve">Offers shall be sent electronically </w:t>
      </w:r>
      <w:r w:rsidRPr="001368AF">
        <w:rPr>
          <w:rFonts w:asciiTheme="majorHAnsi" w:hAnsiTheme="majorHAnsi" w:cstheme="majorHAnsi"/>
          <w:sz w:val="22"/>
          <w:szCs w:val="22"/>
          <w:lang w:val="en-GB"/>
        </w:rPr>
        <w:t xml:space="preserve">to the following e-mail addresses: </w:t>
      </w:r>
      <w:hyperlink r:id="rId9" w:history="1">
        <w:r w:rsidRPr="001368AF">
          <w:rPr>
            <w:rStyle w:val="Hyperlink"/>
            <w:rFonts w:asciiTheme="majorHAnsi" w:hAnsiTheme="majorHAnsi" w:cstheme="majorHAnsi"/>
            <w:sz w:val="22"/>
            <w:szCs w:val="22"/>
            <w:lang w:val="en-GB"/>
          </w:rPr>
          <w:t>paprac@paprac.org</w:t>
        </w:r>
      </w:hyperlink>
      <w:r w:rsidRPr="001368AF">
        <w:rPr>
          <w:rFonts w:asciiTheme="majorHAnsi" w:hAnsiTheme="majorHAnsi" w:cstheme="majorHAnsi"/>
          <w:sz w:val="22"/>
          <w:szCs w:val="22"/>
          <w:lang w:val="en-GB"/>
        </w:rPr>
        <w:t xml:space="preserve"> and </w:t>
      </w:r>
      <w:hyperlink r:id="rId10" w:history="1">
        <w:r w:rsidR="00C018A5" w:rsidRPr="001368AF">
          <w:rPr>
            <w:rStyle w:val="Hyperlink"/>
            <w:rFonts w:asciiTheme="majorHAnsi" w:hAnsiTheme="majorHAnsi" w:cstheme="majorHAnsi"/>
            <w:sz w:val="22"/>
            <w:szCs w:val="22"/>
            <w:lang w:val="en-GB"/>
          </w:rPr>
          <w:t>daria.povh@paprac.org</w:t>
        </w:r>
      </w:hyperlink>
      <w:r w:rsidR="00C018A5" w:rsidRPr="001368AF">
        <w:rPr>
          <w:rFonts w:asciiTheme="majorHAnsi" w:hAnsiTheme="majorHAnsi" w:cstheme="majorHAnsi"/>
          <w:sz w:val="22"/>
          <w:szCs w:val="22"/>
          <w:lang w:val="en-GB"/>
        </w:rPr>
        <w:t xml:space="preserve"> </w:t>
      </w:r>
      <w:r w:rsidRPr="001368AF">
        <w:rPr>
          <w:rFonts w:asciiTheme="majorHAnsi" w:hAnsiTheme="majorHAnsi" w:cstheme="majorHAnsi"/>
          <w:sz w:val="22"/>
          <w:szCs w:val="22"/>
          <w:lang w:val="en-GB"/>
        </w:rPr>
        <w:t>with “</w:t>
      </w:r>
      <w:r w:rsidR="00E36687" w:rsidRPr="001368AF">
        <w:rPr>
          <w:rFonts w:asciiTheme="majorHAnsi" w:hAnsiTheme="majorHAnsi" w:cstheme="majorHAnsi"/>
          <w:sz w:val="22"/>
          <w:szCs w:val="22"/>
          <w:lang w:val="en-GB"/>
        </w:rPr>
        <w:t>Impacts of SLR on legislation</w:t>
      </w:r>
      <w:r w:rsidRPr="001368AF">
        <w:rPr>
          <w:rFonts w:asciiTheme="majorHAnsi" w:hAnsiTheme="majorHAnsi" w:cstheme="majorHAnsi"/>
          <w:sz w:val="22"/>
          <w:szCs w:val="22"/>
          <w:lang w:val="en-GB"/>
        </w:rPr>
        <w:t>”</w:t>
      </w:r>
      <w:r w:rsidRPr="001368AF">
        <w:rPr>
          <w:rFonts w:asciiTheme="majorHAnsi" w:hAnsiTheme="majorHAnsi" w:cstheme="majorHAnsi"/>
          <w:sz w:val="22"/>
          <w:szCs w:val="22"/>
          <w:cs/>
          <w:lang w:val="en-GB"/>
        </w:rPr>
        <w:t xml:space="preserve"> </w:t>
      </w:r>
      <w:r w:rsidRPr="001368AF">
        <w:rPr>
          <w:rFonts w:asciiTheme="majorHAnsi" w:hAnsiTheme="majorHAnsi" w:cstheme="majorHAnsi"/>
          <w:sz w:val="22"/>
          <w:szCs w:val="22"/>
          <w:lang w:val="en-GB"/>
        </w:rPr>
        <w:t>as the e-mail subject.</w:t>
      </w:r>
    </w:p>
    <w:bookmarkEnd w:id="4"/>
    <w:p w14:paraId="783B44EE" w14:textId="77777777" w:rsidR="002D562D" w:rsidRPr="001368AF" w:rsidRDefault="002D562D" w:rsidP="002D562D">
      <w:pPr>
        <w:shd w:val="clear" w:color="auto" w:fill="FFFFFF"/>
        <w:tabs>
          <w:tab w:val="left" w:pos="418"/>
        </w:tabs>
        <w:spacing w:before="120" w:after="120"/>
        <w:rPr>
          <w:rFonts w:asciiTheme="majorHAnsi" w:hAnsiTheme="majorHAnsi" w:cstheme="majorHAnsi"/>
          <w:sz w:val="22"/>
          <w:szCs w:val="22"/>
          <w:lang w:val="en-GB"/>
        </w:rPr>
      </w:pPr>
      <w:r w:rsidRPr="001368AF">
        <w:rPr>
          <w:rFonts w:asciiTheme="majorHAnsi" w:hAnsiTheme="majorHAnsi" w:cstheme="majorHAnsi"/>
          <w:b/>
          <w:color w:val="000000"/>
          <w:spacing w:val="-6"/>
          <w:sz w:val="22"/>
          <w:szCs w:val="22"/>
          <w:lang w:val="en-GB"/>
        </w:rPr>
        <w:t>4.3.</w:t>
      </w:r>
      <w:r w:rsidRPr="001368AF">
        <w:rPr>
          <w:rFonts w:asciiTheme="majorHAnsi" w:hAnsiTheme="majorHAnsi" w:cstheme="majorHAnsi"/>
          <w:b/>
          <w:color w:val="000000"/>
          <w:sz w:val="22"/>
          <w:szCs w:val="22"/>
          <w:lang w:val="en-GB"/>
        </w:rPr>
        <w:tab/>
        <w:t>Date, time and place of tender submission</w:t>
      </w:r>
    </w:p>
    <w:p w14:paraId="39617ACF" w14:textId="77777777" w:rsidR="00780963" w:rsidRDefault="002D562D" w:rsidP="002D562D">
      <w:pPr>
        <w:shd w:val="clear" w:color="auto" w:fill="FFFFFF"/>
        <w:spacing w:before="120" w:after="120"/>
        <w:ind w:left="278" w:right="14"/>
        <w:jc w:val="both"/>
        <w:rPr>
          <w:rFonts w:asciiTheme="majorHAnsi" w:hAnsiTheme="majorHAnsi" w:cstheme="majorHAnsi"/>
          <w:b/>
          <w:strike/>
          <w:color w:val="FF0000"/>
          <w:sz w:val="22"/>
          <w:szCs w:val="22"/>
          <w:lang w:val="en-GB"/>
        </w:rPr>
      </w:pPr>
      <w:r w:rsidRPr="001368AF">
        <w:rPr>
          <w:rFonts w:asciiTheme="majorHAnsi" w:hAnsiTheme="majorHAnsi" w:cstheme="majorHAnsi"/>
          <w:sz w:val="22"/>
          <w:szCs w:val="22"/>
          <w:lang w:val="en-GB"/>
        </w:rPr>
        <w:t xml:space="preserve">Tender offers must be received </w:t>
      </w:r>
      <w:r w:rsidRPr="00BF461D">
        <w:rPr>
          <w:rFonts w:asciiTheme="majorHAnsi" w:hAnsiTheme="majorHAnsi" w:cstheme="majorHAnsi"/>
          <w:b/>
          <w:strike/>
          <w:color w:val="FF0000"/>
          <w:sz w:val="22"/>
          <w:szCs w:val="22"/>
          <w:lang w:val="en-GB"/>
        </w:rPr>
        <w:t xml:space="preserve">by </w:t>
      </w:r>
      <w:r w:rsidR="000E18D8" w:rsidRPr="00BF461D">
        <w:rPr>
          <w:rFonts w:asciiTheme="majorHAnsi" w:hAnsiTheme="majorHAnsi" w:cstheme="majorHAnsi"/>
          <w:b/>
          <w:strike/>
          <w:color w:val="FF0000"/>
          <w:sz w:val="22"/>
          <w:szCs w:val="22"/>
          <w:lang w:val="en-GB"/>
        </w:rPr>
        <w:t>20</w:t>
      </w:r>
      <w:r w:rsidRPr="00BF461D">
        <w:rPr>
          <w:rFonts w:asciiTheme="majorHAnsi" w:hAnsiTheme="majorHAnsi" w:cstheme="majorHAnsi"/>
          <w:b/>
          <w:strike/>
          <w:color w:val="FF0000"/>
          <w:sz w:val="22"/>
          <w:szCs w:val="22"/>
          <w:lang w:val="en-GB"/>
        </w:rPr>
        <w:t xml:space="preserve"> </w:t>
      </w:r>
      <w:r w:rsidR="00BF1EB8" w:rsidRPr="00BF461D">
        <w:rPr>
          <w:rFonts w:asciiTheme="majorHAnsi" w:hAnsiTheme="majorHAnsi" w:cstheme="majorHAnsi"/>
          <w:b/>
          <w:strike/>
          <w:color w:val="FF0000"/>
          <w:sz w:val="22"/>
          <w:szCs w:val="22"/>
          <w:lang w:val="en-GB"/>
        </w:rPr>
        <w:t>December</w:t>
      </w:r>
      <w:r w:rsidRPr="00BF461D">
        <w:rPr>
          <w:rFonts w:asciiTheme="majorHAnsi" w:hAnsiTheme="majorHAnsi" w:cstheme="majorHAnsi"/>
          <w:b/>
          <w:strike/>
          <w:color w:val="FF0000"/>
          <w:sz w:val="22"/>
          <w:szCs w:val="22"/>
          <w:lang w:val="en-GB"/>
        </w:rPr>
        <w:t xml:space="preserve"> 202</w:t>
      </w:r>
      <w:r w:rsidR="00BC2896" w:rsidRPr="00BF461D">
        <w:rPr>
          <w:rFonts w:asciiTheme="majorHAnsi" w:hAnsiTheme="majorHAnsi" w:cstheme="majorHAnsi"/>
          <w:b/>
          <w:strike/>
          <w:color w:val="FF0000"/>
          <w:sz w:val="22"/>
          <w:szCs w:val="22"/>
          <w:lang w:val="en-GB"/>
        </w:rPr>
        <w:t>2</w:t>
      </w:r>
      <w:r w:rsidRPr="00BF461D">
        <w:rPr>
          <w:rFonts w:asciiTheme="majorHAnsi" w:hAnsiTheme="majorHAnsi" w:cstheme="majorHAnsi"/>
          <w:b/>
          <w:strike/>
          <w:color w:val="FF0000"/>
          <w:sz w:val="22"/>
          <w:szCs w:val="22"/>
          <w:lang w:val="en-GB"/>
        </w:rPr>
        <w:t xml:space="preserve">, </w:t>
      </w:r>
      <w:r w:rsidR="00BF1EB8" w:rsidRPr="00BF461D">
        <w:rPr>
          <w:rFonts w:asciiTheme="majorHAnsi" w:hAnsiTheme="majorHAnsi" w:cstheme="majorHAnsi"/>
          <w:b/>
          <w:strike/>
          <w:color w:val="FF0000"/>
          <w:sz w:val="22"/>
          <w:szCs w:val="22"/>
          <w:lang w:val="en-GB"/>
        </w:rPr>
        <w:t>1 pm CEST</w:t>
      </w:r>
      <w:r w:rsidR="00BF1EB8" w:rsidRPr="00BF461D">
        <w:rPr>
          <w:rFonts w:asciiTheme="majorHAnsi" w:hAnsiTheme="majorHAnsi" w:cstheme="majorHAnsi"/>
          <w:b/>
          <w:color w:val="FF0000"/>
          <w:sz w:val="22"/>
          <w:szCs w:val="22"/>
          <w:lang w:val="en-GB"/>
        </w:rPr>
        <w:t>.</w:t>
      </w:r>
      <w:r w:rsidR="00BF461D" w:rsidRPr="00BF461D">
        <w:rPr>
          <w:rFonts w:asciiTheme="majorHAnsi" w:hAnsiTheme="majorHAnsi" w:cstheme="majorHAnsi"/>
          <w:b/>
          <w:color w:val="FF0000"/>
          <w:sz w:val="22"/>
          <w:szCs w:val="22"/>
          <w:lang w:val="en-GB"/>
        </w:rPr>
        <w:t xml:space="preserve"> </w:t>
      </w:r>
      <w:r w:rsidR="00BF461D" w:rsidRPr="00780963">
        <w:rPr>
          <w:rFonts w:asciiTheme="majorHAnsi" w:hAnsiTheme="majorHAnsi" w:cstheme="majorHAnsi"/>
          <w:b/>
          <w:strike/>
          <w:color w:val="FF0000"/>
          <w:sz w:val="22"/>
          <w:szCs w:val="22"/>
          <w:lang w:val="en-GB"/>
        </w:rPr>
        <w:t>Extended to the 10.01.2023</w:t>
      </w:r>
    </w:p>
    <w:p w14:paraId="14D05C7E" w14:textId="6BB131EF" w:rsidR="002D562D" w:rsidRPr="00780963" w:rsidRDefault="00780963" w:rsidP="002D562D">
      <w:pPr>
        <w:shd w:val="clear" w:color="auto" w:fill="FFFFFF"/>
        <w:spacing w:before="120" w:after="120"/>
        <w:ind w:left="278" w:right="14"/>
        <w:jc w:val="both"/>
        <w:rPr>
          <w:rFonts w:asciiTheme="majorHAnsi" w:hAnsiTheme="majorHAnsi" w:cstheme="majorHAnsi"/>
          <w:sz w:val="22"/>
          <w:szCs w:val="22"/>
          <w:lang w:val="en-GB"/>
        </w:rPr>
      </w:pPr>
      <w:r w:rsidRPr="00780963">
        <w:rPr>
          <w:rFonts w:asciiTheme="majorHAnsi" w:hAnsiTheme="majorHAnsi" w:cstheme="majorHAnsi"/>
          <w:b/>
          <w:color w:val="FF0000"/>
          <w:sz w:val="22"/>
          <w:szCs w:val="22"/>
          <w:lang w:val="en-GB"/>
        </w:rPr>
        <w:t>(Extended to 22 January 2023; 23:59 CEST)</w:t>
      </w:r>
    </w:p>
    <w:p w14:paraId="18791555" w14:textId="0810737D" w:rsidR="002D562D" w:rsidRPr="001368AF" w:rsidRDefault="002D562D" w:rsidP="002D562D">
      <w:pPr>
        <w:shd w:val="clear" w:color="auto" w:fill="FFFFFF"/>
        <w:spacing w:before="120" w:after="120"/>
        <w:ind w:left="283"/>
        <w:jc w:val="both"/>
        <w:rPr>
          <w:rFonts w:asciiTheme="majorHAnsi" w:hAnsiTheme="majorHAnsi" w:cstheme="majorHAnsi"/>
          <w:color w:val="000000"/>
          <w:spacing w:val="2"/>
          <w:sz w:val="22"/>
          <w:szCs w:val="22"/>
          <w:lang w:val="en-GB"/>
        </w:rPr>
      </w:pPr>
      <w:r w:rsidRPr="001368AF">
        <w:rPr>
          <w:rFonts w:asciiTheme="majorHAnsi" w:hAnsiTheme="majorHAnsi" w:cstheme="majorHAnsi"/>
          <w:color w:val="000000"/>
          <w:spacing w:val="1"/>
          <w:sz w:val="22"/>
          <w:szCs w:val="22"/>
          <w:lang w:val="en-GB"/>
        </w:rPr>
        <w:t xml:space="preserve">All offers received after the bid opening deadline will be </w:t>
      </w:r>
      <w:r w:rsidRPr="001368AF">
        <w:rPr>
          <w:rFonts w:asciiTheme="majorHAnsi" w:hAnsiTheme="majorHAnsi" w:cstheme="majorHAnsi"/>
          <w:color w:val="000000"/>
          <w:spacing w:val="2"/>
          <w:sz w:val="22"/>
          <w:szCs w:val="22"/>
          <w:lang w:val="en-GB"/>
        </w:rPr>
        <w:t xml:space="preserve">marked as late and excluded from the procedure. </w:t>
      </w:r>
    </w:p>
    <w:p w14:paraId="7A2B476A" w14:textId="77777777" w:rsidR="002D562D" w:rsidRPr="001368AF" w:rsidRDefault="002D562D" w:rsidP="002D562D">
      <w:pPr>
        <w:shd w:val="clear" w:color="auto" w:fill="FFFFFF"/>
        <w:spacing w:before="120" w:after="120"/>
        <w:ind w:left="283"/>
        <w:jc w:val="both"/>
        <w:rPr>
          <w:rFonts w:asciiTheme="majorHAnsi" w:hAnsiTheme="majorHAnsi" w:cstheme="majorHAnsi"/>
          <w:sz w:val="22"/>
          <w:szCs w:val="22"/>
          <w:lang w:val="en-GB"/>
        </w:rPr>
      </w:pPr>
    </w:p>
    <w:p w14:paraId="78342342" w14:textId="77777777" w:rsidR="002D562D" w:rsidRPr="001368AF" w:rsidRDefault="002D562D" w:rsidP="002D562D">
      <w:pPr>
        <w:pStyle w:val="ListParagraph"/>
        <w:numPr>
          <w:ilvl w:val="1"/>
          <w:numId w:val="17"/>
        </w:numPr>
        <w:shd w:val="clear" w:color="auto" w:fill="FFFFFF"/>
        <w:spacing w:before="120" w:after="120" w:line="276" w:lineRule="auto"/>
        <w:ind w:left="357" w:hanging="357"/>
        <w:contextualSpacing w:val="0"/>
        <w:jc w:val="both"/>
        <w:rPr>
          <w:rFonts w:asciiTheme="majorHAnsi" w:hAnsiTheme="majorHAnsi" w:cstheme="majorHAnsi"/>
          <w:b/>
          <w:bCs/>
          <w:color w:val="000000"/>
          <w:spacing w:val="-6"/>
          <w:sz w:val="22"/>
          <w:szCs w:val="22"/>
          <w:lang w:val="en-GB"/>
        </w:rPr>
      </w:pPr>
      <w:r w:rsidRPr="001368AF">
        <w:rPr>
          <w:rFonts w:asciiTheme="majorHAnsi" w:hAnsiTheme="majorHAnsi" w:cstheme="majorHAnsi"/>
          <w:b/>
          <w:sz w:val="22"/>
          <w:szCs w:val="22"/>
          <w:lang w:val="en-GB"/>
        </w:rPr>
        <w:t>The Tenderer may amend or withdraw his Tender before the Tender submission deadline.</w:t>
      </w:r>
      <w:r w:rsidRPr="001368AF">
        <w:rPr>
          <w:rFonts w:asciiTheme="majorHAnsi" w:hAnsiTheme="majorHAnsi" w:cstheme="majorHAnsi"/>
          <w:b/>
          <w:color w:val="000000"/>
          <w:spacing w:val="3"/>
          <w:sz w:val="22"/>
          <w:szCs w:val="22"/>
          <w:lang w:val="en-GB"/>
        </w:rPr>
        <w:t xml:space="preserve"> </w:t>
      </w:r>
      <w:r w:rsidRPr="001368AF">
        <w:rPr>
          <w:rFonts w:asciiTheme="majorHAnsi" w:hAnsiTheme="majorHAnsi" w:cstheme="majorHAnsi"/>
          <w:color w:val="000000"/>
          <w:spacing w:val="3"/>
          <w:sz w:val="22"/>
          <w:szCs w:val="22"/>
          <w:lang w:val="en-GB"/>
        </w:rPr>
        <w:t xml:space="preserve">The amended Tender shall be submitted in the same manner as the original </w:t>
      </w:r>
      <w:r w:rsidRPr="001368AF">
        <w:rPr>
          <w:rFonts w:asciiTheme="majorHAnsi" w:hAnsiTheme="majorHAnsi" w:cstheme="majorHAnsi"/>
          <w:color w:val="000000"/>
          <w:spacing w:val="-2"/>
          <w:sz w:val="22"/>
          <w:szCs w:val="22"/>
          <w:lang w:val="en-GB"/>
        </w:rPr>
        <w:t xml:space="preserve">and clearly marked as amended. The Tenderer </w:t>
      </w:r>
      <w:r w:rsidRPr="001368AF">
        <w:rPr>
          <w:rFonts w:asciiTheme="majorHAnsi" w:hAnsiTheme="majorHAnsi" w:cstheme="majorHAnsi"/>
          <w:color w:val="000000"/>
          <w:spacing w:val="2"/>
          <w:sz w:val="22"/>
          <w:szCs w:val="22"/>
          <w:lang w:val="en-GB"/>
        </w:rPr>
        <w:t xml:space="preserve">may withdraw his Tender by submitting a written statement before the Tender submission deadline. </w:t>
      </w:r>
      <w:r w:rsidRPr="001368AF">
        <w:rPr>
          <w:rFonts w:asciiTheme="majorHAnsi" w:hAnsiTheme="majorHAnsi" w:cstheme="majorHAnsi"/>
          <w:color w:val="000000"/>
          <w:spacing w:val="-1"/>
          <w:sz w:val="22"/>
          <w:szCs w:val="22"/>
          <w:lang w:val="en-GB"/>
        </w:rPr>
        <w:t xml:space="preserve">The written statement shall be submitted in the same manner as the original Tender and clearly marked </w:t>
      </w:r>
      <w:r w:rsidRPr="001368AF">
        <w:rPr>
          <w:rFonts w:asciiTheme="majorHAnsi" w:hAnsiTheme="majorHAnsi" w:cstheme="majorHAnsi"/>
          <w:color w:val="000000"/>
          <w:sz w:val="22"/>
          <w:szCs w:val="22"/>
          <w:lang w:val="en-GB"/>
        </w:rPr>
        <w:t>as a statement of Tender withdrawal. Alternative Tenders are not permitted.</w:t>
      </w:r>
    </w:p>
    <w:p w14:paraId="0339A2D3" w14:textId="77777777" w:rsidR="002D562D" w:rsidRPr="001368AF" w:rsidRDefault="002D562D" w:rsidP="002D562D">
      <w:pPr>
        <w:widowControl w:val="0"/>
        <w:numPr>
          <w:ilvl w:val="1"/>
          <w:numId w:val="18"/>
        </w:numPr>
        <w:autoSpaceDE w:val="0"/>
        <w:autoSpaceDN w:val="0"/>
        <w:adjustRightInd w:val="0"/>
        <w:rPr>
          <w:rFonts w:asciiTheme="majorHAnsi" w:hAnsiTheme="majorHAnsi" w:cstheme="majorHAnsi"/>
          <w:spacing w:val="-1"/>
          <w:sz w:val="22"/>
          <w:szCs w:val="22"/>
          <w:lang w:val="en-GB"/>
        </w:rPr>
      </w:pPr>
      <w:r w:rsidRPr="001368AF">
        <w:rPr>
          <w:rFonts w:asciiTheme="majorHAnsi" w:hAnsiTheme="majorHAnsi" w:cstheme="majorHAnsi"/>
          <w:b/>
          <w:color w:val="000000"/>
          <w:sz w:val="22"/>
          <w:szCs w:val="22"/>
          <w:lang w:val="en-GB"/>
        </w:rPr>
        <w:t xml:space="preserve">Tender currency: </w:t>
      </w:r>
      <w:r w:rsidRPr="001368AF">
        <w:rPr>
          <w:rFonts w:asciiTheme="majorHAnsi" w:hAnsiTheme="majorHAnsi" w:cstheme="majorHAnsi"/>
          <w:spacing w:val="-1"/>
          <w:sz w:val="22"/>
          <w:szCs w:val="22"/>
          <w:lang w:val="en-GB"/>
        </w:rPr>
        <w:t xml:space="preserve">US dollars. </w:t>
      </w:r>
    </w:p>
    <w:p w14:paraId="48C34209" w14:textId="77777777" w:rsidR="003D4A67" w:rsidRPr="001368AF" w:rsidRDefault="002D562D" w:rsidP="003D4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360"/>
        <w:rPr>
          <w:rFonts w:asciiTheme="majorHAnsi" w:hAnsiTheme="majorHAnsi" w:cstheme="majorHAnsi"/>
          <w:sz w:val="22"/>
          <w:szCs w:val="22"/>
          <w:lang w:val="en-GB"/>
        </w:rPr>
      </w:pPr>
      <w:r w:rsidRPr="001368AF">
        <w:rPr>
          <w:rFonts w:asciiTheme="majorHAnsi" w:hAnsiTheme="majorHAnsi" w:cstheme="majorHAnsi"/>
          <w:sz w:val="22"/>
          <w:szCs w:val="22"/>
          <w:lang w:val="en-GB" w:eastAsia="hr-HR"/>
        </w:rPr>
        <w:lastRenderedPageBreak/>
        <w:t>The Contractor shall express the price in USD, and the payment will be made in USD.</w:t>
      </w:r>
      <w:r w:rsidR="00BC2896" w:rsidRPr="001368AF">
        <w:rPr>
          <w:rFonts w:asciiTheme="majorHAnsi" w:hAnsiTheme="majorHAnsi" w:cstheme="majorHAnsi"/>
          <w:color w:val="000000"/>
          <w:spacing w:val="-1"/>
          <w:sz w:val="22"/>
          <w:szCs w:val="22"/>
          <w:lang w:val="en-GB"/>
        </w:rPr>
        <w:t xml:space="preserve"> </w:t>
      </w:r>
      <w:r w:rsidR="003D4A67" w:rsidRPr="001368AF">
        <w:rPr>
          <w:rFonts w:asciiTheme="majorHAnsi" w:hAnsiTheme="majorHAnsi" w:cstheme="majorHAnsi"/>
          <w:color w:val="000000"/>
          <w:spacing w:val="-1"/>
          <w:sz w:val="22"/>
          <w:szCs w:val="22"/>
          <w:lang w:val="en-GB"/>
        </w:rPr>
        <w:t>However, payment can be made in other currency using the exchange rate of conversion of the Client’s bank (</w:t>
      </w:r>
      <w:hyperlink r:id="rId11" w:history="1">
        <w:r w:rsidR="003D4A67" w:rsidRPr="001368AF">
          <w:rPr>
            <w:rStyle w:val="Hyperlink"/>
            <w:rFonts w:asciiTheme="majorHAnsi" w:hAnsiTheme="majorHAnsi" w:cstheme="majorHAnsi"/>
            <w:color w:val="000000"/>
            <w:spacing w:val="-1"/>
            <w:sz w:val="22"/>
            <w:szCs w:val="22"/>
            <w:lang w:val="en-GB"/>
          </w:rPr>
          <w:t>OTP bank</w:t>
        </w:r>
      </w:hyperlink>
      <w:r w:rsidR="003D4A67" w:rsidRPr="001368AF">
        <w:rPr>
          <w:rFonts w:asciiTheme="majorHAnsi" w:hAnsiTheme="majorHAnsi" w:cstheme="majorHAnsi"/>
          <w:color w:val="000000"/>
          <w:spacing w:val="-1"/>
          <w:sz w:val="22"/>
          <w:szCs w:val="22"/>
          <w:lang w:val="en-GB"/>
        </w:rPr>
        <w:t>), valid on the date of the payment.</w:t>
      </w:r>
    </w:p>
    <w:p w14:paraId="34E5B691" w14:textId="77777777" w:rsidR="00BC2896" w:rsidRPr="001368AF" w:rsidRDefault="00BC2896" w:rsidP="00360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360"/>
        <w:rPr>
          <w:rFonts w:asciiTheme="majorHAnsi" w:hAnsiTheme="majorHAnsi" w:cstheme="majorHAnsi"/>
          <w:color w:val="000000"/>
          <w:spacing w:val="-1"/>
          <w:sz w:val="22"/>
          <w:szCs w:val="22"/>
          <w:lang w:val="en-GB"/>
        </w:rPr>
      </w:pPr>
      <w:r w:rsidRPr="001368AF">
        <w:rPr>
          <w:rFonts w:asciiTheme="majorHAnsi" w:hAnsiTheme="majorHAnsi" w:cstheme="majorHAnsi"/>
          <w:color w:val="000000"/>
          <w:spacing w:val="-1"/>
          <w:sz w:val="22"/>
          <w:szCs w:val="22"/>
          <w:lang w:val="en-GB"/>
        </w:rPr>
        <w:t>No price variation due to escalation, inflation, fluctuation in exchange rates, or any other market factors shall be accepted by PAP/RAC after it has received the Proposal.</w:t>
      </w:r>
    </w:p>
    <w:p w14:paraId="03036AB7" w14:textId="574AB7A6" w:rsidR="002D562D" w:rsidRPr="001368AF" w:rsidRDefault="002D562D" w:rsidP="0036041F">
      <w:pPr>
        <w:pStyle w:val="ListParagraph"/>
        <w:numPr>
          <w:ilvl w:val="1"/>
          <w:numId w:val="18"/>
        </w:numPr>
        <w:tabs>
          <w:tab w:val="left" w:pos="418"/>
        </w:tabs>
        <w:spacing w:before="120" w:after="120" w:line="276" w:lineRule="auto"/>
        <w:ind w:left="357" w:hanging="357"/>
        <w:contextualSpacing w:val="0"/>
        <w:rPr>
          <w:rFonts w:asciiTheme="majorHAnsi" w:hAnsiTheme="majorHAnsi" w:cstheme="majorHAnsi"/>
          <w:b/>
          <w:bCs/>
          <w:spacing w:val="-6"/>
          <w:sz w:val="22"/>
          <w:szCs w:val="22"/>
          <w:lang w:val="en-GB"/>
        </w:rPr>
      </w:pPr>
      <w:r w:rsidRPr="001368AF">
        <w:rPr>
          <w:rFonts w:asciiTheme="majorHAnsi" w:hAnsiTheme="majorHAnsi" w:cstheme="majorHAnsi"/>
          <w:b/>
          <w:sz w:val="22"/>
          <w:szCs w:val="22"/>
          <w:lang w:val="en-GB"/>
        </w:rPr>
        <w:t xml:space="preserve">Language and script: </w:t>
      </w:r>
      <w:r w:rsidRPr="001368AF">
        <w:rPr>
          <w:rFonts w:asciiTheme="majorHAnsi" w:hAnsiTheme="majorHAnsi" w:cstheme="majorHAnsi"/>
          <w:sz w:val="22"/>
          <w:szCs w:val="22"/>
          <w:lang w:val="en-GB"/>
        </w:rPr>
        <w:t xml:space="preserve">The Tender shall be drafted in </w:t>
      </w:r>
      <w:r w:rsidR="007629B3" w:rsidRPr="001368AF">
        <w:rPr>
          <w:rFonts w:asciiTheme="majorHAnsi" w:hAnsiTheme="majorHAnsi" w:cstheme="majorHAnsi"/>
          <w:sz w:val="22"/>
          <w:szCs w:val="22"/>
          <w:lang w:val="en-GB"/>
        </w:rPr>
        <w:t>English</w:t>
      </w:r>
      <w:r w:rsidRPr="001368AF">
        <w:rPr>
          <w:rFonts w:asciiTheme="majorHAnsi" w:hAnsiTheme="majorHAnsi" w:cstheme="majorHAnsi"/>
          <w:sz w:val="22"/>
          <w:szCs w:val="22"/>
          <w:lang w:val="en-GB"/>
        </w:rPr>
        <w:t xml:space="preserve"> language, using the Latin script.</w:t>
      </w:r>
    </w:p>
    <w:p w14:paraId="3521A913" w14:textId="77777777" w:rsidR="002D562D" w:rsidRPr="001368AF" w:rsidRDefault="002D562D" w:rsidP="0036041F">
      <w:pPr>
        <w:pStyle w:val="ListParagraph"/>
        <w:numPr>
          <w:ilvl w:val="1"/>
          <w:numId w:val="19"/>
        </w:numPr>
        <w:tabs>
          <w:tab w:val="left" w:pos="418"/>
        </w:tabs>
        <w:spacing w:before="120" w:after="120" w:line="276" w:lineRule="auto"/>
        <w:ind w:left="357" w:hanging="357"/>
        <w:contextualSpacing w:val="0"/>
        <w:rPr>
          <w:rFonts w:asciiTheme="majorHAnsi" w:hAnsiTheme="majorHAnsi" w:cstheme="majorHAnsi"/>
          <w:b/>
          <w:bCs/>
          <w:color w:val="000000"/>
          <w:spacing w:val="-6"/>
          <w:sz w:val="22"/>
          <w:szCs w:val="22"/>
          <w:lang w:val="en-GB"/>
        </w:rPr>
      </w:pPr>
      <w:r w:rsidRPr="001368AF">
        <w:rPr>
          <w:rFonts w:asciiTheme="majorHAnsi" w:hAnsiTheme="majorHAnsi" w:cstheme="majorHAnsi"/>
          <w:b/>
          <w:sz w:val="22"/>
          <w:szCs w:val="22"/>
          <w:lang w:val="en-GB"/>
        </w:rPr>
        <w:t xml:space="preserve">Period of validity: </w:t>
      </w:r>
      <w:r w:rsidRPr="001368AF">
        <w:rPr>
          <w:rFonts w:asciiTheme="majorHAnsi" w:hAnsiTheme="majorHAnsi" w:cstheme="majorHAnsi"/>
          <w:sz w:val="22"/>
          <w:szCs w:val="22"/>
          <w:lang w:val="en-GB"/>
        </w:rPr>
        <w:t>15 days from the tender</w:t>
      </w:r>
      <w:r w:rsidRPr="001368AF">
        <w:rPr>
          <w:rFonts w:asciiTheme="majorHAnsi" w:hAnsiTheme="majorHAnsi" w:cstheme="majorHAnsi"/>
          <w:color w:val="000000"/>
          <w:sz w:val="22"/>
          <w:szCs w:val="22"/>
          <w:lang w:val="en-GB"/>
        </w:rPr>
        <w:t xml:space="preserve"> submission deadline.</w:t>
      </w:r>
    </w:p>
    <w:p w14:paraId="67601964" w14:textId="77777777" w:rsidR="002D562D" w:rsidRPr="001368AF" w:rsidRDefault="002D562D" w:rsidP="0036041F">
      <w:pPr>
        <w:widowControl w:val="0"/>
        <w:numPr>
          <w:ilvl w:val="1"/>
          <w:numId w:val="20"/>
        </w:numPr>
        <w:tabs>
          <w:tab w:val="left" w:pos="538"/>
        </w:tabs>
        <w:autoSpaceDE w:val="0"/>
        <w:autoSpaceDN w:val="0"/>
        <w:adjustRightInd w:val="0"/>
        <w:spacing w:before="120" w:after="120"/>
        <w:ind w:left="357" w:hanging="357"/>
        <w:rPr>
          <w:rFonts w:asciiTheme="majorHAnsi" w:hAnsiTheme="majorHAnsi" w:cstheme="majorHAnsi"/>
          <w:sz w:val="22"/>
          <w:szCs w:val="22"/>
          <w:lang w:val="en-GB"/>
        </w:rPr>
      </w:pPr>
      <w:r w:rsidRPr="001368AF">
        <w:rPr>
          <w:rFonts w:asciiTheme="majorHAnsi" w:hAnsiTheme="majorHAnsi" w:cstheme="majorHAnsi"/>
          <w:b/>
          <w:color w:val="000000"/>
          <w:sz w:val="22"/>
          <w:szCs w:val="22"/>
          <w:lang w:val="en-GB"/>
        </w:rPr>
        <w:t>Price setting method</w:t>
      </w:r>
    </w:p>
    <w:p w14:paraId="5C1008F2" w14:textId="3333CA15" w:rsidR="002D562D" w:rsidRPr="001368AF" w:rsidRDefault="002D562D" w:rsidP="0036041F">
      <w:pPr>
        <w:spacing w:before="120" w:after="120"/>
        <w:ind w:left="360" w:right="5"/>
        <w:jc w:val="both"/>
        <w:rPr>
          <w:rFonts w:asciiTheme="majorHAnsi" w:hAnsiTheme="majorHAnsi" w:cstheme="majorHAnsi"/>
          <w:color w:val="000000"/>
          <w:spacing w:val="-1"/>
          <w:sz w:val="22"/>
          <w:szCs w:val="22"/>
          <w:lang w:val="en-GB"/>
        </w:rPr>
      </w:pPr>
      <w:bookmarkStart w:id="5" w:name="_Hlk28382783"/>
      <w:r w:rsidRPr="001368AF">
        <w:rPr>
          <w:rFonts w:asciiTheme="majorHAnsi" w:hAnsiTheme="majorHAnsi" w:cstheme="majorHAnsi"/>
          <w:color w:val="000000"/>
          <w:spacing w:val="5"/>
          <w:sz w:val="22"/>
          <w:szCs w:val="22"/>
          <w:lang w:val="en-GB"/>
        </w:rPr>
        <w:t xml:space="preserve">The Tender price shall be expressed in USD and written in </w:t>
      </w:r>
      <w:r w:rsidRPr="001368AF">
        <w:rPr>
          <w:rFonts w:asciiTheme="majorHAnsi" w:hAnsiTheme="majorHAnsi" w:cstheme="majorHAnsi"/>
          <w:color w:val="000000"/>
          <w:spacing w:val="-1"/>
          <w:sz w:val="22"/>
          <w:szCs w:val="22"/>
          <w:lang w:val="en-GB"/>
        </w:rPr>
        <w:t xml:space="preserve">numbers. The tender price cannot be </w:t>
      </w:r>
      <w:r w:rsidR="007629B3" w:rsidRPr="001368AF">
        <w:rPr>
          <w:rFonts w:asciiTheme="majorHAnsi" w:hAnsiTheme="majorHAnsi" w:cstheme="majorHAnsi"/>
          <w:color w:val="000000"/>
          <w:spacing w:val="-1"/>
          <w:sz w:val="22"/>
          <w:szCs w:val="22"/>
          <w:lang w:val="en-GB"/>
        </w:rPr>
        <w:t>increased</w:t>
      </w:r>
      <w:r w:rsidRPr="001368AF">
        <w:rPr>
          <w:rFonts w:asciiTheme="majorHAnsi" w:hAnsiTheme="majorHAnsi" w:cstheme="majorHAnsi"/>
          <w:color w:val="000000"/>
          <w:spacing w:val="-1"/>
          <w:sz w:val="22"/>
          <w:szCs w:val="22"/>
          <w:lang w:val="en-GB"/>
        </w:rPr>
        <w:t>.</w:t>
      </w:r>
      <w:r w:rsidR="00BC2896" w:rsidRPr="001368AF">
        <w:rPr>
          <w:rFonts w:asciiTheme="majorHAnsi" w:hAnsiTheme="majorHAnsi" w:cstheme="majorHAnsi"/>
          <w:color w:val="000000"/>
          <w:spacing w:val="-1"/>
          <w:sz w:val="22"/>
          <w:szCs w:val="22"/>
          <w:lang w:val="en-GB"/>
        </w:rPr>
        <w:t xml:space="preserve"> </w:t>
      </w:r>
    </w:p>
    <w:p w14:paraId="5898D208" w14:textId="77777777" w:rsidR="003157CE" w:rsidRPr="001368AF" w:rsidRDefault="003157CE" w:rsidP="007A4F1C">
      <w:pPr>
        <w:spacing w:before="120" w:after="120"/>
        <w:ind w:left="360" w:right="5"/>
        <w:jc w:val="both"/>
        <w:rPr>
          <w:rFonts w:asciiTheme="majorHAnsi" w:hAnsiTheme="majorHAnsi" w:cstheme="majorHAnsi"/>
          <w:color w:val="000000"/>
          <w:spacing w:val="5"/>
          <w:sz w:val="22"/>
          <w:szCs w:val="22"/>
          <w:lang w:val="en-GB"/>
        </w:rPr>
      </w:pPr>
      <w:r w:rsidRPr="001368AF">
        <w:rPr>
          <w:rFonts w:asciiTheme="majorHAnsi" w:hAnsiTheme="majorHAnsi" w:cstheme="majorHAnsi"/>
          <w:color w:val="000000"/>
          <w:spacing w:val="5"/>
          <w:sz w:val="22"/>
          <w:szCs w:val="22"/>
          <w:lang w:val="en-GB"/>
        </w:rPr>
        <w:t>If the tenderer is not in the VAT system, the same amount as entered in the place provided for entering the tender price without VAT shall be entered in the tender sheet in the place provided for entering the tender price with VAT, while the place intended to enter the amount of VAT shall be left blank.</w:t>
      </w:r>
    </w:p>
    <w:p w14:paraId="159154E2" w14:textId="77777777" w:rsidR="003157CE" w:rsidRPr="001368AF" w:rsidRDefault="003157CE" w:rsidP="007A4F1C">
      <w:pPr>
        <w:spacing w:before="120" w:after="120"/>
        <w:ind w:left="360" w:right="5"/>
        <w:jc w:val="both"/>
        <w:rPr>
          <w:rFonts w:asciiTheme="majorHAnsi" w:hAnsiTheme="majorHAnsi" w:cstheme="majorHAnsi"/>
          <w:color w:val="000000"/>
          <w:spacing w:val="5"/>
          <w:sz w:val="22"/>
          <w:szCs w:val="22"/>
          <w:lang w:val="en-GB"/>
        </w:rPr>
      </w:pPr>
      <w:r w:rsidRPr="001368AF">
        <w:rPr>
          <w:rFonts w:asciiTheme="majorHAnsi" w:hAnsiTheme="majorHAnsi" w:cstheme="majorHAnsi"/>
          <w:color w:val="000000"/>
          <w:spacing w:val="5"/>
          <w:sz w:val="22"/>
          <w:szCs w:val="22"/>
          <w:lang w:val="en-GB"/>
        </w:rPr>
        <w:t>For tenderers who are not established in the Republic of Croatia, the place provided for the entry of the amount of VAT is left blank, and in the place provided for the entry of the tender price with VAT, the same amount is entered as in the place provided for entry of the tender price without VAT.</w:t>
      </w:r>
    </w:p>
    <w:p w14:paraId="03720ED6" w14:textId="477BCBA7" w:rsidR="003157CE" w:rsidRPr="001368AF" w:rsidRDefault="003157CE" w:rsidP="007A4F1C">
      <w:pPr>
        <w:spacing w:before="120" w:after="120"/>
        <w:ind w:left="360" w:right="5"/>
        <w:jc w:val="both"/>
        <w:rPr>
          <w:rFonts w:asciiTheme="majorHAnsi" w:hAnsiTheme="majorHAnsi" w:cstheme="majorHAnsi"/>
          <w:color w:val="000000"/>
          <w:sz w:val="22"/>
          <w:szCs w:val="22"/>
          <w:lang w:val="en-GB"/>
        </w:rPr>
      </w:pPr>
      <w:r w:rsidRPr="001368AF">
        <w:rPr>
          <w:rFonts w:asciiTheme="majorHAnsi" w:hAnsiTheme="majorHAnsi" w:cstheme="majorHAnsi"/>
          <w:color w:val="000000"/>
          <w:spacing w:val="5"/>
          <w:sz w:val="22"/>
          <w:szCs w:val="22"/>
          <w:lang w:val="en-GB"/>
        </w:rPr>
        <w:t>Transport fees and accommodation expenses related to the Tender (if any) are not included and will be covered by the Client as an additional expense. Additional expenses, such as daily substance allowances (DSA) (if any) related to the Tender, need to be included in the Tender price.</w:t>
      </w:r>
    </w:p>
    <w:p w14:paraId="49AFEC14" w14:textId="77777777" w:rsidR="003157CE" w:rsidRPr="001368AF" w:rsidRDefault="003157CE" w:rsidP="007A4F1C">
      <w:pPr>
        <w:spacing w:before="120" w:after="120"/>
        <w:ind w:left="360" w:right="5"/>
        <w:jc w:val="both"/>
        <w:rPr>
          <w:rFonts w:asciiTheme="majorHAnsi" w:hAnsiTheme="majorHAnsi" w:cstheme="majorHAnsi"/>
          <w:color w:val="000000"/>
          <w:spacing w:val="5"/>
          <w:sz w:val="22"/>
          <w:szCs w:val="22"/>
          <w:lang w:val="en-GB"/>
        </w:rPr>
      </w:pPr>
      <w:r w:rsidRPr="001368AF">
        <w:rPr>
          <w:rFonts w:asciiTheme="majorHAnsi" w:hAnsiTheme="majorHAnsi" w:cstheme="majorHAnsi"/>
          <w:color w:val="000000"/>
          <w:spacing w:val="5"/>
          <w:sz w:val="22"/>
          <w:szCs w:val="22"/>
          <w:lang w:val="en-GB"/>
        </w:rPr>
        <w:t xml:space="preserve">When evaluating the tenders, the Client will take into account the total price. </w:t>
      </w:r>
    </w:p>
    <w:bookmarkEnd w:id="5"/>
    <w:p w14:paraId="6C9F2453" w14:textId="77777777" w:rsidR="00BF1EB8" w:rsidRPr="001368AF" w:rsidRDefault="00BF1EB8" w:rsidP="002D562D">
      <w:pPr>
        <w:shd w:val="clear" w:color="auto" w:fill="FFFFFF"/>
        <w:spacing w:before="120" w:after="120"/>
        <w:rPr>
          <w:rFonts w:asciiTheme="majorHAnsi" w:hAnsiTheme="majorHAnsi" w:cstheme="majorHAnsi"/>
          <w:b/>
          <w:color w:val="000000"/>
          <w:spacing w:val="-1"/>
          <w:sz w:val="22"/>
          <w:szCs w:val="22"/>
          <w:lang w:val="en-GB"/>
        </w:rPr>
      </w:pPr>
    </w:p>
    <w:p w14:paraId="6E34035A" w14:textId="4AE5CABA" w:rsidR="002D562D" w:rsidRPr="001368AF" w:rsidRDefault="002D562D" w:rsidP="002D562D">
      <w:pPr>
        <w:shd w:val="clear" w:color="auto" w:fill="FFFFFF"/>
        <w:spacing w:before="120" w:after="120"/>
        <w:rPr>
          <w:rFonts w:asciiTheme="majorHAnsi" w:hAnsiTheme="majorHAnsi" w:cstheme="majorHAnsi"/>
          <w:sz w:val="22"/>
          <w:szCs w:val="22"/>
          <w:lang w:val="en-GB"/>
        </w:rPr>
      </w:pPr>
      <w:r w:rsidRPr="001368AF">
        <w:rPr>
          <w:rFonts w:asciiTheme="majorHAnsi" w:hAnsiTheme="majorHAnsi" w:cstheme="majorHAnsi"/>
          <w:b/>
          <w:color w:val="000000"/>
          <w:spacing w:val="-1"/>
          <w:sz w:val="22"/>
          <w:szCs w:val="22"/>
          <w:lang w:val="en-GB"/>
        </w:rPr>
        <w:t>5. AWARD CRITERIA</w:t>
      </w:r>
    </w:p>
    <w:p w14:paraId="1D50E166" w14:textId="77777777" w:rsidR="001368AF" w:rsidRDefault="001368AF" w:rsidP="002D562D">
      <w:pPr>
        <w:shd w:val="clear" w:color="auto" w:fill="FFFFFF"/>
        <w:spacing w:before="120" w:after="120"/>
        <w:ind w:right="5"/>
        <w:jc w:val="both"/>
        <w:rPr>
          <w:rFonts w:asciiTheme="majorHAnsi" w:hAnsiTheme="majorHAnsi" w:cstheme="majorHAnsi"/>
          <w:color w:val="000000"/>
          <w:spacing w:val="1"/>
          <w:sz w:val="22"/>
          <w:szCs w:val="22"/>
          <w:lang w:val="en-GB"/>
        </w:rPr>
      </w:pPr>
    </w:p>
    <w:p w14:paraId="5C7192EC" w14:textId="68F1BF9D" w:rsidR="002D562D" w:rsidRPr="001368AF" w:rsidRDefault="002D562D" w:rsidP="002D562D">
      <w:pPr>
        <w:shd w:val="clear" w:color="auto" w:fill="FFFFFF"/>
        <w:spacing w:before="120" w:after="120"/>
        <w:ind w:right="5"/>
        <w:jc w:val="both"/>
        <w:rPr>
          <w:rFonts w:asciiTheme="majorHAnsi" w:hAnsiTheme="majorHAnsi" w:cstheme="majorHAnsi"/>
          <w:color w:val="000000"/>
          <w:spacing w:val="1"/>
          <w:sz w:val="22"/>
          <w:szCs w:val="22"/>
          <w:lang w:val="en-GB"/>
        </w:rPr>
      </w:pPr>
      <w:r w:rsidRPr="001368AF">
        <w:rPr>
          <w:rFonts w:asciiTheme="majorHAnsi" w:hAnsiTheme="majorHAnsi" w:cstheme="majorHAnsi"/>
          <w:color w:val="000000"/>
          <w:spacing w:val="1"/>
          <w:sz w:val="22"/>
          <w:szCs w:val="22"/>
          <w:lang w:val="en-GB"/>
        </w:rPr>
        <w:t xml:space="preserve">The Tender will be awarded according to the </w:t>
      </w:r>
      <w:r w:rsidRPr="001368AF">
        <w:rPr>
          <w:rFonts w:asciiTheme="majorHAnsi" w:hAnsiTheme="majorHAnsi" w:cstheme="majorHAnsi"/>
          <w:b/>
          <w:color w:val="000000"/>
          <w:spacing w:val="1"/>
          <w:sz w:val="22"/>
          <w:szCs w:val="22"/>
          <w:lang w:val="en-GB"/>
        </w:rPr>
        <w:t>most economically advantageous tender (MEAT) criteria</w:t>
      </w:r>
      <w:r w:rsidRPr="001368AF">
        <w:rPr>
          <w:rFonts w:asciiTheme="majorHAnsi" w:hAnsiTheme="majorHAnsi" w:cstheme="majorHAnsi"/>
          <w:color w:val="000000"/>
          <w:spacing w:val="1"/>
          <w:sz w:val="22"/>
          <w:szCs w:val="22"/>
          <w:lang w:val="en-GB"/>
        </w:rPr>
        <w:t xml:space="preserve">. </w:t>
      </w:r>
    </w:p>
    <w:p w14:paraId="0C1E5210" w14:textId="77777777" w:rsidR="002D562D" w:rsidRPr="001368AF" w:rsidRDefault="002D562D" w:rsidP="002D562D">
      <w:pPr>
        <w:shd w:val="clear" w:color="auto" w:fill="FFFFFF"/>
        <w:spacing w:before="120" w:after="120"/>
        <w:ind w:right="5"/>
        <w:jc w:val="both"/>
        <w:rPr>
          <w:rFonts w:asciiTheme="majorHAnsi" w:hAnsiTheme="majorHAnsi" w:cstheme="majorHAnsi"/>
          <w:spacing w:val="1"/>
          <w:sz w:val="22"/>
          <w:szCs w:val="22"/>
          <w:lang w:val="en-GB"/>
        </w:rPr>
      </w:pPr>
      <w:bookmarkStart w:id="6" w:name="_Hlk28383057"/>
      <w:r w:rsidRPr="001368AF">
        <w:rPr>
          <w:rFonts w:asciiTheme="majorHAnsi" w:hAnsiTheme="majorHAnsi" w:cstheme="majorHAnsi"/>
          <w:color w:val="000000"/>
          <w:spacing w:val="1"/>
          <w:sz w:val="22"/>
          <w:szCs w:val="22"/>
          <w:lang w:val="en-GB"/>
        </w:rPr>
        <w:t xml:space="preserve">The following table sets out the criteria, units of measure, labels and their relative importance. They will be applied to Tenderers who </w:t>
      </w:r>
      <w:r w:rsidRPr="001368AF">
        <w:rPr>
          <w:rFonts w:asciiTheme="majorHAnsi" w:hAnsiTheme="majorHAnsi" w:cstheme="majorHAnsi"/>
          <w:spacing w:val="1"/>
          <w:sz w:val="22"/>
          <w:szCs w:val="22"/>
          <w:lang w:val="en-GB"/>
        </w:rPr>
        <w:t xml:space="preserve">satisfy </w:t>
      </w:r>
      <w:r w:rsidRPr="001368AF">
        <w:rPr>
          <w:rFonts w:asciiTheme="majorHAnsi" w:hAnsiTheme="majorHAnsi" w:cstheme="majorHAnsi"/>
          <w:sz w:val="22"/>
          <w:szCs w:val="22"/>
          <w:lang w:val="en-GB"/>
        </w:rPr>
        <w:t xml:space="preserve">technical and professional capacity criteria set in </w:t>
      </w:r>
      <w:proofErr w:type="spellStart"/>
      <w:r w:rsidRPr="001368AF">
        <w:rPr>
          <w:rFonts w:asciiTheme="majorHAnsi" w:hAnsiTheme="majorHAnsi" w:cstheme="majorHAnsi"/>
          <w:sz w:val="22"/>
          <w:szCs w:val="22"/>
          <w:lang w:val="en-GB"/>
        </w:rPr>
        <w:t>ch</w:t>
      </w:r>
      <w:proofErr w:type="spellEnd"/>
      <w:r w:rsidRPr="001368AF">
        <w:rPr>
          <w:rFonts w:asciiTheme="majorHAnsi" w:hAnsiTheme="majorHAnsi" w:cstheme="majorHAnsi"/>
          <w:sz w:val="22"/>
          <w:szCs w:val="22"/>
          <w:lang w:val="en-GB"/>
        </w:rPr>
        <w:t xml:space="preserve"> 3.1.</w:t>
      </w:r>
      <w:r w:rsidRPr="001368AF">
        <w:rPr>
          <w:rFonts w:asciiTheme="majorHAnsi" w:hAnsiTheme="majorHAnsi" w:cstheme="majorHAnsi"/>
          <w:b/>
          <w:sz w:val="22"/>
          <w:szCs w:val="22"/>
          <w:lang w:val="en-GB"/>
        </w:rPr>
        <w:t xml:space="preserve"> </w:t>
      </w:r>
      <w:r w:rsidRPr="001368AF">
        <w:rPr>
          <w:rFonts w:asciiTheme="majorHAnsi" w:hAnsiTheme="majorHAnsi" w:cstheme="majorHAnsi"/>
          <w:spacing w:val="1"/>
          <w:sz w:val="22"/>
          <w:szCs w:val="22"/>
          <w:lang w:val="en-GB"/>
        </w:rPr>
        <w:t>The MEAT award criteria are the following:</w:t>
      </w:r>
    </w:p>
    <w:p w14:paraId="68F5DBE1" w14:textId="77777777" w:rsidR="00763606" w:rsidRPr="001368AF" w:rsidRDefault="00763606" w:rsidP="00763606">
      <w:pPr>
        <w:widowControl w:val="0"/>
        <w:numPr>
          <w:ilvl w:val="0"/>
          <w:numId w:val="14"/>
        </w:numPr>
        <w:shd w:val="clear" w:color="auto" w:fill="FFFFFF"/>
        <w:autoSpaceDE w:val="0"/>
        <w:autoSpaceDN w:val="0"/>
        <w:adjustRightInd w:val="0"/>
        <w:spacing w:before="120" w:after="120"/>
        <w:ind w:left="360" w:right="5"/>
        <w:jc w:val="both"/>
        <w:rPr>
          <w:rFonts w:asciiTheme="majorHAnsi" w:hAnsiTheme="majorHAnsi" w:cstheme="majorHAnsi"/>
          <w:spacing w:val="1"/>
          <w:sz w:val="22"/>
          <w:szCs w:val="22"/>
          <w:lang w:val="en-GB"/>
        </w:rPr>
      </w:pPr>
      <w:r w:rsidRPr="001368AF">
        <w:rPr>
          <w:rFonts w:asciiTheme="majorHAnsi" w:hAnsiTheme="majorHAnsi" w:cstheme="majorHAnsi"/>
          <w:sz w:val="22"/>
          <w:szCs w:val="22"/>
          <w:lang w:val="en-GB"/>
        </w:rPr>
        <w:t xml:space="preserve">expertise of the Tenderer (Annex 2); and </w:t>
      </w:r>
    </w:p>
    <w:p w14:paraId="023ED9A0" w14:textId="77777777" w:rsidR="002D562D" w:rsidRPr="001368AF" w:rsidRDefault="002D562D" w:rsidP="002D562D">
      <w:pPr>
        <w:widowControl w:val="0"/>
        <w:numPr>
          <w:ilvl w:val="0"/>
          <w:numId w:val="14"/>
        </w:numPr>
        <w:shd w:val="clear" w:color="auto" w:fill="FFFFFF"/>
        <w:autoSpaceDE w:val="0"/>
        <w:autoSpaceDN w:val="0"/>
        <w:adjustRightInd w:val="0"/>
        <w:spacing w:before="120" w:after="120"/>
        <w:ind w:left="360" w:right="5"/>
        <w:jc w:val="both"/>
        <w:rPr>
          <w:rFonts w:asciiTheme="majorHAnsi" w:hAnsiTheme="majorHAnsi" w:cstheme="majorHAnsi"/>
          <w:spacing w:val="1"/>
          <w:sz w:val="22"/>
          <w:szCs w:val="22"/>
          <w:lang w:val="en-GB"/>
        </w:rPr>
      </w:pPr>
      <w:r w:rsidRPr="001368AF">
        <w:rPr>
          <w:rFonts w:asciiTheme="majorHAnsi" w:hAnsiTheme="majorHAnsi" w:cstheme="majorHAnsi"/>
          <w:spacing w:val="1"/>
          <w:sz w:val="22"/>
          <w:szCs w:val="22"/>
          <w:lang w:val="en-GB"/>
        </w:rPr>
        <w:t>proposed price (Annex 3);</w:t>
      </w:r>
    </w:p>
    <w:p w14:paraId="7BBD4814" w14:textId="77777777" w:rsidR="002D562D" w:rsidRPr="001368AF" w:rsidRDefault="002D562D" w:rsidP="002D562D">
      <w:pPr>
        <w:shd w:val="clear" w:color="auto" w:fill="FFFFFF"/>
        <w:spacing w:before="120" w:after="120"/>
        <w:ind w:left="360" w:right="5"/>
        <w:jc w:val="both"/>
        <w:rPr>
          <w:rFonts w:asciiTheme="majorHAnsi" w:hAnsiTheme="majorHAnsi" w:cstheme="majorHAnsi"/>
          <w:spacing w:val="1"/>
          <w:sz w:val="22"/>
          <w:szCs w:val="22"/>
          <w:lang w:val="en-GB"/>
        </w:rPr>
      </w:pPr>
      <w:bookmarkStart w:id="7" w:name="_Hlk28383470"/>
      <w:bookmarkEnd w:id="6"/>
      <w:r w:rsidRPr="001368AF">
        <w:rPr>
          <w:rFonts w:asciiTheme="majorHAnsi" w:hAnsiTheme="majorHAnsi" w:cstheme="majorHAnsi"/>
          <w:spacing w:val="1"/>
          <w:sz w:val="22"/>
          <w:szCs w:val="22"/>
          <w:lang w:val="en-GB"/>
        </w:rPr>
        <w:t xml:space="preserve">Determining the MEAT according to the above criteria for selecting the MEAT will be done as follows: after the Client has determined the score value by individual criteria for each Tenderer, the points awarded to Tenderer according to each of the criteria will be summed in order to obtain the total number of points for each Tenderer. The most favourable Tenderer will be the one who has earned the highest total score according to all the above criteria. </w:t>
      </w:r>
    </w:p>
    <w:p w14:paraId="278328E5" w14:textId="77777777" w:rsidR="002D562D" w:rsidRPr="001368AF" w:rsidRDefault="002D562D" w:rsidP="002D562D">
      <w:pPr>
        <w:shd w:val="clear" w:color="auto" w:fill="FFFFFF"/>
        <w:spacing w:before="120" w:after="120"/>
        <w:ind w:left="360" w:right="5"/>
        <w:jc w:val="both"/>
        <w:rPr>
          <w:rFonts w:asciiTheme="majorHAnsi" w:hAnsiTheme="majorHAnsi" w:cstheme="majorHAnsi"/>
          <w:spacing w:val="1"/>
          <w:sz w:val="22"/>
          <w:szCs w:val="22"/>
          <w:lang w:val="en-GB"/>
        </w:rPr>
      </w:pPr>
      <w:r w:rsidRPr="001368AF">
        <w:rPr>
          <w:rFonts w:asciiTheme="majorHAnsi" w:hAnsiTheme="majorHAnsi" w:cstheme="majorHAnsi"/>
          <w:spacing w:val="1"/>
          <w:sz w:val="22"/>
          <w:szCs w:val="22"/>
          <w:lang w:val="en-GB"/>
        </w:rPr>
        <w:t>At that, the MEAT is equal to the highest total score resulting from the ranking of the Tenders; the total maximum number of points is 100.00 with the total points being calculated in two decimal places. In case that two or more Tenders achieve equal number of points, the one received earlier will be chosen. As a proof, data will be used on the order in which tenders have been received.</w:t>
      </w:r>
    </w:p>
    <w:bookmarkEnd w:id="7"/>
    <w:p w14:paraId="6DC495F5" w14:textId="306D82C9" w:rsidR="002D562D" w:rsidRDefault="002D562D" w:rsidP="002D562D">
      <w:pPr>
        <w:shd w:val="clear" w:color="auto" w:fill="FFFFFF"/>
        <w:spacing w:before="120" w:after="120"/>
        <w:ind w:left="274" w:right="5"/>
        <w:jc w:val="both"/>
        <w:rPr>
          <w:rFonts w:asciiTheme="majorHAnsi" w:hAnsiTheme="majorHAnsi" w:cstheme="majorHAnsi"/>
          <w:lang w:val="en-GB"/>
        </w:rPr>
      </w:pPr>
    </w:p>
    <w:p w14:paraId="743F316F" w14:textId="3758560D" w:rsidR="008B36CA" w:rsidRDefault="008B36CA" w:rsidP="002D562D">
      <w:pPr>
        <w:shd w:val="clear" w:color="auto" w:fill="FFFFFF"/>
        <w:spacing w:before="120" w:after="120"/>
        <w:ind w:left="274" w:right="5"/>
        <w:jc w:val="both"/>
        <w:rPr>
          <w:rFonts w:asciiTheme="majorHAnsi" w:hAnsiTheme="majorHAnsi" w:cstheme="majorHAnsi"/>
          <w:lang w:val="en-GB"/>
        </w:rPr>
      </w:pPr>
    </w:p>
    <w:p w14:paraId="52EA0BC2" w14:textId="77D205E9" w:rsidR="008B36CA" w:rsidRDefault="008B36CA" w:rsidP="002D562D">
      <w:pPr>
        <w:shd w:val="clear" w:color="auto" w:fill="FFFFFF"/>
        <w:spacing w:before="120" w:after="120"/>
        <w:ind w:left="274" w:right="5"/>
        <w:jc w:val="both"/>
        <w:rPr>
          <w:rFonts w:asciiTheme="majorHAnsi" w:hAnsiTheme="majorHAnsi" w:cstheme="majorHAnsi"/>
          <w:lang w:val="en-GB"/>
        </w:rPr>
      </w:pPr>
    </w:p>
    <w:p w14:paraId="4F39C630" w14:textId="7674F3BB" w:rsidR="008B36CA" w:rsidRDefault="008B36CA" w:rsidP="002D562D">
      <w:pPr>
        <w:shd w:val="clear" w:color="auto" w:fill="FFFFFF"/>
        <w:spacing w:before="120" w:after="120"/>
        <w:ind w:left="274" w:right="5"/>
        <w:jc w:val="both"/>
        <w:rPr>
          <w:rFonts w:asciiTheme="majorHAnsi" w:hAnsiTheme="majorHAnsi" w:cstheme="majorHAnsi"/>
          <w:lang w:val="en-GB"/>
        </w:rPr>
      </w:pPr>
    </w:p>
    <w:p w14:paraId="7FB73408" w14:textId="325414B6" w:rsidR="008B36CA" w:rsidRDefault="008B36CA" w:rsidP="002D562D">
      <w:pPr>
        <w:shd w:val="clear" w:color="auto" w:fill="FFFFFF"/>
        <w:spacing w:before="120" w:after="120"/>
        <w:ind w:left="274" w:right="5"/>
        <w:jc w:val="both"/>
        <w:rPr>
          <w:rFonts w:asciiTheme="majorHAnsi" w:hAnsiTheme="majorHAnsi" w:cstheme="majorHAnsi"/>
          <w:lang w:val="en-GB"/>
        </w:rPr>
      </w:pPr>
    </w:p>
    <w:p w14:paraId="5EAB630E" w14:textId="7004013A" w:rsidR="008B36CA" w:rsidRDefault="008B36CA" w:rsidP="002D562D">
      <w:pPr>
        <w:shd w:val="clear" w:color="auto" w:fill="FFFFFF"/>
        <w:spacing w:before="120" w:after="120"/>
        <w:ind w:left="274" w:right="5"/>
        <w:jc w:val="both"/>
        <w:rPr>
          <w:rFonts w:asciiTheme="majorHAnsi" w:hAnsiTheme="majorHAnsi" w:cstheme="majorHAnsi"/>
          <w:lang w:val="en-GB"/>
        </w:rPr>
      </w:pPr>
    </w:p>
    <w:p w14:paraId="64AFF28C" w14:textId="77777777" w:rsidR="008B36CA" w:rsidRPr="001368AF" w:rsidRDefault="008B36CA" w:rsidP="002D562D">
      <w:pPr>
        <w:shd w:val="clear" w:color="auto" w:fill="FFFFFF"/>
        <w:spacing w:before="120" w:after="120"/>
        <w:ind w:left="274" w:right="5"/>
        <w:jc w:val="both"/>
        <w:rPr>
          <w:rFonts w:asciiTheme="majorHAnsi" w:hAnsiTheme="majorHAnsi" w:cstheme="majorHAnsi"/>
          <w:lang w:val="en-GB"/>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263"/>
        <w:gridCol w:w="2769"/>
        <w:gridCol w:w="1579"/>
        <w:gridCol w:w="851"/>
        <w:gridCol w:w="1080"/>
      </w:tblGrid>
      <w:tr w:rsidR="002D562D" w:rsidRPr="001368AF" w14:paraId="275CC4CA" w14:textId="77777777" w:rsidTr="00445AAA">
        <w:tc>
          <w:tcPr>
            <w:tcW w:w="1262" w:type="dxa"/>
          </w:tcPr>
          <w:p w14:paraId="29B9BDC2" w14:textId="77777777" w:rsidR="002D562D" w:rsidRPr="001368AF" w:rsidRDefault="002D562D" w:rsidP="00445AAA">
            <w:pPr>
              <w:spacing w:before="120" w:after="120"/>
              <w:ind w:right="5"/>
              <w:jc w:val="both"/>
              <w:rPr>
                <w:rFonts w:asciiTheme="majorHAnsi" w:hAnsiTheme="majorHAnsi" w:cstheme="majorHAnsi"/>
                <w:b/>
                <w:bCs/>
                <w:spacing w:val="1"/>
                <w:sz w:val="18"/>
                <w:szCs w:val="18"/>
                <w:lang w:val="en-GB"/>
              </w:rPr>
            </w:pPr>
            <w:r w:rsidRPr="001368AF">
              <w:rPr>
                <w:rFonts w:asciiTheme="majorHAnsi" w:hAnsiTheme="majorHAnsi" w:cstheme="majorHAnsi"/>
                <w:b/>
                <w:bCs/>
                <w:spacing w:val="1"/>
                <w:sz w:val="18"/>
                <w:szCs w:val="18"/>
                <w:lang w:val="en-GB"/>
              </w:rPr>
              <w:t xml:space="preserve">Criteria </w:t>
            </w:r>
          </w:p>
        </w:tc>
        <w:tc>
          <w:tcPr>
            <w:tcW w:w="1263" w:type="dxa"/>
          </w:tcPr>
          <w:p w14:paraId="55B188BA" w14:textId="77777777" w:rsidR="002D562D" w:rsidRPr="001368AF" w:rsidRDefault="002D562D" w:rsidP="00445AAA">
            <w:pPr>
              <w:spacing w:before="120" w:after="120"/>
              <w:ind w:right="5"/>
              <w:jc w:val="both"/>
              <w:rPr>
                <w:rFonts w:asciiTheme="majorHAnsi" w:hAnsiTheme="majorHAnsi" w:cstheme="majorHAnsi"/>
                <w:b/>
                <w:bCs/>
                <w:spacing w:val="1"/>
                <w:sz w:val="18"/>
                <w:szCs w:val="18"/>
                <w:lang w:val="en-GB"/>
              </w:rPr>
            </w:pPr>
            <w:r w:rsidRPr="001368AF">
              <w:rPr>
                <w:rFonts w:asciiTheme="majorHAnsi" w:hAnsiTheme="majorHAnsi" w:cstheme="majorHAnsi"/>
                <w:b/>
                <w:bCs/>
                <w:spacing w:val="1"/>
                <w:sz w:val="18"/>
                <w:szCs w:val="18"/>
                <w:lang w:val="en-GB"/>
              </w:rPr>
              <w:t>Criteria label</w:t>
            </w:r>
          </w:p>
        </w:tc>
        <w:tc>
          <w:tcPr>
            <w:tcW w:w="2769" w:type="dxa"/>
          </w:tcPr>
          <w:p w14:paraId="16D72BD4" w14:textId="77777777" w:rsidR="002D562D" w:rsidRPr="001368AF" w:rsidRDefault="002D562D" w:rsidP="00445AAA">
            <w:pPr>
              <w:spacing w:before="120" w:after="120"/>
              <w:ind w:right="5"/>
              <w:jc w:val="both"/>
              <w:rPr>
                <w:rFonts w:asciiTheme="majorHAnsi" w:hAnsiTheme="majorHAnsi" w:cstheme="majorHAnsi"/>
                <w:b/>
                <w:bCs/>
                <w:spacing w:val="1"/>
                <w:sz w:val="18"/>
                <w:szCs w:val="18"/>
                <w:lang w:val="en-GB"/>
              </w:rPr>
            </w:pPr>
            <w:r w:rsidRPr="001368AF">
              <w:rPr>
                <w:rFonts w:asciiTheme="majorHAnsi" w:hAnsiTheme="majorHAnsi" w:cstheme="majorHAnsi"/>
                <w:b/>
                <w:bCs/>
                <w:spacing w:val="1"/>
                <w:sz w:val="18"/>
                <w:szCs w:val="18"/>
                <w:lang w:val="en-GB"/>
              </w:rPr>
              <w:t>Description and measuring unit</w:t>
            </w:r>
          </w:p>
        </w:tc>
        <w:tc>
          <w:tcPr>
            <w:tcW w:w="1579" w:type="dxa"/>
          </w:tcPr>
          <w:p w14:paraId="57B918D7" w14:textId="77777777" w:rsidR="002D562D" w:rsidRPr="001368AF" w:rsidRDefault="002D562D" w:rsidP="00445AAA">
            <w:pPr>
              <w:spacing w:before="120" w:after="120"/>
              <w:ind w:right="5"/>
              <w:jc w:val="both"/>
              <w:rPr>
                <w:rFonts w:asciiTheme="majorHAnsi" w:hAnsiTheme="majorHAnsi" w:cstheme="majorHAnsi"/>
                <w:b/>
                <w:bCs/>
                <w:spacing w:val="1"/>
                <w:sz w:val="18"/>
                <w:szCs w:val="18"/>
                <w:lang w:val="en-GB"/>
              </w:rPr>
            </w:pPr>
            <w:r w:rsidRPr="001368AF">
              <w:rPr>
                <w:rFonts w:asciiTheme="majorHAnsi" w:hAnsiTheme="majorHAnsi" w:cstheme="majorHAnsi"/>
                <w:b/>
                <w:bCs/>
                <w:spacing w:val="1"/>
                <w:sz w:val="18"/>
                <w:szCs w:val="18"/>
                <w:lang w:val="en-GB"/>
              </w:rPr>
              <w:t>Methodology</w:t>
            </w:r>
          </w:p>
        </w:tc>
        <w:tc>
          <w:tcPr>
            <w:tcW w:w="851" w:type="dxa"/>
          </w:tcPr>
          <w:p w14:paraId="72FACC1D" w14:textId="77777777" w:rsidR="002D562D" w:rsidRPr="001368AF" w:rsidRDefault="002D562D" w:rsidP="00445AAA">
            <w:pPr>
              <w:spacing w:before="120" w:after="120"/>
              <w:ind w:right="5"/>
              <w:jc w:val="both"/>
              <w:rPr>
                <w:rFonts w:asciiTheme="majorHAnsi" w:hAnsiTheme="majorHAnsi" w:cstheme="majorHAnsi"/>
                <w:b/>
                <w:bCs/>
                <w:spacing w:val="1"/>
                <w:lang w:val="en-GB"/>
              </w:rPr>
            </w:pPr>
            <w:r w:rsidRPr="001368AF">
              <w:rPr>
                <w:rFonts w:asciiTheme="majorHAnsi" w:hAnsiTheme="majorHAnsi" w:cstheme="majorHAnsi"/>
                <w:b/>
                <w:bCs/>
                <w:spacing w:val="1"/>
                <w:sz w:val="18"/>
                <w:szCs w:val="18"/>
                <w:lang w:val="en-GB"/>
              </w:rPr>
              <w:t>Number of points</w:t>
            </w:r>
          </w:p>
        </w:tc>
        <w:tc>
          <w:tcPr>
            <w:tcW w:w="1080" w:type="dxa"/>
          </w:tcPr>
          <w:p w14:paraId="1A7576D7" w14:textId="77777777" w:rsidR="002D562D" w:rsidRPr="001368AF" w:rsidRDefault="002D562D" w:rsidP="00445AAA">
            <w:pPr>
              <w:spacing w:before="120" w:after="120"/>
              <w:ind w:right="5"/>
              <w:jc w:val="both"/>
              <w:rPr>
                <w:rFonts w:asciiTheme="majorHAnsi" w:hAnsiTheme="majorHAnsi" w:cstheme="majorHAnsi"/>
                <w:b/>
                <w:bCs/>
                <w:spacing w:val="1"/>
                <w:sz w:val="18"/>
                <w:szCs w:val="18"/>
                <w:lang w:val="en-GB"/>
              </w:rPr>
            </w:pPr>
            <w:r w:rsidRPr="001368AF">
              <w:rPr>
                <w:rFonts w:asciiTheme="majorHAnsi" w:hAnsiTheme="majorHAnsi" w:cstheme="majorHAnsi"/>
                <w:b/>
                <w:bCs/>
                <w:spacing w:val="1"/>
                <w:sz w:val="18"/>
                <w:szCs w:val="18"/>
                <w:lang w:val="en-GB"/>
              </w:rPr>
              <w:t>Maximum</w:t>
            </w:r>
          </w:p>
        </w:tc>
      </w:tr>
      <w:tr w:rsidR="008F43BE" w:rsidRPr="001368AF" w14:paraId="1A56768D" w14:textId="77777777" w:rsidTr="00445AAA">
        <w:trPr>
          <w:trHeight w:val="977"/>
        </w:trPr>
        <w:tc>
          <w:tcPr>
            <w:tcW w:w="1262" w:type="dxa"/>
          </w:tcPr>
          <w:p w14:paraId="2CF63314" w14:textId="77777777" w:rsidR="008F43BE" w:rsidRPr="001368AF" w:rsidRDefault="008F43BE" w:rsidP="008F43BE">
            <w:pPr>
              <w:spacing w:before="120" w:after="120"/>
              <w:ind w:right="5"/>
              <w:jc w:val="both"/>
              <w:rPr>
                <w:rFonts w:asciiTheme="majorHAnsi" w:hAnsiTheme="majorHAnsi" w:cstheme="majorHAnsi"/>
                <w:spacing w:val="1"/>
                <w:sz w:val="18"/>
                <w:szCs w:val="18"/>
                <w:lang w:val="en-GB"/>
              </w:rPr>
            </w:pPr>
            <w:r w:rsidRPr="001368AF">
              <w:rPr>
                <w:rFonts w:asciiTheme="majorHAnsi" w:hAnsiTheme="majorHAnsi" w:cstheme="majorHAnsi"/>
                <w:spacing w:val="1"/>
                <w:sz w:val="18"/>
                <w:szCs w:val="18"/>
                <w:lang w:val="en-GB"/>
              </w:rPr>
              <w:t>Price</w:t>
            </w:r>
          </w:p>
        </w:tc>
        <w:tc>
          <w:tcPr>
            <w:tcW w:w="1263" w:type="dxa"/>
          </w:tcPr>
          <w:p w14:paraId="7C125ADB" w14:textId="77777777" w:rsidR="008F43BE" w:rsidRPr="001368AF" w:rsidRDefault="008F43BE" w:rsidP="008F43BE">
            <w:pPr>
              <w:spacing w:before="120" w:after="120"/>
              <w:ind w:right="5"/>
              <w:jc w:val="both"/>
              <w:rPr>
                <w:rFonts w:asciiTheme="majorHAnsi" w:hAnsiTheme="majorHAnsi" w:cstheme="majorHAnsi"/>
                <w:spacing w:val="1"/>
                <w:sz w:val="18"/>
                <w:szCs w:val="18"/>
                <w:lang w:val="en-GB"/>
              </w:rPr>
            </w:pPr>
            <w:r w:rsidRPr="001368AF">
              <w:rPr>
                <w:rFonts w:asciiTheme="majorHAnsi" w:hAnsiTheme="majorHAnsi" w:cstheme="majorHAnsi"/>
                <w:spacing w:val="1"/>
                <w:sz w:val="18"/>
                <w:szCs w:val="18"/>
                <w:lang w:val="en-GB"/>
              </w:rPr>
              <w:t>P</w:t>
            </w:r>
          </w:p>
        </w:tc>
        <w:tc>
          <w:tcPr>
            <w:tcW w:w="2769" w:type="dxa"/>
          </w:tcPr>
          <w:p w14:paraId="67348688" w14:textId="2C700696" w:rsidR="008F43BE" w:rsidRPr="001368AF" w:rsidRDefault="008F43BE" w:rsidP="008F43BE">
            <w:pPr>
              <w:spacing w:before="120" w:after="120"/>
              <w:ind w:right="5"/>
              <w:jc w:val="both"/>
              <w:rPr>
                <w:rFonts w:asciiTheme="majorHAnsi" w:hAnsiTheme="majorHAnsi" w:cstheme="majorHAnsi"/>
                <w:spacing w:val="1"/>
                <w:sz w:val="18"/>
                <w:szCs w:val="18"/>
                <w:lang w:val="en-GB"/>
              </w:rPr>
            </w:pPr>
            <w:r w:rsidRPr="001368AF">
              <w:rPr>
                <w:rFonts w:asciiTheme="majorHAnsi" w:hAnsiTheme="majorHAnsi" w:cstheme="majorHAnsi"/>
                <w:spacing w:val="1"/>
                <w:sz w:val="18"/>
                <w:szCs w:val="18"/>
                <w:lang w:val="en-GB"/>
              </w:rPr>
              <w:t>The Tender price, i.e. the financial Tender amount in U</w:t>
            </w:r>
            <w:r w:rsidRPr="001368AF">
              <w:rPr>
                <w:spacing w:val="1"/>
                <w:sz w:val="18"/>
                <w:szCs w:val="18"/>
                <w:lang w:val="en-GB"/>
              </w:rPr>
              <w:t>SD</w:t>
            </w:r>
            <w:r w:rsidRPr="001368AF">
              <w:rPr>
                <w:rFonts w:asciiTheme="majorHAnsi" w:hAnsiTheme="majorHAnsi" w:cstheme="majorHAnsi"/>
                <w:spacing w:val="1"/>
                <w:sz w:val="18"/>
                <w:szCs w:val="18"/>
                <w:lang w:val="en-GB"/>
              </w:rPr>
              <w:t xml:space="preserve"> including VAT, if applicable </w:t>
            </w:r>
          </w:p>
        </w:tc>
        <w:tc>
          <w:tcPr>
            <w:tcW w:w="1579" w:type="dxa"/>
          </w:tcPr>
          <w:p w14:paraId="6519FCBA" w14:textId="5B485E9C" w:rsidR="008F43BE" w:rsidRPr="001368AF" w:rsidRDefault="008F43BE" w:rsidP="008F43BE">
            <w:pPr>
              <w:spacing w:before="120" w:after="120"/>
              <w:ind w:right="5"/>
              <w:jc w:val="both"/>
              <w:rPr>
                <w:rFonts w:asciiTheme="majorHAnsi" w:hAnsiTheme="majorHAnsi" w:cstheme="majorHAnsi"/>
                <w:spacing w:val="1"/>
                <w:sz w:val="18"/>
                <w:szCs w:val="18"/>
                <w:lang w:val="en-GB"/>
              </w:rPr>
            </w:pPr>
            <w:r w:rsidRPr="001368AF">
              <w:rPr>
                <w:rFonts w:asciiTheme="majorHAnsi" w:hAnsiTheme="majorHAnsi" w:cstheme="majorHAnsi"/>
                <w:spacing w:val="1"/>
                <w:sz w:val="18"/>
                <w:szCs w:val="18"/>
                <w:lang w:val="en-GB"/>
              </w:rPr>
              <w:t xml:space="preserve">C = (lowest bid price/bid price being evaluated) x </w:t>
            </w:r>
            <w:r w:rsidR="009744E9" w:rsidRPr="001368AF">
              <w:rPr>
                <w:rFonts w:asciiTheme="majorHAnsi" w:hAnsiTheme="majorHAnsi" w:cstheme="majorHAnsi"/>
                <w:spacing w:val="1"/>
                <w:sz w:val="18"/>
                <w:szCs w:val="18"/>
                <w:lang w:val="en-GB"/>
              </w:rPr>
              <w:t>3</w:t>
            </w:r>
            <w:r w:rsidRPr="001368AF">
              <w:rPr>
                <w:rFonts w:asciiTheme="majorHAnsi" w:hAnsiTheme="majorHAnsi" w:cstheme="majorHAnsi"/>
                <w:spacing w:val="1"/>
                <w:sz w:val="18"/>
                <w:szCs w:val="18"/>
                <w:lang w:val="en-GB"/>
              </w:rPr>
              <w:t>0</w:t>
            </w:r>
          </w:p>
        </w:tc>
        <w:tc>
          <w:tcPr>
            <w:tcW w:w="851" w:type="dxa"/>
            <w:shd w:val="clear" w:color="auto" w:fill="auto"/>
          </w:tcPr>
          <w:p w14:paraId="310145EF" w14:textId="06943B26" w:rsidR="008F43BE" w:rsidRPr="001368AF" w:rsidRDefault="009744E9" w:rsidP="008F43BE">
            <w:pPr>
              <w:spacing w:before="120" w:after="120"/>
              <w:ind w:right="5"/>
              <w:jc w:val="both"/>
              <w:rPr>
                <w:rFonts w:asciiTheme="majorHAnsi" w:hAnsiTheme="majorHAnsi" w:cstheme="majorHAnsi"/>
                <w:spacing w:val="1"/>
                <w:sz w:val="18"/>
                <w:szCs w:val="18"/>
                <w:lang w:val="en-GB"/>
              </w:rPr>
            </w:pPr>
            <w:r w:rsidRPr="001368AF">
              <w:rPr>
                <w:rFonts w:asciiTheme="majorHAnsi" w:hAnsiTheme="majorHAnsi" w:cstheme="majorHAnsi"/>
                <w:spacing w:val="1"/>
                <w:sz w:val="18"/>
                <w:szCs w:val="18"/>
                <w:lang w:val="en-GB"/>
              </w:rPr>
              <w:t>3</w:t>
            </w:r>
            <w:r w:rsidR="008F43BE" w:rsidRPr="001368AF">
              <w:rPr>
                <w:rFonts w:asciiTheme="majorHAnsi" w:hAnsiTheme="majorHAnsi" w:cstheme="majorHAnsi"/>
                <w:spacing w:val="1"/>
                <w:sz w:val="18"/>
                <w:szCs w:val="18"/>
                <w:lang w:val="en-GB"/>
              </w:rPr>
              <w:t>0</w:t>
            </w:r>
          </w:p>
        </w:tc>
        <w:tc>
          <w:tcPr>
            <w:tcW w:w="1080" w:type="dxa"/>
          </w:tcPr>
          <w:p w14:paraId="18E4BDEA" w14:textId="4C594CF2" w:rsidR="008F43BE" w:rsidRPr="001368AF" w:rsidRDefault="009744E9" w:rsidP="008F43BE">
            <w:pPr>
              <w:spacing w:before="120" w:after="120"/>
              <w:ind w:right="5"/>
              <w:jc w:val="both"/>
              <w:rPr>
                <w:rFonts w:asciiTheme="majorHAnsi" w:hAnsiTheme="majorHAnsi" w:cstheme="majorHAnsi"/>
                <w:spacing w:val="1"/>
                <w:sz w:val="18"/>
                <w:szCs w:val="18"/>
                <w:lang w:val="en-GB"/>
              </w:rPr>
            </w:pPr>
            <w:r w:rsidRPr="001368AF">
              <w:rPr>
                <w:rFonts w:asciiTheme="majorHAnsi" w:hAnsiTheme="majorHAnsi" w:cstheme="majorHAnsi"/>
                <w:spacing w:val="1"/>
                <w:sz w:val="18"/>
                <w:szCs w:val="18"/>
                <w:lang w:val="en-GB"/>
              </w:rPr>
              <w:t>3</w:t>
            </w:r>
            <w:r w:rsidR="008F43BE" w:rsidRPr="001368AF">
              <w:rPr>
                <w:rFonts w:asciiTheme="majorHAnsi" w:hAnsiTheme="majorHAnsi" w:cstheme="majorHAnsi"/>
                <w:spacing w:val="1"/>
                <w:sz w:val="18"/>
                <w:szCs w:val="18"/>
                <w:lang w:val="en-GB"/>
              </w:rPr>
              <w:t>0</w:t>
            </w:r>
          </w:p>
        </w:tc>
      </w:tr>
      <w:tr w:rsidR="002D562D" w:rsidRPr="001368AF" w14:paraId="2C3FCEAE" w14:textId="77777777" w:rsidTr="00445AAA">
        <w:trPr>
          <w:trHeight w:val="230"/>
        </w:trPr>
        <w:tc>
          <w:tcPr>
            <w:tcW w:w="1262" w:type="dxa"/>
            <w:vMerge w:val="restart"/>
          </w:tcPr>
          <w:p w14:paraId="020ED013" w14:textId="77777777" w:rsidR="002D562D" w:rsidRPr="001368AF" w:rsidRDefault="002D562D" w:rsidP="00445AAA">
            <w:pPr>
              <w:spacing w:before="120" w:after="120"/>
              <w:ind w:right="5"/>
              <w:jc w:val="both"/>
              <w:rPr>
                <w:rFonts w:asciiTheme="majorHAnsi" w:hAnsiTheme="majorHAnsi" w:cstheme="majorHAnsi"/>
                <w:spacing w:val="1"/>
                <w:sz w:val="18"/>
                <w:szCs w:val="18"/>
                <w:lang w:val="en-GB"/>
              </w:rPr>
            </w:pPr>
            <w:r w:rsidRPr="001368AF">
              <w:rPr>
                <w:rFonts w:asciiTheme="majorHAnsi" w:hAnsiTheme="majorHAnsi" w:cstheme="majorHAnsi"/>
                <w:spacing w:val="1"/>
                <w:sz w:val="18"/>
                <w:szCs w:val="18"/>
                <w:lang w:val="en-GB"/>
              </w:rPr>
              <w:t>Expertise</w:t>
            </w:r>
          </w:p>
        </w:tc>
        <w:tc>
          <w:tcPr>
            <w:tcW w:w="1263" w:type="dxa"/>
            <w:vMerge w:val="restart"/>
          </w:tcPr>
          <w:p w14:paraId="0D511C02" w14:textId="77777777" w:rsidR="002D562D" w:rsidRPr="001368AF" w:rsidRDefault="002D562D" w:rsidP="00445AAA">
            <w:pPr>
              <w:spacing w:before="120" w:after="120"/>
              <w:ind w:right="5"/>
              <w:jc w:val="both"/>
              <w:rPr>
                <w:rFonts w:asciiTheme="majorHAnsi" w:hAnsiTheme="majorHAnsi" w:cstheme="majorHAnsi"/>
                <w:spacing w:val="1"/>
                <w:sz w:val="18"/>
                <w:szCs w:val="18"/>
                <w:lang w:val="en-GB"/>
              </w:rPr>
            </w:pPr>
            <w:r w:rsidRPr="001368AF">
              <w:rPr>
                <w:rFonts w:asciiTheme="majorHAnsi" w:hAnsiTheme="majorHAnsi" w:cstheme="majorHAnsi"/>
                <w:spacing w:val="1"/>
                <w:sz w:val="18"/>
                <w:szCs w:val="18"/>
                <w:lang w:val="en-GB"/>
              </w:rPr>
              <w:t>E</w:t>
            </w:r>
          </w:p>
        </w:tc>
        <w:tc>
          <w:tcPr>
            <w:tcW w:w="2769" w:type="dxa"/>
            <w:vMerge w:val="restart"/>
          </w:tcPr>
          <w:p w14:paraId="7BAC278E" w14:textId="6A893B76" w:rsidR="002D562D" w:rsidRPr="001368AF" w:rsidRDefault="00763606" w:rsidP="00445AAA">
            <w:pPr>
              <w:spacing w:before="120" w:after="120"/>
              <w:ind w:right="5"/>
              <w:rPr>
                <w:rFonts w:asciiTheme="majorHAnsi" w:hAnsiTheme="majorHAnsi" w:cstheme="majorHAnsi"/>
                <w:spacing w:val="1"/>
                <w:sz w:val="18"/>
                <w:szCs w:val="18"/>
                <w:lang w:val="en-GB"/>
              </w:rPr>
            </w:pPr>
            <w:r w:rsidRPr="001368AF">
              <w:rPr>
                <w:rFonts w:asciiTheme="majorHAnsi" w:hAnsiTheme="majorHAnsi" w:cstheme="majorHAnsi"/>
                <w:spacing w:val="1"/>
                <w:sz w:val="18"/>
                <w:szCs w:val="18"/>
                <w:lang w:val="en-GB"/>
              </w:rPr>
              <w:t xml:space="preserve">Number of projects </w:t>
            </w:r>
            <w:r w:rsidRPr="001368AF">
              <w:rPr>
                <w:rFonts w:asciiTheme="majorHAnsi" w:hAnsiTheme="majorHAnsi" w:cstheme="majorHAnsi"/>
                <w:b/>
                <w:bCs/>
                <w:spacing w:val="1"/>
                <w:sz w:val="18"/>
                <w:szCs w:val="18"/>
                <w:lang w:val="en-GB"/>
              </w:rPr>
              <w:t>related to</w:t>
            </w:r>
            <w:r w:rsidR="00E36687" w:rsidRPr="001368AF">
              <w:rPr>
                <w:rFonts w:asciiTheme="majorHAnsi" w:hAnsiTheme="majorHAnsi" w:cstheme="majorHAnsi"/>
                <w:b/>
                <w:bCs/>
                <w:spacing w:val="1"/>
                <w:sz w:val="18"/>
                <w:szCs w:val="18"/>
                <w:lang w:val="en-GB"/>
              </w:rPr>
              <w:t xml:space="preserve"> </w:t>
            </w:r>
            <w:r w:rsidR="00C90E98" w:rsidRPr="001368AF">
              <w:rPr>
                <w:rFonts w:asciiTheme="majorHAnsi" w:hAnsiTheme="majorHAnsi" w:cstheme="majorHAnsi"/>
                <w:b/>
                <w:bCs/>
                <w:spacing w:val="1"/>
                <w:sz w:val="18"/>
                <w:szCs w:val="18"/>
                <w:lang w:val="en-GB"/>
              </w:rPr>
              <w:t xml:space="preserve">legal implications of </w:t>
            </w:r>
            <w:r w:rsidR="00E36687" w:rsidRPr="001368AF">
              <w:rPr>
                <w:rFonts w:asciiTheme="majorHAnsi" w:hAnsiTheme="majorHAnsi" w:cstheme="majorHAnsi"/>
                <w:b/>
                <w:bCs/>
                <w:spacing w:val="1"/>
                <w:sz w:val="18"/>
                <w:szCs w:val="18"/>
                <w:lang w:val="en-GB"/>
              </w:rPr>
              <w:t xml:space="preserve">climate change </w:t>
            </w:r>
            <w:r w:rsidR="00C90E98" w:rsidRPr="001368AF">
              <w:rPr>
                <w:rFonts w:asciiTheme="majorHAnsi" w:hAnsiTheme="majorHAnsi" w:cstheme="majorHAnsi"/>
                <w:b/>
                <w:bCs/>
                <w:spacing w:val="1"/>
                <w:sz w:val="18"/>
                <w:szCs w:val="18"/>
                <w:lang w:val="en-GB"/>
              </w:rPr>
              <w:t>adaptation</w:t>
            </w:r>
            <w:r w:rsidRPr="001368AF">
              <w:rPr>
                <w:rFonts w:asciiTheme="majorHAnsi" w:hAnsiTheme="majorHAnsi" w:cstheme="majorHAnsi"/>
                <w:spacing w:val="1"/>
                <w:sz w:val="18"/>
                <w:szCs w:val="18"/>
                <w:lang w:val="en-GB"/>
              </w:rPr>
              <w:t xml:space="preserve"> in which the tenderer was involved as the expert/coordinator</w:t>
            </w:r>
          </w:p>
        </w:tc>
        <w:tc>
          <w:tcPr>
            <w:tcW w:w="1579" w:type="dxa"/>
          </w:tcPr>
          <w:p w14:paraId="16767794" w14:textId="77777777" w:rsidR="002D562D" w:rsidRPr="001368AF" w:rsidRDefault="002D562D" w:rsidP="00445AAA">
            <w:pPr>
              <w:spacing w:before="120" w:after="120"/>
              <w:ind w:right="5"/>
              <w:jc w:val="center"/>
              <w:rPr>
                <w:rFonts w:asciiTheme="majorHAnsi" w:hAnsiTheme="majorHAnsi" w:cstheme="majorHAnsi"/>
                <w:spacing w:val="1"/>
                <w:sz w:val="18"/>
                <w:szCs w:val="18"/>
                <w:lang w:val="en-GB"/>
              </w:rPr>
            </w:pPr>
            <w:r w:rsidRPr="001368AF">
              <w:rPr>
                <w:rFonts w:asciiTheme="majorHAnsi" w:hAnsiTheme="majorHAnsi" w:cstheme="majorHAnsi"/>
                <w:spacing w:val="1"/>
                <w:sz w:val="18"/>
                <w:szCs w:val="18"/>
                <w:lang w:val="en-GB"/>
              </w:rPr>
              <w:t>1 - 2</w:t>
            </w:r>
          </w:p>
        </w:tc>
        <w:tc>
          <w:tcPr>
            <w:tcW w:w="851" w:type="dxa"/>
          </w:tcPr>
          <w:p w14:paraId="59D61CD7" w14:textId="77777777" w:rsidR="002D562D" w:rsidRPr="001368AF" w:rsidRDefault="002D562D" w:rsidP="00445AAA">
            <w:pPr>
              <w:spacing w:before="120" w:after="120"/>
              <w:ind w:right="5"/>
              <w:jc w:val="both"/>
              <w:rPr>
                <w:rFonts w:asciiTheme="majorHAnsi" w:hAnsiTheme="majorHAnsi" w:cstheme="majorHAnsi"/>
                <w:spacing w:val="1"/>
                <w:sz w:val="18"/>
                <w:szCs w:val="18"/>
                <w:lang w:val="en-GB"/>
              </w:rPr>
            </w:pPr>
            <w:r w:rsidRPr="001368AF">
              <w:rPr>
                <w:rFonts w:asciiTheme="majorHAnsi" w:hAnsiTheme="majorHAnsi" w:cstheme="majorHAnsi"/>
                <w:spacing w:val="1"/>
                <w:sz w:val="18"/>
                <w:szCs w:val="18"/>
                <w:lang w:val="en-GB"/>
              </w:rPr>
              <w:t>40</w:t>
            </w:r>
          </w:p>
        </w:tc>
        <w:tc>
          <w:tcPr>
            <w:tcW w:w="1080" w:type="dxa"/>
            <w:vMerge w:val="restart"/>
          </w:tcPr>
          <w:p w14:paraId="061D472A" w14:textId="14708401" w:rsidR="002D562D" w:rsidRPr="001368AF" w:rsidRDefault="009744E9" w:rsidP="00445AAA">
            <w:pPr>
              <w:spacing w:before="120" w:after="120"/>
              <w:ind w:right="5"/>
              <w:jc w:val="both"/>
              <w:rPr>
                <w:rFonts w:asciiTheme="majorHAnsi" w:hAnsiTheme="majorHAnsi" w:cstheme="majorHAnsi"/>
                <w:spacing w:val="1"/>
                <w:sz w:val="18"/>
                <w:szCs w:val="18"/>
                <w:lang w:val="en-GB"/>
              </w:rPr>
            </w:pPr>
            <w:r w:rsidRPr="001368AF">
              <w:rPr>
                <w:rFonts w:asciiTheme="majorHAnsi" w:hAnsiTheme="majorHAnsi" w:cstheme="majorHAnsi"/>
                <w:spacing w:val="1"/>
                <w:sz w:val="18"/>
                <w:szCs w:val="18"/>
                <w:lang w:val="en-GB"/>
              </w:rPr>
              <w:t>7</w:t>
            </w:r>
            <w:r w:rsidR="002D562D" w:rsidRPr="001368AF">
              <w:rPr>
                <w:rFonts w:asciiTheme="majorHAnsi" w:hAnsiTheme="majorHAnsi" w:cstheme="majorHAnsi"/>
                <w:spacing w:val="1"/>
                <w:sz w:val="18"/>
                <w:szCs w:val="18"/>
                <w:lang w:val="en-GB"/>
              </w:rPr>
              <w:t>0</w:t>
            </w:r>
          </w:p>
        </w:tc>
      </w:tr>
      <w:tr w:rsidR="002D562D" w:rsidRPr="001368AF" w14:paraId="6CBDBCA4" w14:textId="77777777" w:rsidTr="00445AAA">
        <w:trPr>
          <w:trHeight w:val="398"/>
        </w:trPr>
        <w:tc>
          <w:tcPr>
            <w:tcW w:w="1262" w:type="dxa"/>
            <w:vMerge/>
          </w:tcPr>
          <w:p w14:paraId="26E8BA6F" w14:textId="77777777" w:rsidR="002D562D" w:rsidRPr="001368AF" w:rsidRDefault="002D562D" w:rsidP="00445AAA">
            <w:pPr>
              <w:spacing w:before="120" w:after="120"/>
              <w:ind w:right="5"/>
              <w:jc w:val="both"/>
              <w:rPr>
                <w:rFonts w:asciiTheme="majorHAnsi" w:hAnsiTheme="majorHAnsi" w:cstheme="majorHAnsi"/>
                <w:spacing w:val="1"/>
                <w:sz w:val="18"/>
                <w:szCs w:val="18"/>
                <w:lang w:val="en-GB"/>
              </w:rPr>
            </w:pPr>
          </w:p>
        </w:tc>
        <w:tc>
          <w:tcPr>
            <w:tcW w:w="1263" w:type="dxa"/>
            <w:vMerge/>
          </w:tcPr>
          <w:p w14:paraId="49450A44" w14:textId="77777777" w:rsidR="002D562D" w:rsidRPr="001368AF" w:rsidRDefault="002D562D" w:rsidP="00445AAA">
            <w:pPr>
              <w:spacing w:before="120" w:after="120"/>
              <w:ind w:right="5"/>
              <w:jc w:val="both"/>
              <w:rPr>
                <w:rFonts w:asciiTheme="majorHAnsi" w:hAnsiTheme="majorHAnsi" w:cstheme="majorHAnsi"/>
                <w:spacing w:val="1"/>
                <w:sz w:val="18"/>
                <w:szCs w:val="18"/>
                <w:lang w:val="en-GB"/>
              </w:rPr>
            </w:pPr>
          </w:p>
        </w:tc>
        <w:tc>
          <w:tcPr>
            <w:tcW w:w="2769" w:type="dxa"/>
            <w:vMerge/>
          </w:tcPr>
          <w:p w14:paraId="78A7B9A7" w14:textId="77777777" w:rsidR="002D562D" w:rsidRPr="001368AF" w:rsidRDefault="002D562D" w:rsidP="00445AAA">
            <w:pPr>
              <w:spacing w:before="120" w:after="120"/>
              <w:ind w:right="5"/>
              <w:jc w:val="both"/>
              <w:rPr>
                <w:rFonts w:asciiTheme="majorHAnsi" w:hAnsiTheme="majorHAnsi" w:cstheme="majorHAnsi"/>
                <w:spacing w:val="1"/>
                <w:sz w:val="18"/>
                <w:szCs w:val="18"/>
                <w:lang w:val="en-GB"/>
              </w:rPr>
            </w:pPr>
          </w:p>
        </w:tc>
        <w:tc>
          <w:tcPr>
            <w:tcW w:w="1579" w:type="dxa"/>
          </w:tcPr>
          <w:p w14:paraId="558A2B89" w14:textId="77777777" w:rsidR="002D562D" w:rsidRPr="001368AF" w:rsidRDefault="002D562D" w:rsidP="00445AAA">
            <w:pPr>
              <w:spacing w:before="120" w:after="120"/>
              <w:ind w:right="5"/>
              <w:jc w:val="center"/>
              <w:rPr>
                <w:rFonts w:asciiTheme="majorHAnsi" w:hAnsiTheme="majorHAnsi" w:cstheme="majorHAnsi"/>
                <w:spacing w:val="1"/>
                <w:sz w:val="18"/>
                <w:szCs w:val="18"/>
                <w:lang w:val="en-GB"/>
              </w:rPr>
            </w:pPr>
            <w:r w:rsidRPr="001368AF">
              <w:rPr>
                <w:rFonts w:asciiTheme="majorHAnsi" w:hAnsiTheme="majorHAnsi" w:cstheme="majorHAnsi"/>
                <w:spacing w:val="1"/>
                <w:sz w:val="18"/>
                <w:szCs w:val="18"/>
                <w:lang w:val="en-GB"/>
              </w:rPr>
              <w:t>3-5</w:t>
            </w:r>
          </w:p>
        </w:tc>
        <w:tc>
          <w:tcPr>
            <w:tcW w:w="851" w:type="dxa"/>
          </w:tcPr>
          <w:p w14:paraId="30B507F4" w14:textId="77777777" w:rsidR="002D562D" w:rsidRPr="001368AF" w:rsidRDefault="002D562D" w:rsidP="00445AAA">
            <w:pPr>
              <w:spacing w:before="120" w:after="120"/>
              <w:ind w:right="5"/>
              <w:jc w:val="both"/>
              <w:rPr>
                <w:rFonts w:asciiTheme="majorHAnsi" w:hAnsiTheme="majorHAnsi" w:cstheme="majorHAnsi"/>
                <w:spacing w:val="1"/>
                <w:sz w:val="18"/>
                <w:szCs w:val="18"/>
                <w:lang w:val="en-GB"/>
              </w:rPr>
            </w:pPr>
            <w:r w:rsidRPr="001368AF">
              <w:rPr>
                <w:rFonts w:asciiTheme="majorHAnsi" w:hAnsiTheme="majorHAnsi" w:cstheme="majorHAnsi"/>
                <w:spacing w:val="1"/>
                <w:sz w:val="18"/>
                <w:szCs w:val="18"/>
                <w:lang w:val="en-GB"/>
              </w:rPr>
              <w:t>60</w:t>
            </w:r>
          </w:p>
        </w:tc>
        <w:tc>
          <w:tcPr>
            <w:tcW w:w="1080" w:type="dxa"/>
            <w:vMerge/>
          </w:tcPr>
          <w:p w14:paraId="2BFEE5AC" w14:textId="77777777" w:rsidR="002D562D" w:rsidRPr="001368AF" w:rsidRDefault="002D562D" w:rsidP="00445AAA">
            <w:pPr>
              <w:spacing w:before="120" w:after="120"/>
              <w:ind w:right="5"/>
              <w:jc w:val="both"/>
              <w:rPr>
                <w:rFonts w:asciiTheme="majorHAnsi" w:hAnsiTheme="majorHAnsi" w:cstheme="majorHAnsi"/>
                <w:spacing w:val="1"/>
                <w:sz w:val="18"/>
                <w:szCs w:val="18"/>
                <w:lang w:val="en-GB"/>
              </w:rPr>
            </w:pPr>
          </w:p>
        </w:tc>
      </w:tr>
      <w:tr w:rsidR="002D562D" w:rsidRPr="001368AF" w14:paraId="71810D40" w14:textId="77777777" w:rsidTr="00445AAA">
        <w:trPr>
          <w:trHeight w:val="397"/>
        </w:trPr>
        <w:tc>
          <w:tcPr>
            <w:tcW w:w="1262" w:type="dxa"/>
            <w:vMerge/>
          </w:tcPr>
          <w:p w14:paraId="45FAD285" w14:textId="77777777" w:rsidR="002D562D" w:rsidRPr="001368AF" w:rsidRDefault="002D562D" w:rsidP="00445AAA">
            <w:pPr>
              <w:spacing w:before="120" w:after="120"/>
              <w:ind w:right="5"/>
              <w:jc w:val="both"/>
              <w:rPr>
                <w:rFonts w:asciiTheme="majorHAnsi" w:hAnsiTheme="majorHAnsi" w:cstheme="majorHAnsi"/>
                <w:spacing w:val="1"/>
                <w:sz w:val="18"/>
                <w:szCs w:val="18"/>
                <w:lang w:val="en-GB"/>
              </w:rPr>
            </w:pPr>
          </w:p>
        </w:tc>
        <w:tc>
          <w:tcPr>
            <w:tcW w:w="1263" w:type="dxa"/>
            <w:vMerge/>
          </w:tcPr>
          <w:p w14:paraId="426B045E" w14:textId="77777777" w:rsidR="002D562D" w:rsidRPr="001368AF" w:rsidRDefault="002D562D" w:rsidP="00445AAA">
            <w:pPr>
              <w:spacing w:before="120" w:after="120"/>
              <w:ind w:right="5"/>
              <w:jc w:val="both"/>
              <w:rPr>
                <w:rFonts w:asciiTheme="majorHAnsi" w:hAnsiTheme="majorHAnsi" w:cstheme="majorHAnsi"/>
                <w:spacing w:val="1"/>
                <w:sz w:val="18"/>
                <w:szCs w:val="18"/>
                <w:lang w:val="en-GB"/>
              </w:rPr>
            </w:pPr>
          </w:p>
        </w:tc>
        <w:tc>
          <w:tcPr>
            <w:tcW w:w="2769" w:type="dxa"/>
            <w:vMerge/>
          </w:tcPr>
          <w:p w14:paraId="1E937200" w14:textId="77777777" w:rsidR="002D562D" w:rsidRPr="001368AF" w:rsidRDefault="002D562D" w:rsidP="00445AAA">
            <w:pPr>
              <w:spacing w:before="120" w:after="120"/>
              <w:ind w:right="5"/>
              <w:jc w:val="both"/>
              <w:rPr>
                <w:rFonts w:asciiTheme="majorHAnsi" w:hAnsiTheme="majorHAnsi" w:cstheme="majorHAnsi"/>
                <w:spacing w:val="1"/>
                <w:sz w:val="18"/>
                <w:szCs w:val="18"/>
                <w:lang w:val="en-GB"/>
              </w:rPr>
            </w:pPr>
          </w:p>
        </w:tc>
        <w:tc>
          <w:tcPr>
            <w:tcW w:w="1579" w:type="dxa"/>
          </w:tcPr>
          <w:p w14:paraId="19893A67" w14:textId="77777777" w:rsidR="002D562D" w:rsidRPr="001368AF" w:rsidRDefault="002D562D" w:rsidP="00445AAA">
            <w:pPr>
              <w:spacing w:before="120" w:after="120"/>
              <w:ind w:right="5"/>
              <w:jc w:val="center"/>
              <w:rPr>
                <w:rFonts w:asciiTheme="majorHAnsi" w:hAnsiTheme="majorHAnsi" w:cstheme="majorHAnsi"/>
                <w:spacing w:val="1"/>
                <w:sz w:val="18"/>
                <w:szCs w:val="18"/>
                <w:lang w:val="en-GB"/>
              </w:rPr>
            </w:pPr>
            <w:r w:rsidRPr="001368AF">
              <w:rPr>
                <w:rFonts w:asciiTheme="majorHAnsi" w:hAnsiTheme="majorHAnsi" w:cstheme="majorHAnsi"/>
                <w:spacing w:val="1"/>
                <w:sz w:val="18"/>
                <w:szCs w:val="18"/>
                <w:lang w:val="en-GB"/>
              </w:rPr>
              <w:t>More then 5</w:t>
            </w:r>
          </w:p>
        </w:tc>
        <w:tc>
          <w:tcPr>
            <w:tcW w:w="851" w:type="dxa"/>
          </w:tcPr>
          <w:p w14:paraId="40923113" w14:textId="72A58516" w:rsidR="002D562D" w:rsidRPr="001368AF" w:rsidRDefault="009744E9" w:rsidP="00445AAA">
            <w:pPr>
              <w:spacing w:before="120" w:after="120"/>
              <w:ind w:right="5"/>
              <w:rPr>
                <w:rFonts w:asciiTheme="majorHAnsi" w:hAnsiTheme="majorHAnsi" w:cstheme="majorHAnsi"/>
                <w:spacing w:val="1"/>
                <w:sz w:val="18"/>
                <w:szCs w:val="18"/>
                <w:lang w:val="en-GB"/>
              </w:rPr>
            </w:pPr>
            <w:r w:rsidRPr="001368AF">
              <w:rPr>
                <w:rFonts w:asciiTheme="majorHAnsi" w:hAnsiTheme="majorHAnsi" w:cstheme="majorHAnsi"/>
                <w:spacing w:val="1"/>
                <w:sz w:val="18"/>
                <w:szCs w:val="18"/>
                <w:lang w:val="en-GB"/>
              </w:rPr>
              <w:t>7</w:t>
            </w:r>
            <w:r w:rsidR="002D562D" w:rsidRPr="001368AF">
              <w:rPr>
                <w:rFonts w:asciiTheme="majorHAnsi" w:hAnsiTheme="majorHAnsi" w:cstheme="majorHAnsi"/>
                <w:spacing w:val="1"/>
                <w:sz w:val="18"/>
                <w:szCs w:val="18"/>
                <w:lang w:val="en-GB"/>
              </w:rPr>
              <w:t>0</w:t>
            </w:r>
          </w:p>
        </w:tc>
        <w:tc>
          <w:tcPr>
            <w:tcW w:w="1080" w:type="dxa"/>
            <w:vMerge/>
          </w:tcPr>
          <w:p w14:paraId="43716D75" w14:textId="77777777" w:rsidR="002D562D" w:rsidRPr="001368AF" w:rsidRDefault="002D562D" w:rsidP="00445AAA">
            <w:pPr>
              <w:spacing w:before="120" w:after="120"/>
              <w:ind w:right="5"/>
              <w:jc w:val="both"/>
              <w:rPr>
                <w:rFonts w:asciiTheme="majorHAnsi" w:hAnsiTheme="majorHAnsi" w:cstheme="majorHAnsi"/>
                <w:spacing w:val="1"/>
                <w:sz w:val="18"/>
                <w:szCs w:val="18"/>
                <w:lang w:val="en-GB"/>
              </w:rPr>
            </w:pPr>
          </w:p>
        </w:tc>
      </w:tr>
    </w:tbl>
    <w:p w14:paraId="600EB8E9" w14:textId="0A5001C9" w:rsidR="002D562D" w:rsidRPr="001368AF" w:rsidRDefault="002D562D" w:rsidP="002D562D">
      <w:pPr>
        <w:shd w:val="clear" w:color="auto" w:fill="FFFFFF"/>
        <w:spacing w:before="120" w:after="120"/>
        <w:ind w:right="5"/>
        <w:jc w:val="both"/>
        <w:rPr>
          <w:rFonts w:asciiTheme="majorHAnsi" w:hAnsiTheme="majorHAnsi" w:cstheme="majorHAnsi"/>
          <w:color w:val="000000"/>
          <w:spacing w:val="1"/>
          <w:sz w:val="22"/>
          <w:szCs w:val="22"/>
          <w:lang w:val="en-GB"/>
        </w:rPr>
      </w:pPr>
      <w:r w:rsidRPr="001368AF">
        <w:rPr>
          <w:rFonts w:asciiTheme="majorHAnsi" w:hAnsiTheme="majorHAnsi" w:cstheme="majorHAnsi"/>
          <w:color w:val="000000"/>
          <w:spacing w:val="1"/>
          <w:sz w:val="22"/>
          <w:szCs w:val="22"/>
          <w:lang w:val="en-GB"/>
        </w:rPr>
        <w:t xml:space="preserve">Selection of the most economically advantageous Tenders (ENP) will determine the basis for evaluating the criteria for each individual Tender according to the delivery of the requested Tenderer's documentation, in the appropriate form: </w:t>
      </w:r>
      <w:r w:rsidRPr="001368AF">
        <w:rPr>
          <w:rFonts w:asciiTheme="majorHAnsi" w:hAnsiTheme="majorHAnsi" w:cstheme="majorHAnsi"/>
          <w:b/>
          <w:color w:val="000000"/>
          <w:spacing w:val="1"/>
          <w:sz w:val="22"/>
          <w:szCs w:val="22"/>
          <w:lang w:val="en-GB"/>
        </w:rPr>
        <w:t>ENP = P + E</w:t>
      </w:r>
      <w:r w:rsidRPr="001368AF">
        <w:rPr>
          <w:rFonts w:asciiTheme="majorHAnsi" w:hAnsiTheme="majorHAnsi" w:cstheme="majorHAnsi"/>
          <w:color w:val="000000"/>
          <w:spacing w:val="1"/>
          <w:sz w:val="22"/>
          <w:szCs w:val="22"/>
          <w:lang w:val="en-GB"/>
        </w:rPr>
        <w:t>.</w:t>
      </w:r>
    </w:p>
    <w:p w14:paraId="3A613125" w14:textId="6B16795F" w:rsidR="005809FB" w:rsidRPr="001368AF" w:rsidRDefault="00973282" w:rsidP="002D562D">
      <w:pPr>
        <w:shd w:val="clear" w:color="auto" w:fill="FFFFFF"/>
        <w:spacing w:before="120" w:after="120"/>
        <w:ind w:right="5"/>
        <w:jc w:val="both"/>
        <w:rPr>
          <w:rFonts w:asciiTheme="majorHAnsi" w:hAnsiTheme="majorHAnsi" w:cstheme="majorHAnsi"/>
          <w:color w:val="000000"/>
          <w:spacing w:val="1"/>
          <w:sz w:val="22"/>
          <w:szCs w:val="22"/>
          <w:lang w:val="en-GB"/>
        </w:rPr>
      </w:pPr>
      <w:r w:rsidRPr="001368AF">
        <w:rPr>
          <w:rFonts w:asciiTheme="majorHAnsi" w:hAnsiTheme="majorHAnsi" w:cstheme="majorHAnsi"/>
          <w:color w:val="000000"/>
          <w:spacing w:val="1"/>
          <w:sz w:val="22"/>
          <w:szCs w:val="22"/>
          <w:lang w:val="en-GB"/>
        </w:rPr>
        <w:t xml:space="preserve">PAP/RAC is committed to achieving gender balance in its expert teams. </w:t>
      </w:r>
      <w:r w:rsidR="005809FB" w:rsidRPr="001368AF">
        <w:rPr>
          <w:rFonts w:asciiTheme="majorHAnsi" w:hAnsiTheme="majorHAnsi" w:cstheme="majorHAnsi"/>
          <w:color w:val="000000"/>
          <w:spacing w:val="1"/>
          <w:sz w:val="22"/>
          <w:szCs w:val="22"/>
          <w:lang w:val="en-GB"/>
        </w:rPr>
        <w:t xml:space="preserve">If two candidates result with the same number of </w:t>
      </w:r>
      <w:r w:rsidR="00216932" w:rsidRPr="001368AF">
        <w:rPr>
          <w:rFonts w:asciiTheme="majorHAnsi" w:hAnsiTheme="majorHAnsi" w:cstheme="majorHAnsi"/>
          <w:color w:val="000000"/>
          <w:spacing w:val="1"/>
          <w:sz w:val="22"/>
          <w:szCs w:val="22"/>
          <w:lang w:val="en-GB"/>
        </w:rPr>
        <w:t>points</w:t>
      </w:r>
      <w:r w:rsidR="005809FB" w:rsidRPr="001368AF">
        <w:rPr>
          <w:rFonts w:asciiTheme="majorHAnsi" w:hAnsiTheme="majorHAnsi" w:cstheme="majorHAnsi"/>
          <w:color w:val="000000"/>
          <w:spacing w:val="1"/>
          <w:sz w:val="22"/>
          <w:szCs w:val="22"/>
          <w:lang w:val="en-GB"/>
        </w:rPr>
        <w:t xml:space="preserve">, the </w:t>
      </w:r>
      <w:r w:rsidRPr="001368AF">
        <w:rPr>
          <w:rFonts w:asciiTheme="majorHAnsi" w:hAnsiTheme="majorHAnsi" w:cstheme="majorHAnsi"/>
          <w:color w:val="000000"/>
          <w:spacing w:val="1"/>
          <w:sz w:val="22"/>
          <w:szCs w:val="22"/>
          <w:lang w:val="en-GB"/>
        </w:rPr>
        <w:t>advantage</w:t>
      </w:r>
      <w:r w:rsidR="005809FB" w:rsidRPr="001368AF">
        <w:rPr>
          <w:rFonts w:asciiTheme="majorHAnsi" w:hAnsiTheme="majorHAnsi" w:cstheme="majorHAnsi"/>
          <w:color w:val="000000"/>
          <w:spacing w:val="1"/>
          <w:sz w:val="22"/>
          <w:szCs w:val="22"/>
          <w:lang w:val="en-GB"/>
        </w:rPr>
        <w:t xml:space="preserve"> will be given to the candidate</w:t>
      </w:r>
      <w:r w:rsidRPr="001368AF">
        <w:rPr>
          <w:rFonts w:asciiTheme="majorHAnsi" w:hAnsiTheme="majorHAnsi" w:cstheme="majorHAnsi"/>
          <w:color w:val="000000"/>
          <w:spacing w:val="1"/>
          <w:sz w:val="22"/>
          <w:szCs w:val="22"/>
          <w:lang w:val="en-GB"/>
        </w:rPr>
        <w:t xml:space="preserve"> </w:t>
      </w:r>
      <w:r w:rsidR="00216932" w:rsidRPr="001368AF">
        <w:rPr>
          <w:rFonts w:asciiTheme="majorHAnsi" w:hAnsiTheme="majorHAnsi" w:cstheme="majorHAnsi"/>
          <w:color w:val="000000"/>
          <w:spacing w:val="1"/>
          <w:sz w:val="22"/>
          <w:szCs w:val="22"/>
          <w:lang w:val="en-GB"/>
        </w:rPr>
        <w:t>with a view to</w:t>
      </w:r>
      <w:r w:rsidRPr="001368AF">
        <w:rPr>
          <w:rFonts w:asciiTheme="majorHAnsi" w:hAnsiTheme="majorHAnsi" w:cstheme="majorHAnsi"/>
          <w:color w:val="000000"/>
          <w:spacing w:val="1"/>
          <w:sz w:val="22"/>
          <w:szCs w:val="22"/>
          <w:lang w:val="en-GB"/>
        </w:rPr>
        <w:t xml:space="preserve"> the gender balance. </w:t>
      </w:r>
    </w:p>
    <w:p w14:paraId="2FD8A4BA" w14:textId="77777777" w:rsidR="002D562D" w:rsidRPr="001368AF" w:rsidRDefault="002D562D" w:rsidP="0036041F">
      <w:pPr>
        <w:spacing w:before="120" w:after="120"/>
        <w:jc w:val="both"/>
        <w:rPr>
          <w:rFonts w:asciiTheme="majorHAnsi" w:hAnsiTheme="majorHAnsi" w:cstheme="majorHAnsi"/>
          <w:sz w:val="22"/>
          <w:szCs w:val="22"/>
          <w:lang w:val="en-GB"/>
        </w:rPr>
      </w:pPr>
      <w:r w:rsidRPr="001368AF">
        <w:rPr>
          <w:rFonts w:asciiTheme="majorHAnsi" w:hAnsiTheme="majorHAnsi" w:cstheme="majorHAnsi"/>
          <w:b/>
          <w:color w:val="000000"/>
          <w:sz w:val="22"/>
          <w:szCs w:val="22"/>
          <w:u w:val="single"/>
          <w:lang w:val="en-GB"/>
        </w:rPr>
        <w:t xml:space="preserve">For the purposes of establishing the grounds set out in item 5. </w:t>
      </w:r>
      <w:r w:rsidRPr="001368AF">
        <w:rPr>
          <w:rFonts w:asciiTheme="majorHAnsi" w:hAnsiTheme="majorHAnsi" w:cstheme="majorHAnsi"/>
          <w:b/>
          <w:sz w:val="22"/>
          <w:szCs w:val="22"/>
          <w:u w:val="single"/>
          <w:lang w:val="en-GB"/>
        </w:rPr>
        <w:t>of the Invitation to Tender the Tenderer shall submit the following in his/her Tender:</w:t>
      </w:r>
    </w:p>
    <w:p w14:paraId="2534447F" w14:textId="2B8B8606" w:rsidR="002D562D" w:rsidRPr="001368AF" w:rsidRDefault="002D562D" w:rsidP="0036041F">
      <w:pPr>
        <w:widowControl w:val="0"/>
        <w:numPr>
          <w:ilvl w:val="0"/>
          <w:numId w:val="16"/>
        </w:numPr>
        <w:tabs>
          <w:tab w:val="left" w:pos="701"/>
        </w:tabs>
        <w:autoSpaceDE w:val="0"/>
        <w:autoSpaceDN w:val="0"/>
        <w:adjustRightInd w:val="0"/>
        <w:spacing w:before="120" w:after="120"/>
        <w:ind w:left="284" w:firstLine="283"/>
        <w:rPr>
          <w:rFonts w:asciiTheme="majorHAnsi" w:hAnsiTheme="majorHAnsi" w:cstheme="majorHAnsi"/>
          <w:spacing w:val="-6"/>
          <w:sz w:val="22"/>
          <w:szCs w:val="22"/>
          <w:lang w:val="en-GB"/>
        </w:rPr>
      </w:pPr>
      <w:r w:rsidRPr="001368AF">
        <w:rPr>
          <w:rFonts w:asciiTheme="majorHAnsi" w:hAnsiTheme="majorHAnsi" w:cstheme="majorHAnsi"/>
          <w:b/>
          <w:i/>
          <w:color w:val="000000"/>
          <w:sz w:val="22"/>
          <w:szCs w:val="22"/>
          <w:lang w:val="en-GB"/>
        </w:rPr>
        <w:t xml:space="preserve"> List of projects verifying expertise of the Tenderer</w:t>
      </w:r>
      <w:r w:rsidRPr="001368AF">
        <w:rPr>
          <w:rFonts w:asciiTheme="majorHAnsi" w:hAnsiTheme="majorHAnsi" w:cstheme="majorHAnsi"/>
          <w:b/>
          <w:i/>
          <w:sz w:val="22"/>
          <w:szCs w:val="22"/>
          <w:lang w:val="en-GB"/>
        </w:rPr>
        <w:t xml:space="preserve"> </w:t>
      </w:r>
      <w:r w:rsidRPr="001368AF">
        <w:rPr>
          <w:rFonts w:asciiTheme="majorHAnsi" w:hAnsiTheme="majorHAnsi" w:cstheme="majorHAnsi"/>
          <w:bCs/>
          <w:iCs/>
          <w:sz w:val="22"/>
          <w:szCs w:val="22"/>
          <w:lang w:val="en-GB"/>
        </w:rPr>
        <w:t>(Annex 2)</w:t>
      </w:r>
      <w:r w:rsidRPr="001368AF">
        <w:rPr>
          <w:rFonts w:asciiTheme="majorHAnsi" w:hAnsiTheme="majorHAnsi" w:cstheme="majorHAnsi"/>
          <w:bCs/>
          <w:i/>
          <w:sz w:val="22"/>
          <w:szCs w:val="22"/>
          <w:lang w:val="en-GB"/>
        </w:rPr>
        <w:t>;</w:t>
      </w:r>
      <w:r w:rsidR="00763606" w:rsidRPr="001368AF">
        <w:rPr>
          <w:rFonts w:asciiTheme="majorHAnsi" w:hAnsiTheme="majorHAnsi" w:cstheme="majorHAnsi"/>
          <w:bCs/>
          <w:i/>
          <w:sz w:val="22"/>
          <w:szCs w:val="22"/>
          <w:lang w:val="en-GB"/>
        </w:rPr>
        <w:t xml:space="preserve"> and</w:t>
      </w:r>
    </w:p>
    <w:p w14:paraId="5DB87C65" w14:textId="3D9D1899" w:rsidR="00763606" w:rsidRPr="001368AF" w:rsidRDefault="00763606" w:rsidP="0036041F">
      <w:pPr>
        <w:widowControl w:val="0"/>
        <w:numPr>
          <w:ilvl w:val="0"/>
          <w:numId w:val="16"/>
        </w:numPr>
        <w:tabs>
          <w:tab w:val="left" w:pos="701"/>
        </w:tabs>
        <w:autoSpaceDE w:val="0"/>
        <w:autoSpaceDN w:val="0"/>
        <w:adjustRightInd w:val="0"/>
        <w:spacing w:before="120" w:after="120"/>
        <w:ind w:left="284" w:firstLine="283"/>
        <w:rPr>
          <w:rFonts w:asciiTheme="majorHAnsi" w:hAnsiTheme="majorHAnsi" w:cstheme="majorHAnsi"/>
          <w:spacing w:val="-6"/>
          <w:sz w:val="22"/>
          <w:szCs w:val="22"/>
          <w:lang w:val="en-GB"/>
        </w:rPr>
      </w:pPr>
      <w:r w:rsidRPr="001368AF">
        <w:rPr>
          <w:rFonts w:asciiTheme="majorHAnsi" w:hAnsiTheme="majorHAnsi" w:cstheme="majorHAnsi"/>
          <w:b/>
          <w:i/>
          <w:color w:val="000000"/>
          <w:sz w:val="22"/>
          <w:szCs w:val="22"/>
          <w:lang w:val="en-GB"/>
        </w:rPr>
        <w:t xml:space="preserve">Cost statement </w:t>
      </w:r>
      <w:r w:rsidRPr="001368AF">
        <w:rPr>
          <w:rFonts w:asciiTheme="majorHAnsi" w:hAnsiTheme="majorHAnsi" w:cstheme="majorHAnsi"/>
          <w:bCs/>
          <w:i/>
          <w:color w:val="000000"/>
          <w:sz w:val="22"/>
          <w:szCs w:val="22"/>
          <w:lang w:val="en-GB"/>
        </w:rPr>
        <w:t>(Annex 3)</w:t>
      </w:r>
      <w:r w:rsidRPr="001368AF">
        <w:rPr>
          <w:rFonts w:asciiTheme="majorHAnsi" w:hAnsiTheme="majorHAnsi" w:cstheme="majorHAnsi"/>
          <w:bCs/>
          <w:spacing w:val="-6"/>
          <w:sz w:val="22"/>
          <w:szCs w:val="22"/>
          <w:lang w:val="en-GB"/>
        </w:rPr>
        <w:t>.</w:t>
      </w:r>
    </w:p>
    <w:p w14:paraId="61347634" w14:textId="77777777" w:rsidR="002D562D" w:rsidRPr="001368AF" w:rsidRDefault="002D562D" w:rsidP="002D562D">
      <w:pPr>
        <w:shd w:val="clear" w:color="auto" w:fill="FFFFFF"/>
        <w:spacing w:before="120" w:after="120"/>
        <w:ind w:right="1382"/>
        <w:rPr>
          <w:rFonts w:asciiTheme="majorHAnsi" w:hAnsiTheme="majorHAnsi" w:cstheme="majorHAnsi"/>
          <w:b/>
          <w:color w:val="000000"/>
          <w:spacing w:val="-1"/>
          <w:lang w:val="en-GB"/>
        </w:rPr>
      </w:pPr>
    </w:p>
    <w:p w14:paraId="34A7A054" w14:textId="77777777" w:rsidR="002D562D" w:rsidRPr="001368AF" w:rsidRDefault="002D562D" w:rsidP="002D562D">
      <w:pPr>
        <w:shd w:val="clear" w:color="auto" w:fill="FFFFFF"/>
        <w:spacing w:before="120" w:after="120"/>
        <w:ind w:right="1382"/>
        <w:rPr>
          <w:rFonts w:asciiTheme="majorHAnsi" w:hAnsiTheme="majorHAnsi" w:cstheme="majorHAnsi"/>
          <w:sz w:val="22"/>
          <w:szCs w:val="22"/>
          <w:lang w:val="en-GB"/>
        </w:rPr>
      </w:pPr>
      <w:r w:rsidRPr="001368AF">
        <w:rPr>
          <w:rFonts w:asciiTheme="majorHAnsi" w:hAnsiTheme="majorHAnsi" w:cstheme="majorHAnsi"/>
          <w:b/>
          <w:color w:val="000000"/>
          <w:spacing w:val="-1"/>
          <w:sz w:val="22"/>
          <w:szCs w:val="22"/>
          <w:lang w:val="en-GB"/>
        </w:rPr>
        <w:t>6. DUE DATE, CONTRACT AND TERMS OF PAYMENT</w:t>
      </w:r>
    </w:p>
    <w:p w14:paraId="1DBE7E86" w14:textId="4751A071" w:rsidR="002D562D" w:rsidRPr="001368AF" w:rsidRDefault="002D562D" w:rsidP="002D562D">
      <w:pPr>
        <w:spacing w:before="120" w:after="120"/>
        <w:rPr>
          <w:rFonts w:asciiTheme="majorHAnsi" w:hAnsiTheme="majorHAnsi" w:cstheme="majorHAnsi"/>
          <w:color w:val="000000"/>
          <w:sz w:val="22"/>
          <w:szCs w:val="22"/>
          <w:lang w:val="en-GB"/>
        </w:rPr>
      </w:pPr>
      <w:r w:rsidRPr="001368AF">
        <w:rPr>
          <w:rFonts w:asciiTheme="majorHAnsi" w:hAnsiTheme="majorHAnsi" w:cstheme="majorHAnsi"/>
          <w:color w:val="000000"/>
          <w:sz w:val="22"/>
          <w:szCs w:val="22"/>
          <w:lang w:val="en-GB"/>
        </w:rPr>
        <w:t>The Contract will be made in US dollars.</w:t>
      </w:r>
    </w:p>
    <w:p w14:paraId="7A916E5E" w14:textId="55AF0120" w:rsidR="003D4A67" w:rsidRPr="001368AF" w:rsidRDefault="003D4A67" w:rsidP="003D4A67">
      <w:pPr>
        <w:spacing w:before="120" w:after="120"/>
        <w:rPr>
          <w:rFonts w:asciiTheme="majorHAnsi" w:hAnsiTheme="majorHAnsi" w:cstheme="majorHAnsi"/>
          <w:sz w:val="22"/>
          <w:szCs w:val="22"/>
          <w:lang w:val="en-GB"/>
        </w:rPr>
      </w:pPr>
      <w:r w:rsidRPr="001368AF">
        <w:rPr>
          <w:rFonts w:asciiTheme="majorHAnsi" w:hAnsiTheme="majorHAnsi" w:cstheme="majorHAnsi"/>
          <w:sz w:val="22"/>
          <w:szCs w:val="22"/>
          <w:lang w:val="en-GB"/>
        </w:rPr>
        <w:t>If selected contractor is resident of the Republic of Croatia, payments will be in euro currency (EUR), using the exchange rate of conversion of the OTP Bank d.o.o. valid on the date of payment.</w:t>
      </w:r>
    </w:p>
    <w:p w14:paraId="2184F2A2" w14:textId="77777777" w:rsidR="003D4A67" w:rsidRPr="001368AF" w:rsidRDefault="003D4A67" w:rsidP="002D562D">
      <w:pPr>
        <w:spacing w:before="120" w:after="120"/>
        <w:rPr>
          <w:rFonts w:asciiTheme="majorHAnsi" w:hAnsiTheme="majorHAnsi" w:cstheme="majorHAnsi"/>
          <w:color w:val="000000"/>
          <w:sz w:val="22"/>
          <w:szCs w:val="22"/>
          <w:lang w:val="en-GB"/>
        </w:rPr>
      </w:pPr>
    </w:p>
    <w:p w14:paraId="3008A383" w14:textId="77777777" w:rsidR="002D562D" w:rsidRPr="001368AF" w:rsidRDefault="002D562D" w:rsidP="002D562D">
      <w:pPr>
        <w:spacing w:before="120" w:after="120"/>
        <w:rPr>
          <w:rFonts w:asciiTheme="majorHAnsi" w:hAnsiTheme="majorHAnsi" w:cstheme="majorHAnsi"/>
          <w:color w:val="000000"/>
          <w:sz w:val="22"/>
          <w:szCs w:val="22"/>
          <w:lang w:val="en-GB"/>
        </w:rPr>
      </w:pPr>
      <w:r w:rsidRPr="001368AF">
        <w:rPr>
          <w:rFonts w:asciiTheme="majorHAnsi" w:hAnsiTheme="majorHAnsi" w:cstheme="majorHAnsi"/>
          <w:color w:val="000000"/>
          <w:sz w:val="22"/>
          <w:szCs w:val="22"/>
          <w:lang w:val="en-GB"/>
        </w:rPr>
        <w:t>The Client shall make the payment to the Tenderer in two instalments i.e.:</w:t>
      </w:r>
    </w:p>
    <w:p w14:paraId="5675A158" w14:textId="4D4369E4" w:rsidR="002D562D" w:rsidRPr="001368AF" w:rsidRDefault="002D562D" w:rsidP="002D562D">
      <w:pPr>
        <w:widowControl w:val="0"/>
        <w:numPr>
          <w:ilvl w:val="0"/>
          <w:numId w:val="21"/>
        </w:numPr>
        <w:autoSpaceDE w:val="0"/>
        <w:autoSpaceDN w:val="0"/>
        <w:adjustRightInd w:val="0"/>
        <w:spacing w:before="120" w:after="120"/>
        <w:rPr>
          <w:rFonts w:asciiTheme="majorHAnsi" w:hAnsiTheme="majorHAnsi" w:cstheme="majorHAnsi"/>
          <w:color w:val="000000"/>
          <w:sz w:val="22"/>
          <w:szCs w:val="22"/>
          <w:lang w:val="en-GB"/>
        </w:rPr>
      </w:pPr>
      <w:r w:rsidRPr="001368AF">
        <w:rPr>
          <w:rFonts w:asciiTheme="majorHAnsi" w:hAnsiTheme="majorHAnsi" w:cstheme="majorHAnsi"/>
          <w:color w:val="000000"/>
          <w:sz w:val="22"/>
          <w:szCs w:val="22"/>
          <w:lang w:val="en-GB"/>
        </w:rPr>
        <w:t xml:space="preserve">50% upon submission and clearance by PAP/RAC of the deliverables </w:t>
      </w:r>
      <w:r w:rsidR="0036041F" w:rsidRPr="001368AF">
        <w:rPr>
          <w:rFonts w:asciiTheme="majorHAnsi" w:hAnsiTheme="majorHAnsi" w:cstheme="majorHAnsi"/>
          <w:color w:val="000000"/>
          <w:sz w:val="22"/>
          <w:szCs w:val="22"/>
          <w:lang w:val="en-GB"/>
        </w:rPr>
        <w:t>1</w:t>
      </w:r>
      <w:r w:rsidRPr="001368AF">
        <w:rPr>
          <w:rFonts w:asciiTheme="majorHAnsi" w:hAnsiTheme="majorHAnsi" w:cstheme="majorHAnsi"/>
          <w:color w:val="000000"/>
          <w:sz w:val="22"/>
          <w:szCs w:val="22"/>
          <w:lang w:val="en-GB"/>
        </w:rPr>
        <w:t xml:space="preserve"> </w:t>
      </w:r>
      <w:r w:rsidR="00E36687" w:rsidRPr="001368AF">
        <w:rPr>
          <w:rFonts w:asciiTheme="majorHAnsi" w:hAnsiTheme="majorHAnsi" w:cstheme="majorHAnsi"/>
          <w:color w:val="000000"/>
          <w:sz w:val="22"/>
          <w:szCs w:val="22"/>
          <w:lang w:val="en-GB"/>
        </w:rPr>
        <w:t xml:space="preserve">and </w:t>
      </w:r>
      <w:r w:rsidR="0036041F" w:rsidRPr="001368AF">
        <w:rPr>
          <w:rFonts w:asciiTheme="majorHAnsi" w:hAnsiTheme="majorHAnsi" w:cstheme="majorHAnsi"/>
          <w:color w:val="000000"/>
          <w:sz w:val="22"/>
          <w:szCs w:val="22"/>
          <w:lang w:val="en-GB"/>
        </w:rPr>
        <w:t>2</w:t>
      </w:r>
      <w:r w:rsidR="00BC2896" w:rsidRPr="001368AF">
        <w:rPr>
          <w:rFonts w:asciiTheme="majorHAnsi" w:hAnsiTheme="majorHAnsi" w:cstheme="majorHAnsi"/>
          <w:color w:val="000000"/>
          <w:sz w:val="22"/>
          <w:szCs w:val="22"/>
          <w:lang w:val="en-GB"/>
        </w:rPr>
        <w:t>.</w:t>
      </w:r>
    </w:p>
    <w:p w14:paraId="79BB951E" w14:textId="64387429" w:rsidR="002D562D" w:rsidRPr="001368AF" w:rsidRDefault="002D562D" w:rsidP="00EC5230">
      <w:pPr>
        <w:widowControl w:val="0"/>
        <w:numPr>
          <w:ilvl w:val="0"/>
          <w:numId w:val="21"/>
        </w:numPr>
        <w:autoSpaceDE w:val="0"/>
        <w:autoSpaceDN w:val="0"/>
        <w:adjustRightInd w:val="0"/>
        <w:spacing w:before="120" w:after="120"/>
        <w:rPr>
          <w:rFonts w:asciiTheme="majorHAnsi" w:hAnsiTheme="majorHAnsi" w:cstheme="majorHAnsi"/>
          <w:color w:val="000000"/>
          <w:sz w:val="22"/>
          <w:szCs w:val="22"/>
          <w:lang w:val="en-GB"/>
        </w:rPr>
      </w:pPr>
      <w:r w:rsidRPr="001368AF">
        <w:rPr>
          <w:rFonts w:asciiTheme="majorHAnsi" w:hAnsiTheme="majorHAnsi" w:cstheme="majorHAnsi"/>
          <w:color w:val="000000"/>
          <w:sz w:val="22"/>
          <w:szCs w:val="22"/>
          <w:lang w:val="en-GB"/>
        </w:rPr>
        <w:t xml:space="preserve">50% upon submission and clearance by PAP/RAC of the deliverable </w:t>
      </w:r>
      <w:r w:rsidR="00E36687" w:rsidRPr="001368AF">
        <w:rPr>
          <w:rFonts w:asciiTheme="majorHAnsi" w:hAnsiTheme="majorHAnsi" w:cstheme="majorHAnsi"/>
          <w:color w:val="000000"/>
          <w:sz w:val="22"/>
          <w:szCs w:val="22"/>
          <w:lang w:val="en-GB"/>
        </w:rPr>
        <w:t>3</w:t>
      </w:r>
      <w:r w:rsidR="00501289" w:rsidRPr="001368AF">
        <w:rPr>
          <w:rFonts w:asciiTheme="majorHAnsi" w:hAnsiTheme="majorHAnsi" w:cstheme="majorHAnsi"/>
          <w:color w:val="000000"/>
          <w:sz w:val="22"/>
          <w:szCs w:val="22"/>
          <w:lang w:val="en-GB"/>
        </w:rPr>
        <w:t>.</w:t>
      </w:r>
      <w:r w:rsidRPr="001368AF">
        <w:rPr>
          <w:rFonts w:asciiTheme="majorHAnsi" w:hAnsiTheme="majorHAnsi" w:cstheme="majorHAnsi"/>
          <w:color w:val="000000"/>
          <w:sz w:val="22"/>
          <w:szCs w:val="22"/>
          <w:lang w:val="en-GB"/>
        </w:rPr>
        <w:t xml:space="preserve"> </w:t>
      </w:r>
    </w:p>
    <w:p w14:paraId="6A11DB11" w14:textId="27A23D62" w:rsidR="003D4A67" w:rsidRPr="001368AF" w:rsidRDefault="003D4A67" w:rsidP="009F5D89">
      <w:pPr>
        <w:shd w:val="clear" w:color="auto" w:fill="FFFFFF"/>
        <w:spacing w:before="120" w:after="120"/>
        <w:jc w:val="both"/>
        <w:rPr>
          <w:rFonts w:asciiTheme="majorHAnsi" w:hAnsiTheme="majorHAnsi" w:cstheme="majorHAnsi"/>
          <w:sz w:val="22"/>
          <w:szCs w:val="22"/>
          <w:lang w:val="en-GB"/>
        </w:rPr>
      </w:pPr>
      <w:bookmarkStart w:id="8" w:name="_Hlk95381251"/>
      <w:r w:rsidRPr="001368AF">
        <w:rPr>
          <w:rFonts w:asciiTheme="majorHAnsi" w:hAnsiTheme="majorHAnsi" w:cstheme="majorHAnsi"/>
          <w:sz w:val="22"/>
          <w:szCs w:val="22"/>
          <w:lang w:val="en-GB"/>
        </w:rPr>
        <w:t>All legal person</w:t>
      </w:r>
      <w:r w:rsidR="00712F63" w:rsidRPr="001368AF">
        <w:rPr>
          <w:rFonts w:asciiTheme="majorHAnsi" w:hAnsiTheme="majorHAnsi" w:cstheme="majorHAnsi"/>
          <w:sz w:val="22"/>
          <w:szCs w:val="22"/>
          <w:lang w:val="en-GB"/>
        </w:rPr>
        <w:t xml:space="preserve">s and </w:t>
      </w:r>
      <w:r w:rsidRPr="001368AF">
        <w:rPr>
          <w:rFonts w:asciiTheme="majorHAnsi" w:hAnsiTheme="majorHAnsi" w:cstheme="majorHAnsi"/>
          <w:sz w:val="22"/>
          <w:szCs w:val="22"/>
          <w:lang w:val="en-GB"/>
        </w:rPr>
        <w:t>natural person which are in VAT system are required to issue invoice/s.</w:t>
      </w:r>
      <w:r w:rsidR="00105B29" w:rsidRPr="001368AF">
        <w:rPr>
          <w:rFonts w:asciiTheme="majorHAnsi" w:hAnsiTheme="majorHAnsi" w:cstheme="majorHAnsi"/>
          <w:sz w:val="22"/>
          <w:szCs w:val="22"/>
          <w:lang w:val="en-GB"/>
        </w:rPr>
        <w:t xml:space="preserve"> The invoices shall be issued as e-invoice through FINA e-invoice service or through PEPPOL Network.</w:t>
      </w:r>
    </w:p>
    <w:bookmarkEnd w:id="8"/>
    <w:p w14:paraId="15780FA7" w14:textId="77777777" w:rsidR="003D4A67" w:rsidRPr="001368AF" w:rsidRDefault="003D4A67" w:rsidP="002D562D">
      <w:pPr>
        <w:shd w:val="clear" w:color="auto" w:fill="FFFFFF"/>
        <w:spacing w:before="120" w:after="120"/>
        <w:jc w:val="both"/>
        <w:rPr>
          <w:rFonts w:asciiTheme="majorHAnsi" w:hAnsiTheme="majorHAnsi" w:cstheme="majorHAnsi"/>
          <w:color w:val="000000"/>
          <w:sz w:val="22"/>
          <w:szCs w:val="22"/>
          <w:lang w:val="en-GB"/>
        </w:rPr>
      </w:pPr>
    </w:p>
    <w:p w14:paraId="2C548C2C" w14:textId="15666D34" w:rsidR="002D562D" w:rsidRPr="001368AF" w:rsidRDefault="002D562D" w:rsidP="002D562D">
      <w:pPr>
        <w:shd w:val="clear" w:color="auto" w:fill="FFFFFF"/>
        <w:spacing w:before="120" w:after="120"/>
        <w:jc w:val="both"/>
        <w:rPr>
          <w:rFonts w:asciiTheme="majorHAnsi" w:hAnsiTheme="majorHAnsi" w:cstheme="majorHAnsi"/>
          <w:color w:val="000000"/>
          <w:sz w:val="22"/>
          <w:szCs w:val="22"/>
          <w:lang w:val="en-GB"/>
        </w:rPr>
      </w:pPr>
      <w:r w:rsidRPr="001368AF">
        <w:rPr>
          <w:rFonts w:asciiTheme="majorHAnsi" w:hAnsiTheme="majorHAnsi" w:cstheme="majorHAnsi"/>
          <w:color w:val="000000"/>
          <w:sz w:val="22"/>
          <w:szCs w:val="22"/>
          <w:lang w:val="en-GB"/>
        </w:rPr>
        <w:t>An advance payment by the Client is not permitted.</w:t>
      </w:r>
    </w:p>
    <w:p w14:paraId="7E42020C" w14:textId="77777777" w:rsidR="002D562D" w:rsidRPr="001368AF" w:rsidRDefault="002D562D" w:rsidP="002D562D">
      <w:pPr>
        <w:pStyle w:val="Heading1"/>
        <w:rPr>
          <w:rFonts w:asciiTheme="majorHAnsi" w:hAnsiTheme="majorHAnsi" w:cstheme="majorHAnsi"/>
          <w:sz w:val="32"/>
          <w:szCs w:val="32"/>
          <w:lang w:val="en-GB"/>
        </w:rPr>
      </w:pPr>
      <w:r w:rsidRPr="001368AF">
        <w:rPr>
          <w:rFonts w:asciiTheme="majorHAnsi" w:hAnsiTheme="majorHAnsi" w:cstheme="majorHAnsi"/>
          <w:lang w:val="en-GB"/>
        </w:rPr>
        <w:br w:type="page"/>
      </w:r>
      <w:bookmarkStart w:id="9" w:name="_Hlk28468335"/>
      <w:r w:rsidRPr="001368AF">
        <w:rPr>
          <w:rFonts w:asciiTheme="majorHAnsi" w:hAnsiTheme="majorHAnsi" w:cstheme="majorHAnsi"/>
          <w:sz w:val="32"/>
          <w:szCs w:val="32"/>
          <w:lang w:val="en-GB"/>
        </w:rPr>
        <w:lastRenderedPageBreak/>
        <w:t>Annex 1</w:t>
      </w:r>
    </w:p>
    <w:p w14:paraId="45557747" w14:textId="77777777" w:rsidR="002D562D" w:rsidRPr="001368AF" w:rsidRDefault="002D562D" w:rsidP="002D562D">
      <w:pPr>
        <w:pStyle w:val="Heading1"/>
        <w:rPr>
          <w:rFonts w:asciiTheme="majorHAnsi" w:hAnsiTheme="majorHAnsi" w:cstheme="majorHAnsi"/>
          <w:sz w:val="32"/>
          <w:szCs w:val="32"/>
          <w:lang w:val="en-GB"/>
        </w:rPr>
      </w:pPr>
      <w:r w:rsidRPr="001368AF">
        <w:rPr>
          <w:rFonts w:asciiTheme="majorHAnsi" w:hAnsiTheme="majorHAnsi" w:cstheme="majorHAnsi"/>
          <w:sz w:val="32"/>
          <w:szCs w:val="32"/>
          <w:lang w:val="en-GB"/>
        </w:rPr>
        <w:t>Tender sheet</w:t>
      </w:r>
    </w:p>
    <w:p w14:paraId="3FAA021D" w14:textId="77777777" w:rsidR="002D562D" w:rsidRPr="001368AF" w:rsidRDefault="002D562D" w:rsidP="002D562D">
      <w:pPr>
        <w:shd w:val="clear" w:color="auto" w:fill="FFFFFF"/>
        <w:spacing w:before="120" w:after="120"/>
        <w:jc w:val="both"/>
        <w:rPr>
          <w:rFonts w:asciiTheme="majorHAnsi" w:hAnsiTheme="majorHAnsi" w:cstheme="majorHAnsi"/>
          <w:szCs w:val="22"/>
          <w:lang w:val="en-GB"/>
        </w:rPr>
      </w:pPr>
      <w:r w:rsidRPr="001368AF">
        <w:rPr>
          <w:rFonts w:asciiTheme="majorHAnsi" w:hAnsiTheme="majorHAnsi" w:cstheme="majorHAnsi"/>
          <w:b/>
          <w:color w:val="000000"/>
          <w:spacing w:val="-4"/>
          <w:szCs w:val="22"/>
          <w:lang w:val="en-GB"/>
        </w:rPr>
        <w:t>Tender date</w:t>
      </w:r>
      <w:r w:rsidRPr="001368AF">
        <w:rPr>
          <w:rFonts w:asciiTheme="majorHAnsi" w:hAnsiTheme="majorHAnsi" w:cstheme="majorHAnsi"/>
          <w:color w:val="000000"/>
          <w:spacing w:val="-4"/>
          <w:szCs w:val="22"/>
          <w:lang w:val="en-GB"/>
        </w:rPr>
        <w:t>:</w:t>
      </w:r>
      <w:r w:rsidRPr="001368AF">
        <w:rPr>
          <w:rFonts w:asciiTheme="majorHAnsi" w:hAnsiTheme="majorHAnsi" w:cstheme="majorHAnsi"/>
          <w:color w:val="000000"/>
          <w:spacing w:val="-4"/>
          <w:szCs w:val="22"/>
          <w:lang w:val="en-GB"/>
        </w:rPr>
        <w:tab/>
      </w:r>
      <w:r w:rsidRPr="001368AF">
        <w:rPr>
          <w:rFonts w:asciiTheme="majorHAnsi" w:hAnsiTheme="majorHAnsi" w:cstheme="majorHAnsi"/>
          <w:color w:val="000000"/>
          <w:spacing w:val="-4"/>
          <w:szCs w:val="22"/>
          <w:lang w:val="en-GB"/>
        </w:rPr>
        <w:tab/>
      </w:r>
      <w:r w:rsidRPr="001368AF">
        <w:rPr>
          <w:rFonts w:asciiTheme="majorHAnsi" w:hAnsiTheme="majorHAnsi" w:cstheme="majorHAnsi"/>
          <w:color w:val="000000"/>
          <w:spacing w:val="-4"/>
          <w:szCs w:val="22"/>
          <w:lang w:val="en-GB"/>
        </w:rPr>
        <w:tab/>
      </w:r>
      <w:r w:rsidRPr="001368AF">
        <w:rPr>
          <w:rFonts w:asciiTheme="majorHAnsi" w:hAnsiTheme="majorHAnsi" w:cstheme="majorHAnsi"/>
          <w:color w:val="000000"/>
          <w:spacing w:val="-4"/>
          <w:szCs w:val="22"/>
          <w:lang w:val="en-GB"/>
        </w:rPr>
        <w:tab/>
      </w:r>
      <w:r w:rsidRPr="001368AF">
        <w:rPr>
          <w:rFonts w:asciiTheme="majorHAnsi" w:hAnsiTheme="majorHAnsi" w:cstheme="majorHAnsi"/>
          <w:color w:val="000000"/>
          <w:spacing w:val="-4"/>
          <w:szCs w:val="22"/>
          <w:lang w:val="en-GB"/>
        </w:rPr>
        <w:tab/>
      </w:r>
      <w:r w:rsidRPr="001368AF">
        <w:rPr>
          <w:rFonts w:asciiTheme="majorHAnsi" w:hAnsiTheme="majorHAnsi" w:cstheme="majorHAnsi"/>
          <w:color w:val="000000"/>
          <w:spacing w:val="-4"/>
          <w:szCs w:val="22"/>
          <w:lang w:val="en-GB"/>
        </w:rPr>
        <w:tab/>
      </w:r>
      <w:r w:rsidRPr="001368AF">
        <w:rPr>
          <w:rFonts w:asciiTheme="majorHAnsi" w:hAnsiTheme="majorHAnsi" w:cstheme="majorHAnsi"/>
          <w:color w:val="000000"/>
          <w:spacing w:val="-4"/>
          <w:szCs w:val="22"/>
          <w:lang w:val="en-GB"/>
        </w:rPr>
        <w:tab/>
      </w:r>
      <w:r w:rsidRPr="001368AF">
        <w:rPr>
          <w:rFonts w:asciiTheme="majorHAnsi" w:hAnsiTheme="majorHAnsi" w:cstheme="majorHAnsi"/>
          <w:color w:val="000000"/>
          <w:spacing w:val="-4"/>
          <w:szCs w:val="22"/>
          <w:lang w:val="en-GB"/>
        </w:rPr>
        <w:tab/>
      </w:r>
    </w:p>
    <w:p w14:paraId="781FDD16" w14:textId="77777777" w:rsidR="002D562D" w:rsidRPr="001368AF" w:rsidRDefault="002D562D" w:rsidP="002D562D">
      <w:pPr>
        <w:shd w:val="clear" w:color="auto" w:fill="FFFFFF"/>
        <w:spacing w:before="120" w:after="120"/>
        <w:rPr>
          <w:rFonts w:asciiTheme="majorHAnsi" w:hAnsiTheme="majorHAnsi" w:cstheme="majorHAnsi"/>
          <w:szCs w:val="22"/>
          <w:lang w:val="en-GB"/>
        </w:rPr>
      </w:pPr>
      <w:r w:rsidRPr="001368AF">
        <w:rPr>
          <w:rFonts w:asciiTheme="majorHAnsi" w:hAnsiTheme="majorHAnsi" w:cstheme="majorHAnsi"/>
          <w:b/>
          <w:bCs/>
          <w:color w:val="000000"/>
          <w:szCs w:val="22"/>
          <w:lang w:val="en-GB"/>
        </w:rPr>
        <w:t>Contracting Authority</w:t>
      </w:r>
      <w:r w:rsidRPr="001368AF">
        <w:rPr>
          <w:rFonts w:asciiTheme="majorHAnsi" w:hAnsiTheme="majorHAnsi" w:cstheme="majorHAnsi"/>
          <w:color w:val="000000"/>
          <w:szCs w:val="22"/>
          <w:lang w:val="en-GB"/>
        </w:rPr>
        <w:t>: Priority Actions Programme Regional Activity Centre (PAP/RAC)</w:t>
      </w:r>
      <w:r w:rsidRPr="001368AF">
        <w:rPr>
          <w:rFonts w:asciiTheme="majorHAnsi" w:hAnsiTheme="majorHAnsi" w:cstheme="majorHAnsi"/>
          <w:szCs w:val="22"/>
          <w:lang w:val="en-GB"/>
        </w:rPr>
        <w:t xml:space="preserve">, </w:t>
      </w:r>
      <w:proofErr w:type="spellStart"/>
      <w:r w:rsidRPr="001368AF">
        <w:rPr>
          <w:rFonts w:asciiTheme="majorHAnsi" w:hAnsiTheme="majorHAnsi" w:cstheme="majorHAnsi"/>
          <w:color w:val="000000"/>
          <w:spacing w:val="-1"/>
          <w:szCs w:val="22"/>
          <w:lang w:val="en-GB"/>
        </w:rPr>
        <w:t>Kraj</w:t>
      </w:r>
      <w:proofErr w:type="spellEnd"/>
      <w:r w:rsidRPr="001368AF">
        <w:rPr>
          <w:rFonts w:asciiTheme="majorHAnsi" w:hAnsiTheme="majorHAnsi" w:cstheme="majorHAnsi"/>
          <w:color w:val="000000"/>
          <w:spacing w:val="-1"/>
          <w:szCs w:val="22"/>
          <w:lang w:val="en-GB"/>
        </w:rPr>
        <w:t xml:space="preserve"> </w:t>
      </w:r>
      <w:proofErr w:type="spellStart"/>
      <w:r w:rsidRPr="001368AF">
        <w:rPr>
          <w:rFonts w:asciiTheme="majorHAnsi" w:hAnsiTheme="majorHAnsi" w:cstheme="majorHAnsi"/>
          <w:color w:val="000000"/>
          <w:spacing w:val="-1"/>
          <w:szCs w:val="22"/>
          <w:lang w:val="en-GB"/>
        </w:rPr>
        <w:t>Sv</w:t>
      </w:r>
      <w:proofErr w:type="spellEnd"/>
      <w:r w:rsidRPr="001368AF">
        <w:rPr>
          <w:rFonts w:asciiTheme="majorHAnsi" w:hAnsiTheme="majorHAnsi" w:cstheme="majorHAnsi"/>
          <w:color w:val="000000"/>
          <w:spacing w:val="-1"/>
          <w:szCs w:val="22"/>
          <w:lang w:val="en-GB"/>
        </w:rPr>
        <w:t>. Ivana 11, 21000 Split, Croatia</w:t>
      </w:r>
    </w:p>
    <w:p w14:paraId="4A7D2718" w14:textId="43D25A3D" w:rsidR="000A3AF5" w:rsidRPr="001368AF" w:rsidRDefault="002D562D" w:rsidP="000A3AF5">
      <w:pPr>
        <w:spacing w:after="120"/>
        <w:jc w:val="both"/>
        <w:rPr>
          <w:rFonts w:asciiTheme="majorHAnsi" w:hAnsiTheme="majorHAnsi" w:cstheme="majorHAnsi"/>
          <w:color w:val="000000"/>
          <w:szCs w:val="22"/>
          <w:lang w:val="en-GB"/>
        </w:rPr>
      </w:pPr>
      <w:r w:rsidRPr="001368AF">
        <w:rPr>
          <w:rFonts w:asciiTheme="majorHAnsi" w:hAnsiTheme="majorHAnsi" w:cstheme="majorHAnsi"/>
          <w:b/>
          <w:bCs/>
          <w:spacing w:val="5"/>
          <w:szCs w:val="22"/>
          <w:lang w:val="en-GB"/>
        </w:rPr>
        <w:t>Subject of procurement</w:t>
      </w:r>
      <w:r w:rsidRPr="001368AF">
        <w:rPr>
          <w:rFonts w:asciiTheme="majorHAnsi" w:hAnsiTheme="majorHAnsi" w:cstheme="majorHAnsi"/>
          <w:color w:val="000000"/>
          <w:szCs w:val="22"/>
          <w:lang w:val="en-GB"/>
        </w:rPr>
        <w:t xml:space="preserve">: </w:t>
      </w:r>
      <w:r w:rsidR="000A3AF5" w:rsidRPr="001368AF">
        <w:rPr>
          <w:rFonts w:asciiTheme="majorHAnsi" w:hAnsiTheme="majorHAnsi" w:cstheme="majorHAnsi"/>
          <w:color w:val="000000"/>
          <w:szCs w:val="22"/>
          <w:lang w:val="en-GB"/>
        </w:rPr>
        <w:t xml:space="preserve">Consultant to </w:t>
      </w:r>
      <w:r w:rsidR="00763606" w:rsidRPr="001368AF">
        <w:rPr>
          <w:rFonts w:asciiTheme="majorHAnsi" w:hAnsiTheme="majorHAnsi" w:cstheme="majorHAnsi"/>
          <w:color w:val="000000"/>
          <w:szCs w:val="22"/>
          <w:lang w:val="en-GB"/>
        </w:rPr>
        <w:t xml:space="preserve">assess </w:t>
      </w:r>
      <w:r w:rsidR="00E36687" w:rsidRPr="001368AF">
        <w:rPr>
          <w:rFonts w:asciiTheme="majorHAnsi" w:hAnsiTheme="majorHAnsi" w:cstheme="majorHAnsi"/>
          <w:color w:val="000000"/>
          <w:szCs w:val="22"/>
          <w:lang w:val="en-GB"/>
        </w:rPr>
        <w:t>impacts of rising sea level on national legislations worldwide</w:t>
      </w:r>
      <w:r w:rsidR="00763606" w:rsidRPr="001368AF">
        <w:rPr>
          <w:rFonts w:asciiTheme="majorHAnsi" w:hAnsiTheme="majorHAnsi" w:cstheme="majorHAnsi"/>
          <w:color w:val="000000"/>
          <w:szCs w:val="22"/>
          <w:lang w:val="en-GB"/>
        </w:rPr>
        <w:t xml:space="preserve"> </w:t>
      </w:r>
      <w:r w:rsidR="000A3AF5" w:rsidRPr="001368AF">
        <w:rPr>
          <w:rFonts w:asciiTheme="majorHAnsi" w:hAnsiTheme="majorHAnsi" w:cstheme="majorHAnsi"/>
          <w:color w:val="000000"/>
          <w:szCs w:val="22"/>
          <w:lang w:val="en-GB"/>
        </w:rPr>
        <w:t>in the frame of the GEF MedProgramme Child project 2.1</w:t>
      </w:r>
    </w:p>
    <w:p w14:paraId="51CDAFED" w14:textId="54B12BA9" w:rsidR="002D562D" w:rsidRPr="001368AF" w:rsidRDefault="002D562D" w:rsidP="002D562D">
      <w:pPr>
        <w:shd w:val="clear" w:color="auto" w:fill="FFFFFF"/>
        <w:spacing w:before="120" w:after="120"/>
        <w:rPr>
          <w:rFonts w:asciiTheme="majorHAnsi" w:hAnsiTheme="majorHAnsi" w:cstheme="majorHAnsi"/>
          <w:b/>
          <w:bCs/>
          <w:color w:val="000000"/>
          <w:spacing w:val="-1"/>
          <w:szCs w:val="22"/>
          <w:lang w:val="en-GB"/>
        </w:rPr>
      </w:pPr>
      <w:r w:rsidRPr="001368AF">
        <w:rPr>
          <w:rFonts w:asciiTheme="majorHAnsi" w:hAnsiTheme="majorHAnsi" w:cstheme="majorHAnsi"/>
          <w:b/>
          <w:bCs/>
          <w:color w:val="000000"/>
          <w:spacing w:val="-1"/>
          <w:szCs w:val="22"/>
          <w:lang w:val="en-GB"/>
        </w:rPr>
        <w:t xml:space="preserve">Tenderer </w:t>
      </w:r>
      <w:proofErr w:type="gramStart"/>
      <w:r w:rsidRPr="001368AF">
        <w:rPr>
          <w:rFonts w:asciiTheme="majorHAnsi" w:hAnsiTheme="majorHAnsi" w:cstheme="majorHAnsi"/>
          <w:b/>
          <w:bCs/>
          <w:color w:val="000000"/>
          <w:spacing w:val="-1"/>
          <w:szCs w:val="22"/>
          <w:lang w:val="en-GB"/>
        </w:rPr>
        <w:t>information</w:t>
      </w:r>
      <w:r w:rsidR="007F45FD" w:rsidRPr="001368AF">
        <w:rPr>
          <w:rFonts w:asciiTheme="majorHAnsi" w:hAnsiTheme="majorHAnsi" w:cstheme="majorHAnsi"/>
          <w:b/>
          <w:bCs/>
          <w:color w:val="000000"/>
          <w:spacing w:val="-1"/>
          <w:szCs w:val="22"/>
          <w:lang w:val="en-GB"/>
        </w:rPr>
        <w:t> </w:t>
      </w:r>
      <w:r w:rsidRPr="001368AF">
        <w:rPr>
          <w:rFonts w:asciiTheme="majorHAnsi" w:hAnsiTheme="majorHAnsi" w:cstheme="majorHAnsi"/>
          <w:b/>
          <w:bCs/>
          <w:color w:val="000000"/>
          <w:spacing w:val="-1"/>
          <w:szCs w:val="22"/>
          <w:lang w:val="en-GB"/>
        </w:rPr>
        <w:t>:</w:t>
      </w:r>
      <w:proofErr w:type="gramEnd"/>
    </w:p>
    <w:tbl>
      <w:tblPr>
        <w:tblW w:w="9609" w:type="dxa"/>
        <w:tblInd w:w="40" w:type="dxa"/>
        <w:tblLayout w:type="fixed"/>
        <w:tblCellMar>
          <w:left w:w="40" w:type="dxa"/>
          <w:right w:w="40" w:type="dxa"/>
        </w:tblCellMar>
        <w:tblLook w:val="0000" w:firstRow="0" w:lastRow="0" w:firstColumn="0" w:lastColumn="0" w:noHBand="0" w:noVBand="0"/>
      </w:tblPr>
      <w:tblGrid>
        <w:gridCol w:w="4362"/>
        <w:gridCol w:w="5247"/>
      </w:tblGrid>
      <w:tr w:rsidR="002D562D" w:rsidRPr="00BF461D" w14:paraId="20E3FD0E" w14:textId="77777777" w:rsidTr="00445AAA">
        <w:trPr>
          <w:trHeight w:hRule="exact" w:val="446"/>
        </w:trPr>
        <w:tc>
          <w:tcPr>
            <w:tcW w:w="4362" w:type="dxa"/>
            <w:tcBorders>
              <w:top w:val="single" w:sz="12" w:space="0" w:color="auto"/>
              <w:left w:val="single" w:sz="12" w:space="0" w:color="auto"/>
              <w:bottom w:val="single" w:sz="4" w:space="0" w:color="auto"/>
              <w:right w:val="single" w:sz="4" w:space="0" w:color="auto"/>
            </w:tcBorders>
            <w:shd w:val="clear" w:color="auto" w:fill="FFFFFF"/>
          </w:tcPr>
          <w:p w14:paraId="5AE2FD73" w14:textId="77777777" w:rsidR="002D562D" w:rsidRPr="001368AF" w:rsidRDefault="002D562D" w:rsidP="00445AAA">
            <w:pPr>
              <w:shd w:val="clear" w:color="auto" w:fill="FFFFFF"/>
              <w:spacing w:before="120" w:after="120"/>
              <w:ind w:hanging="10"/>
              <w:rPr>
                <w:rFonts w:asciiTheme="majorHAnsi" w:hAnsiTheme="majorHAnsi" w:cstheme="majorHAnsi"/>
                <w:b/>
                <w:bCs/>
                <w:szCs w:val="22"/>
                <w:lang w:val="en-GB"/>
              </w:rPr>
            </w:pPr>
            <w:r w:rsidRPr="001368AF">
              <w:rPr>
                <w:rFonts w:asciiTheme="majorHAnsi" w:hAnsiTheme="majorHAnsi" w:cstheme="majorHAnsi"/>
                <w:b/>
                <w:bCs/>
                <w:color w:val="000000"/>
                <w:spacing w:val="-2"/>
                <w:szCs w:val="22"/>
                <w:lang w:val="en-GB"/>
              </w:rPr>
              <w:t xml:space="preserve">Tenderer’s name and registered seat </w:t>
            </w:r>
          </w:p>
        </w:tc>
        <w:tc>
          <w:tcPr>
            <w:tcW w:w="5247" w:type="dxa"/>
            <w:tcBorders>
              <w:top w:val="single" w:sz="12" w:space="0" w:color="auto"/>
              <w:left w:val="single" w:sz="4" w:space="0" w:color="auto"/>
              <w:bottom w:val="single" w:sz="4" w:space="0" w:color="auto"/>
              <w:right w:val="single" w:sz="12" w:space="0" w:color="auto"/>
            </w:tcBorders>
            <w:shd w:val="clear" w:color="auto" w:fill="FFFFFF"/>
          </w:tcPr>
          <w:p w14:paraId="51220343" w14:textId="77777777" w:rsidR="002D562D" w:rsidRPr="001368AF" w:rsidRDefault="002D562D" w:rsidP="00445AAA">
            <w:pPr>
              <w:shd w:val="clear" w:color="auto" w:fill="FFFFFF"/>
              <w:spacing w:before="120" w:after="120"/>
              <w:rPr>
                <w:rFonts w:asciiTheme="majorHAnsi" w:hAnsiTheme="majorHAnsi" w:cstheme="majorHAnsi"/>
                <w:szCs w:val="22"/>
                <w:lang w:val="en-GB"/>
              </w:rPr>
            </w:pPr>
          </w:p>
        </w:tc>
      </w:tr>
      <w:tr w:rsidR="002D562D" w:rsidRPr="001368AF" w14:paraId="183AE892" w14:textId="77777777" w:rsidTr="00445AAA">
        <w:trPr>
          <w:trHeight w:hRule="exact" w:val="434"/>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656FC226" w14:textId="77777777" w:rsidR="002D562D" w:rsidRPr="001368AF" w:rsidRDefault="002D562D" w:rsidP="00445AAA">
            <w:pPr>
              <w:shd w:val="clear" w:color="auto" w:fill="FFFFFF"/>
              <w:spacing w:before="120" w:after="120"/>
              <w:ind w:hanging="10"/>
              <w:rPr>
                <w:rFonts w:asciiTheme="majorHAnsi" w:hAnsiTheme="majorHAnsi" w:cstheme="majorHAnsi"/>
                <w:b/>
                <w:bCs/>
                <w:szCs w:val="22"/>
                <w:lang w:val="en-GB"/>
              </w:rPr>
            </w:pPr>
            <w:r w:rsidRPr="001368AF">
              <w:rPr>
                <w:rFonts w:asciiTheme="majorHAnsi" w:hAnsiTheme="majorHAnsi" w:cstheme="majorHAnsi"/>
                <w:b/>
                <w:bCs/>
                <w:color w:val="000000"/>
                <w:spacing w:val="-2"/>
                <w:szCs w:val="22"/>
                <w:lang w:val="en-GB"/>
              </w:rPr>
              <w:t>PIN</w:t>
            </w:r>
            <w:r w:rsidRPr="001368AF">
              <w:rPr>
                <w:rStyle w:val="FootnoteReference"/>
                <w:rFonts w:asciiTheme="majorHAnsi" w:hAnsiTheme="majorHAnsi" w:cstheme="majorHAnsi"/>
                <w:b/>
                <w:bCs/>
                <w:color w:val="000000"/>
                <w:spacing w:val="-2"/>
                <w:szCs w:val="22"/>
                <w:lang w:val="en-GB"/>
              </w:rPr>
              <w:footnoteReference w:id="1"/>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0B781143" w14:textId="77777777" w:rsidR="002D562D" w:rsidRPr="001368AF" w:rsidRDefault="002D562D" w:rsidP="00445AAA">
            <w:pPr>
              <w:shd w:val="clear" w:color="auto" w:fill="FFFFFF"/>
              <w:spacing w:before="120" w:after="120"/>
              <w:rPr>
                <w:rFonts w:asciiTheme="majorHAnsi" w:hAnsiTheme="majorHAnsi" w:cstheme="majorHAnsi"/>
                <w:szCs w:val="22"/>
                <w:lang w:val="en-GB"/>
              </w:rPr>
            </w:pPr>
          </w:p>
        </w:tc>
      </w:tr>
      <w:tr w:rsidR="002D562D" w:rsidRPr="001368AF" w14:paraId="4A18B399" w14:textId="77777777" w:rsidTr="00B83E90">
        <w:trPr>
          <w:trHeight w:hRule="exact" w:val="558"/>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26F8E97B" w14:textId="77777777" w:rsidR="002D562D" w:rsidRPr="001368AF" w:rsidRDefault="002D562D" w:rsidP="00445AAA">
            <w:pPr>
              <w:spacing w:before="120" w:after="120"/>
              <w:rPr>
                <w:rFonts w:asciiTheme="majorHAnsi" w:hAnsiTheme="majorHAnsi" w:cstheme="majorHAnsi"/>
                <w:b/>
                <w:bCs/>
                <w:szCs w:val="22"/>
                <w:lang w:val="en-GB"/>
              </w:rPr>
            </w:pPr>
            <w:r w:rsidRPr="001368AF">
              <w:rPr>
                <w:rFonts w:asciiTheme="majorHAnsi" w:hAnsiTheme="majorHAnsi" w:cstheme="majorHAnsi"/>
                <w:b/>
                <w:bCs/>
                <w:szCs w:val="22"/>
                <w:lang w:val="en-GB"/>
              </w:rPr>
              <w:t>Bank name</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3621CF41" w14:textId="77777777" w:rsidR="002D562D" w:rsidRPr="001368AF" w:rsidRDefault="002D562D" w:rsidP="00445AAA">
            <w:pPr>
              <w:shd w:val="clear" w:color="auto" w:fill="FFFFFF"/>
              <w:spacing w:before="120" w:after="120"/>
              <w:rPr>
                <w:rFonts w:asciiTheme="majorHAnsi" w:hAnsiTheme="majorHAnsi" w:cstheme="majorHAnsi"/>
                <w:szCs w:val="22"/>
                <w:lang w:val="en-GB"/>
              </w:rPr>
            </w:pPr>
          </w:p>
        </w:tc>
      </w:tr>
      <w:tr w:rsidR="002D562D" w:rsidRPr="001368AF" w14:paraId="06844207" w14:textId="77777777" w:rsidTr="00445AAA">
        <w:trPr>
          <w:trHeight w:hRule="exact" w:val="47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30AEDD42" w14:textId="77777777" w:rsidR="002D562D" w:rsidRPr="001368AF" w:rsidRDefault="002D562D" w:rsidP="00445AAA">
            <w:pPr>
              <w:spacing w:before="120" w:after="120"/>
              <w:rPr>
                <w:rFonts w:asciiTheme="majorHAnsi" w:hAnsiTheme="majorHAnsi" w:cstheme="majorHAnsi"/>
                <w:b/>
                <w:bCs/>
                <w:szCs w:val="22"/>
                <w:lang w:val="en-GB"/>
              </w:rPr>
            </w:pPr>
            <w:r w:rsidRPr="001368AF">
              <w:rPr>
                <w:rFonts w:asciiTheme="majorHAnsi" w:hAnsiTheme="majorHAnsi" w:cstheme="majorHAnsi"/>
                <w:b/>
                <w:bCs/>
                <w:szCs w:val="22"/>
                <w:lang w:val="en-GB"/>
              </w:rPr>
              <w:t>IBAN</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3F6AFD4D" w14:textId="77777777" w:rsidR="002D562D" w:rsidRPr="001368AF" w:rsidRDefault="002D562D" w:rsidP="00445AAA">
            <w:pPr>
              <w:shd w:val="clear" w:color="auto" w:fill="FFFFFF"/>
              <w:spacing w:before="120" w:after="120"/>
              <w:rPr>
                <w:rFonts w:asciiTheme="majorHAnsi" w:hAnsiTheme="majorHAnsi" w:cstheme="majorHAnsi"/>
                <w:szCs w:val="22"/>
                <w:lang w:val="en-GB"/>
              </w:rPr>
            </w:pPr>
          </w:p>
        </w:tc>
      </w:tr>
      <w:tr w:rsidR="002D562D" w:rsidRPr="001368AF" w14:paraId="07481E78" w14:textId="77777777" w:rsidTr="00445AAA">
        <w:trPr>
          <w:trHeight w:hRule="exact" w:val="47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1AE5ABDC" w14:textId="77777777" w:rsidR="002D562D" w:rsidRPr="001368AF" w:rsidRDefault="002D562D" w:rsidP="00445AAA">
            <w:pPr>
              <w:spacing w:before="120" w:after="120"/>
              <w:rPr>
                <w:rFonts w:asciiTheme="majorHAnsi" w:hAnsiTheme="majorHAnsi" w:cstheme="majorHAnsi"/>
                <w:b/>
                <w:bCs/>
                <w:szCs w:val="22"/>
                <w:lang w:val="en-GB"/>
              </w:rPr>
            </w:pPr>
            <w:r w:rsidRPr="001368AF">
              <w:rPr>
                <w:rFonts w:asciiTheme="majorHAnsi" w:hAnsiTheme="majorHAnsi" w:cstheme="majorHAnsi"/>
                <w:b/>
                <w:bCs/>
                <w:szCs w:val="22"/>
                <w:lang w:val="en-GB"/>
              </w:rPr>
              <w:t>SWIFT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77FEDBEE" w14:textId="77777777" w:rsidR="002D562D" w:rsidRPr="001368AF" w:rsidRDefault="002D562D" w:rsidP="00445AAA">
            <w:pPr>
              <w:shd w:val="clear" w:color="auto" w:fill="FFFFFF"/>
              <w:spacing w:before="120" w:after="120"/>
              <w:rPr>
                <w:rFonts w:asciiTheme="majorHAnsi" w:hAnsiTheme="majorHAnsi" w:cstheme="majorHAnsi"/>
                <w:szCs w:val="22"/>
                <w:lang w:val="en-GB"/>
              </w:rPr>
            </w:pPr>
          </w:p>
        </w:tc>
      </w:tr>
      <w:tr w:rsidR="002D562D" w:rsidRPr="001368AF" w14:paraId="398B7278" w14:textId="77777777" w:rsidTr="00445AAA">
        <w:trPr>
          <w:trHeight w:hRule="exact" w:val="705"/>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74C58F5F" w14:textId="77777777" w:rsidR="002D562D" w:rsidRPr="001368AF" w:rsidRDefault="002D562D" w:rsidP="00445AAA">
            <w:pPr>
              <w:spacing w:before="120" w:after="120"/>
              <w:rPr>
                <w:rFonts w:asciiTheme="majorHAnsi" w:hAnsiTheme="majorHAnsi" w:cstheme="majorHAnsi"/>
                <w:b/>
                <w:bCs/>
                <w:szCs w:val="22"/>
                <w:lang w:val="en-GB"/>
              </w:rPr>
            </w:pPr>
            <w:r w:rsidRPr="001368AF">
              <w:rPr>
                <w:rFonts w:asciiTheme="majorHAnsi" w:hAnsiTheme="majorHAnsi" w:cstheme="majorHAnsi"/>
                <w:b/>
                <w:bCs/>
                <w:szCs w:val="22"/>
                <w:lang w:val="en-GB"/>
              </w:rPr>
              <w:t>The economic operator is VAT registered (select)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5A1A2F0A" w14:textId="77777777" w:rsidR="002D562D" w:rsidRPr="001368AF" w:rsidRDefault="002D562D" w:rsidP="00445AAA">
            <w:pPr>
              <w:shd w:val="clear" w:color="auto" w:fill="FFFFFF"/>
              <w:spacing w:before="120" w:after="120"/>
              <w:rPr>
                <w:rFonts w:asciiTheme="majorHAnsi" w:hAnsiTheme="majorHAnsi" w:cstheme="majorHAnsi"/>
                <w:szCs w:val="22"/>
                <w:lang w:val="en-GB"/>
              </w:rPr>
            </w:pPr>
            <w:r w:rsidRPr="001368AF">
              <w:rPr>
                <w:rFonts w:asciiTheme="majorHAnsi" w:hAnsiTheme="majorHAnsi" w:cstheme="majorHAnsi"/>
                <w:szCs w:val="22"/>
                <w:lang w:val="en-GB"/>
              </w:rPr>
              <w:t xml:space="preserve">      YES                 NO</w:t>
            </w:r>
          </w:p>
        </w:tc>
      </w:tr>
      <w:tr w:rsidR="002D562D" w:rsidRPr="00BF461D" w14:paraId="7E38F22E" w14:textId="77777777" w:rsidTr="00445AAA">
        <w:trPr>
          <w:trHeight w:hRule="exact" w:val="985"/>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35B32549" w14:textId="77777777" w:rsidR="002D562D" w:rsidRPr="001368AF" w:rsidRDefault="002D562D" w:rsidP="00445AAA">
            <w:pPr>
              <w:spacing w:before="120" w:after="120"/>
              <w:rPr>
                <w:rFonts w:asciiTheme="majorHAnsi" w:hAnsiTheme="majorHAnsi" w:cstheme="majorHAnsi"/>
                <w:b/>
                <w:bCs/>
                <w:szCs w:val="22"/>
                <w:lang w:val="en-GB"/>
              </w:rPr>
            </w:pPr>
            <w:r w:rsidRPr="001368AF">
              <w:rPr>
                <w:rFonts w:asciiTheme="majorHAnsi" w:hAnsiTheme="majorHAnsi" w:cstheme="majorHAnsi"/>
                <w:b/>
                <w:bCs/>
                <w:color w:val="000000"/>
                <w:spacing w:val="-1"/>
                <w:szCs w:val="22"/>
                <w:lang w:val="en-GB"/>
              </w:rPr>
              <w:t>Name, family name and position of a person / persons authorised to sign the public procurement contract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34AA2422" w14:textId="77777777" w:rsidR="002D562D" w:rsidRPr="001368AF" w:rsidRDefault="002D562D" w:rsidP="00445AAA">
            <w:pPr>
              <w:shd w:val="clear" w:color="auto" w:fill="FFFFFF"/>
              <w:spacing w:before="120" w:after="120"/>
              <w:rPr>
                <w:rFonts w:asciiTheme="majorHAnsi" w:hAnsiTheme="majorHAnsi" w:cstheme="majorHAnsi"/>
                <w:szCs w:val="22"/>
                <w:lang w:val="en-GB"/>
              </w:rPr>
            </w:pPr>
          </w:p>
        </w:tc>
      </w:tr>
      <w:tr w:rsidR="002D562D" w:rsidRPr="00BF461D" w14:paraId="4FEEDC4A" w14:textId="77777777" w:rsidTr="00445AAA">
        <w:trPr>
          <w:trHeight w:hRule="exact" w:val="43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69AFDA00" w14:textId="77777777" w:rsidR="002D562D" w:rsidRPr="001368AF" w:rsidRDefault="002D562D" w:rsidP="00445AAA">
            <w:pPr>
              <w:spacing w:before="120" w:after="120"/>
              <w:rPr>
                <w:rFonts w:asciiTheme="majorHAnsi" w:hAnsiTheme="majorHAnsi" w:cstheme="majorHAnsi"/>
                <w:b/>
                <w:bCs/>
                <w:color w:val="000000"/>
                <w:spacing w:val="-1"/>
                <w:szCs w:val="22"/>
                <w:lang w:val="en-GB"/>
              </w:rPr>
            </w:pPr>
            <w:r w:rsidRPr="001368AF">
              <w:rPr>
                <w:rFonts w:asciiTheme="majorHAnsi" w:hAnsiTheme="majorHAnsi" w:cstheme="majorHAnsi"/>
                <w:b/>
                <w:bCs/>
                <w:color w:val="000000"/>
                <w:spacing w:val="-1"/>
                <w:szCs w:val="22"/>
                <w:lang w:val="en-GB"/>
              </w:rPr>
              <w:t>Name and title of the contact person:</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1A4B259E" w14:textId="77777777" w:rsidR="002D562D" w:rsidRPr="001368AF" w:rsidRDefault="002D562D" w:rsidP="00445AAA">
            <w:pPr>
              <w:shd w:val="clear" w:color="auto" w:fill="FFFFFF"/>
              <w:spacing w:before="120" w:after="120"/>
              <w:rPr>
                <w:rFonts w:asciiTheme="majorHAnsi" w:hAnsiTheme="majorHAnsi" w:cstheme="majorHAnsi"/>
                <w:szCs w:val="22"/>
                <w:lang w:val="en-GB"/>
              </w:rPr>
            </w:pPr>
          </w:p>
        </w:tc>
      </w:tr>
      <w:tr w:rsidR="002D562D" w:rsidRPr="001368AF" w14:paraId="3FDDE129" w14:textId="77777777" w:rsidTr="00445AAA">
        <w:trPr>
          <w:trHeight w:hRule="exact" w:val="423"/>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1985DE13" w14:textId="4CF8D507" w:rsidR="002D562D" w:rsidRPr="001368AF" w:rsidRDefault="002D562D" w:rsidP="00445AAA">
            <w:pPr>
              <w:spacing w:before="120" w:after="120"/>
              <w:rPr>
                <w:rFonts w:asciiTheme="majorHAnsi" w:hAnsiTheme="majorHAnsi" w:cstheme="majorHAnsi"/>
                <w:b/>
                <w:bCs/>
                <w:color w:val="000000"/>
                <w:spacing w:val="-1"/>
                <w:szCs w:val="22"/>
                <w:lang w:val="en-GB"/>
              </w:rPr>
            </w:pPr>
            <w:r w:rsidRPr="001368AF">
              <w:rPr>
                <w:rFonts w:asciiTheme="majorHAnsi" w:hAnsiTheme="majorHAnsi" w:cstheme="majorHAnsi"/>
                <w:b/>
                <w:bCs/>
                <w:color w:val="000000"/>
                <w:spacing w:val="-1"/>
                <w:szCs w:val="22"/>
                <w:lang w:val="en-GB"/>
              </w:rPr>
              <w:t>Mail address:</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3FA5348D" w14:textId="77777777" w:rsidR="002D562D" w:rsidRPr="001368AF" w:rsidRDefault="002D562D" w:rsidP="00445AAA">
            <w:pPr>
              <w:spacing w:before="120" w:after="120"/>
              <w:rPr>
                <w:rFonts w:asciiTheme="majorHAnsi" w:hAnsiTheme="majorHAnsi" w:cstheme="majorHAnsi"/>
                <w:b/>
                <w:bCs/>
                <w:color w:val="000000"/>
                <w:spacing w:val="-1"/>
                <w:szCs w:val="22"/>
                <w:lang w:val="en-GB"/>
              </w:rPr>
            </w:pPr>
          </w:p>
        </w:tc>
      </w:tr>
      <w:tr w:rsidR="002D562D" w:rsidRPr="001368AF" w14:paraId="624FDC97" w14:textId="77777777" w:rsidTr="00445AAA">
        <w:trPr>
          <w:trHeight w:hRule="exact" w:val="429"/>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3E13B6DD" w14:textId="0111442A" w:rsidR="002D562D" w:rsidRPr="001368AF" w:rsidRDefault="002D562D" w:rsidP="00445AAA">
            <w:pPr>
              <w:spacing w:before="120" w:after="120"/>
              <w:rPr>
                <w:rFonts w:asciiTheme="majorHAnsi" w:hAnsiTheme="majorHAnsi" w:cstheme="majorHAnsi"/>
                <w:b/>
                <w:bCs/>
                <w:color w:val="000000"/>
                <w:spacing w:val="-1"/>
                <w:szCs w:val="22"/>
                <w:lang w:val="en-GB"/>
              </w:rPr>
            </w:pPr>
            <w:r w:rsidRPr="001368AF">
              <w:rPr>
                <w:rFonts w:asciiTheme="majorHAnsi" w:hAnsiTheme="majorHAnsi" w:cstheme="majorHAnsi"/>
                <w:b/>
                <w:bCs/>
                <w:color w:val="000000"/>
                <w:spacing w:val="-1"/>
                <w:szCs w:val="22"/>
                <w:lang w:val="en-GB"/>
              </w:rPr>
              <w:t>E-mail address:</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155B1561" w14:textId="77777777" w:rsidR="002D562D" w:rsidRPr="001368AF" w:rsidRDefault="002D562D" w:rsidP="00445AAA">
            <w:pPr>
              <w:spacing w:before="120" w:after="120"/>
              <w:rPr>
                <w:rFonts w:asciiTheme="majorHAnsi" w:hAnsiTheme="majorHAnsi" w:cstheme="majorHAnsi"/>
                <w:b/>
                <w:bCs/>
                <w:color w:val="000000"/>
                <w:spacing w:val="-1"/>
                <w:szCs w:val="22"/>
                <w:lang w:val="en-GB"/>
              </w:rPr>
            </w:pPr>
          </w:p>
        </w:tc>
      </w:tr>
      <w:tr w:rsidR="002D562D" w:rsidRPr="001368AF" w14:paraId="474FD522" w14:textId="77777777" w:rsidTr="00445AAA">
        <w:trPr>
          <w:trHeight w:hRule="exact" w:val="421"/>
        </w:trPr>
        <w:tc>
          <w:tcPr>
            <w:tcW w:w="4362" w:type="dxa"/>
            <w:tcBorders>
              <w:top w:val="single" w:sz="4" w:space="0" w:color="auto"/>
              <w:left w:val="single" w:sz="12" w:space="0" w:color="auto"/>
              <w:bottom w:val="single" w:sz="12" w:space="0" w:color="auto"/>
              <w:right w:val="single" w:sz="4" w:space="0" w:color="auto"/>
            </w:tcBorders>
            <w:shd w:val="clear" w:color="auto" w:fill="FFFFFF"/>
          </w:tcPr>
          <w:p w14:paraId="2CCE6918" w14:textId="0E70B1D6" w:rsidR="002D562D" w:rsidRPr="001368AF" w:rsidRDefault="002D562D" w:rsidP="00445AAA">
            <w:pPr>
              <w:spacing w:before="120" w:after="120"/>
              <w:rPr>
                <w:rFonts w:asciiTheme="majorHAnsi" w:hAnsiTheme="majorHAnsi" w:cstheme="majorHAnsi"/>
                <w:b/>
                <w:bCs/>
                <w:color w:val="000000"/>
                <w:spacing w:val="-1"/>
                <w:szCs w:val="22"/>
                <w:lang w:val="en-GB"/>
              </w:rPr>
            </w:pPr>
            <w:r w:rsidRPr="001368AF">
              <w:rPr>
                <w:rFonts w:asciiTheme="majorHAnsi" w:hAnsiTheme="majorHAnsi" w:cstheme="majorHAnsi"/>
                <w:b/>
                <w:bCs/>
                <w:color w:val="000000"/>
                <w:spacing w:val="-1"/>
                <w:szCs w:val="22"/>
                <w:lang w:val="en-GB"/>
              </w:rPr>
              <w:t>Telephone number:</w:t>
            </w:r>
          </w:p>
        </w:tc>
        <w:tc>
          <w:tcPr>
            <w:tcW w:w="5247" w:type="dxa"/>
            <w:tcBorders>
              <w:top w:val="single" w:sz="4" w:space="0" w:color="auto"/>
              <w:left w:val="single" w:sz="4" w:space="0" w:color="auto"/>
              <w:bottom w:val="single" w:sz="12" w:space="0" w:color="auto"/>
              <w:right w:val="single" w:sz="12" w:space="0" w:color="auto"/>
            </w:tcBorders>
            <w:shd w:val="clear" w:color="auto" w:fill="FFFFFF"/>
          </w:tcPr>
          <w:p w14:paraId="05A28834" w14:textId="77777777" w:rsidR="002D562D" w:rsidRPr="001368AF" w:rsidRDefault="002D562D" w:rsidP="00445AAA">
            <w:pPr>
              <w:spacing w:before="120" w:after="120"/>
              <w:rPr>
                <w:rFonts w:asciiTheme="majorHAnsi" w:hAnsiTheme="majorHAnsi" w:cstheme="majorHAnsi"/>
                <w:b/>
                <w:bCs/>
                <w:color w:val="000000"/>
                <w:spacing w:val="-1"/>
                <w:szCs w:val="22"/>
                <w:lang w:val="en-GB"/>
              </w:rPr>
            </w:pPr>
          </w:p>
        </w:tc>
      </w:tr>
    </w:tbl>
    <w:p w14:paraId="5CB05390" w14:textId="14632986" w:rsidR="002D562D" w:rsidRPr="001368AF" w:rsidRDefault="002D562D" w:rsidP="002D562D">
      <w:pPr>
        <w:shd w:val="clear" w:color="auto" w:fill="FFFFFF"/>
        <w:spacing w:before="120" w:after="120"/>
        <w:ind w:left="120"/>
        <w:rPr>
          <w:rFonts w:asciiTheme="majorHAnsi" w:hAnsiTheme="majorHAnsi" w:cstheme="majorHAnsi"/>
          <w:b/>
          <w:bCs/>
          <w:color w:val="000000"/>
          <w:spacing w:val="-4"/>
          <w:szCs w:val="22"/>
          <w:lang w:val="en-GB"/>
        </w:rPr>
      </w:pPr>
      <w:r w:rsidRPr="001368AF">
        <w:rPr>
          <w:rFonts w:asciiTheme="majorHAnsi" w:hAnsiTheme="majorHAnsi" w:cstheme="majorHAnsi"/>
          <w:b/>
          <w:bCs/>
          <w:color w:val="000000"/>
          <w:spacing w:val="-4"/>
          <w:szCs w:val="22"/>
          <w:lang w:val="en-GB"/>
        </w:rPr>
        <w:t>Tender price:</w:t>
      </w:r>
    </w:p>
    <w:tbl>
      <w:tblPr>
        <w:tblW w:w="9636"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4395"/>
        <w:gridCol w:w="5241"/>
      </w:tblGrid>
      <w:tr w:rsidR="003D4A67" w:rsidRPr="00BF461D" w14:paraId="7C18B056" w14:textId="77777777" w:rsidTr="003D4A67">
        <w:trPr>
          <w:trHeight w:hRule="exact" w:val="451"/>
        </w:trPr>
        <w:tc>
          <w:tcPr>
            <w:tcW w:w="4395" w:type="dxa"/>
            <w:tcBorders>
              <w:top w:val="single" w:sz="12" w:space="0" w:color="auto"/>
              <w:left w:val="single" w:sz="12" w:space="0" w:color="auto"/>
              <w:bottom w:val="single" w:sz="12" w:space="0" w:color="auto"/>
              <w:right w:val="single" w:sz="12" w:space="0" w:color="auto"/>
            </w:tcBorders>
            <w:shd w:val="clear" w:color="auto" w:fill="FFFFFF"/>
          </w:tcPr>
          <w:p w14:paraId="085FE956" w14:textId="77777777" w:rsidR="003D4A67" w:rsidRPr="001368AF" w:rsidRDefault="003D4A67" w:rsidP="003D4A67">
            <w:pPr>
              <w:shd w:val="clear" w:color="auto" w:fill="FFFFFF"/>
              <w:spacing w:before="120" w:after="120"/>
              <w:ind w:left="5"/>
              <w:rPr>
                <w:rFonts w:asciiTheme="majorHAnsi" w:hAnsiTheme="majorHAnsi" w:cstheme="majorHAnsi"/>
                <w:color w:val="000000"/>
                <w:spacing w:val="-5"/>
                <w:szCs w:val="22"/>
                <w:lang w:val="en-GB"/>
              </w:rPr>
            </w:pPr>
            <w:r w:rsidRPr="001368AF">
              <w:rPr>
                <w:rFonts w:asciiTheme="majorHAnsi" w:hAnsiTheme="majorHAnsi" w:cstheme="majorHAnsi"/>
                <w:color w:val="000000"/>
                <w:spacing w:val="-5"/>
                <w:szCs w:val="22"/>
                <w:lang w:val="en-GB"/>
              </w:rPr>
              <w:t>Total pre-VAT price in USD</w:t>
            </w:r>
          </w:p>
        </w:tc>
        <w:tc>
          <w:tcPr>
            <w:tcW w:w="5241" w:type="dxa"/>
            <w:tcBorders>
              <w:top w:val="single" w:sz="12" w:space="0" w:color="auto"/>
              <w:left w:val="single" w:sz="12" w:space="0" w:color="auto"/>
              <w:bottom w:val="single" w:sz="12" w:space="0" w:color="auto"/>
              <w:right w:val="single" w:sz="12" w:space="0" w:color="auto"/>
            </w:tcBorders>
            <w:shd w:val="clear" w:color="auto" w:fill="FFFFFF"/>
          </w:tcPr>
          <w:p w14:paraId="62875019" w14:textId="77777777" w:rsidR="003D4A67" w:rsidRPr="001368AF" w:rsidRDefault="003D4A67" w:rsidP="00E00C5A">
            <w:pPr>
              <w:shd w:val="clear" w:color="auto" w:fill="FFFFFF"/>
              <w:spacing w:before="120" w:after="120"/>
              <w:rPr>
                <w:rFonts w:asciiTheme="majorHAnsi" w:hAnsiTheme="majorHAnsi" w:cstheme="majorHAnsi"/>
                <w:szCs w:val="22"/>
                <w:lang w:val="en-GB"/>
              </w:rPr>
            </w:pPr>
          </w:p>
        </w:tc>
      </w:tr>
      <w:tr w:rsidR="003D4A67" w:rsidRPr="001368AF" w14:paraId="17AACC28" w14:textId="77777777" w:rsidTr="003D4A67">
        <w:trPr>
          <w:trHeight w:hRule="exact" w:val="451"/>
        </w:trPr>
        <w:tc>
          <w:tcPr>
            <w:tcW w:w="4395" w:type="dxa"/>
            <w:tcBorders>
              <w:top w:val="single" w:sz="12" w:space="0" w:color="auto"/>
              <w:left w:val="single" w:sz="12" w:space="0" w:color="auto"/>
              <w:bottom w:val="single" w:sz="12" w:space="0" w:color="auto"/>
              <w:right w:val="single" w:sz="12" w:space="0" w:color="auto"/>
            </w:tcBorders>
            <w:shd w:val="clear" w:color="auto" w:fill="FFFFFF"/>
          </w:tcPr>
          <w:p w14:paraId="5A31CA9A" w14:textId="77777777" w:rsidR="003D4A67" w:rsidRPr="001368AF" w:rsidRDefault="003D4A67" w:rsidP="003D4A67">
            <w:pPr>
              <w:shd w:val="clear" w:color="auto" w:fill="FFFFFF"/>
              <w:spacing w:before="120" w:after="120"/>
              <w:ind w:left="5"/>
              <w:rPr>
                <w:rFonts w:asciiTheme="majorHAnsi" w:hAnsiTheme="majorHAnsi" w:cstheme="majorHAnsi"/>
                <w:color w:val="000000"/>
                <w:spacing w:val="-5"/>
                <w:szCs w:val="22"/>
                <w:lang w:val="en-GB"/>
              </w:rPr>
            </w:pPr>
            <w:r w:rsidRPr="001368AF">
              <w:rPr>
                <w:rFonts w:asciiTheme="majorHAnsi" w:hAnsiTheme="majorHAnsi" w:cstheme="majorHAnsi"/>
                <w:color w:val="000000"/>
                <w:spacing w:val="-5"/>
                <w:szCs w:val="22"/>
                <w:lang w:val="en-GB"/>
              </w:rPr>
              <w:t>VAT amount (25%)</w:t>
            </w:r>
            <w:r w:rsidRPr="001368AF">
              <w:rPr>
                <w:rStyle w:val="FootnoteReference"/>
                <w:rFonts w:asciiTheme="majorHAnsi" w:hAnsiTheme="majorHAnsi" w:cstheme="majorHAnsi"/>
                <w:color w:val="000000"/>
                <w:spacing w:val="-5"/>
                <w:szCs w:val="22"/>
                <w:lang w:val="en-GB"/>
              </w:rPr>
              <w:footnoteReference w:id="2"/>
            </w:r>
          </w:p>
        </w:tc>
        <w:tc>
          <w:tcPr>
            <w:tcW w:w="5241" w:type="dxa"/>
            <w:tcBorders>
              <w:top w:val="single" w:sz="12" w:space="0" w:color="auto"/>
              <w:left w:val="single" w:sz="12" w:space="0" w:color="auto"/>
              <w:bottom w:val="single" w:sz="12" w:space="0" w:color="auto"/>
              <w:right w:val="single" w:sz="12" w:space="0" w:color="auto"/>
            </w:tcBorders>
            <w:shd w:val="clear" w:color="auto" w:fill="FFFFFF"/>
          </w:tcPr>
          <w:p w14:paraId="43365D6C" w14:textId="77777777" w:rsidR="003D4A67" w:rsidRPr="001368AF" w:rsidRDefault="003D4A67" w:rsidP="00E00C5A">
            <w:pPr>
              <w:shd w:val="clear" w:color="auto" w:fill="FFFFFF"/>
              <w:spacing w:before="120" w:after="120"/>
              <w:rPr>
                <w:rFonts w:asciiTheme="majorHAnsi" w:hAnsiTheme="majorHAnsi" w:cstheme="majorHAnsi"/>
                <w:szCs w:val="22"/>
                <w:lang w:val="en-GB"/>
              </w:rPr>
            </w:pPr>
          </w:p>
        </w:tc>
      </w:tr>
      <w:tr w:rsidR="003D4A67" w:rsidRPr="00BF461D" w14:paraId="45BE6DF4" w14:textId="77777777" w:rsidTr="003D4A67">
        <w:trPr>
          <w:trHeight w:hRule="exact" w:val="451"/>
        </w:trPr>
        <w:tc>
          <w:tcPr>
            <w:tcW w:w="4395" w:type="dxa"/>
            <w:tcBorders>
              <w:top w:val="single" w:sz="12" w:space="0" w:color="auto"/>
              <w:left w:val="single" w:sz="12" w:space="0" w:color="auto"/>
              <w:bottom w:val="single" w:sz="12" w:space="0" w:color="auto"/>
              <w:right w:val="single" w:sz="12" w:space="0" w:color="auto"/>
            </w:tcBorders>
            <w:shd w:val="clear" w:color="auto" w:fill="FFFFFF"/>
          </w:tcPr>
          <w:p w14:paraId="0E66DECB" w14:textId="77777777" w:rsidR="003D4A67" w:rsidRPr="001368AF" w:rsidRDefault="003D4A67" w:rsidP="003D4A67">
            <w:pPr>
              <w:shd w:val="clear" w:color="auto" w:fill="FFFFFF"/>
              <w:spacing w:before="120" w:after="120"/>
              <w:ind w:left="5"/>
              <w:rPr>
                <w:rFonts w:asciiTheme="majorHAnsi" w:hAnsiTheme="majorHAnsi" w:cstheme="majorHAnsi"/>
                <w:color w:val="000000"/>
                <w:spacing w:val="-5"/>
                <w:szCs w:val="22"/>
                <w:lang w:val="en-GB"/>
              </w:rPr>
            </w:pPr>
            <w:r w:rsidRPr="001368AF">
              <w:rPr>
                <w:rFonts w:asciiTheme="majorHAnsi" w:hAnsiTheme="majorHAnsi" w:cstheme="majorHAnsi"/>
                <w:color w:val="000000"/>
                <w:spacing w:val="-5"/>
                <w:szCs w:val="22"/>
                <w:lang w:val="en-GB"/>
              </w:rPr>
              <w:t>Total price with VAT in USD</w:t>
            </w:r>
          </w:p>
        </w:tc>
        <w:tc>
          <w:tcPr>
            <w:tcW w:w="5241" w:type="dxa"/>
            <w:tcBorders>
              <w:top w:val="single" w:sz="12" w:space="0" w:color="auto"/>
              <w:left w:val="single" w:sz="12" w:space="0" w:color="auto"/>
              <w:bottom w:val="single" w:sz="12" w:space="0" w:color="auto"/>
              <w:right w:val="single" w:sz="12" w:space="0" w:color="auto"/>
            </w:tcBorders>
            <w:shd w:val="clear" w:color="auto" w:fill="FFFFFF"/>
          </w:tcPr>
          <w:p w14:paraId="1B7DD76F" w14:textId="77777777" w:rsidR="003D4A67" w:rsidRPr="001368AF" w:rsidRDefault="003D4A67" w:rsidP="00E00C5A">
            <w:pPr>
              <w:shd w:val="clear" w:color="auto" w:fill="FFFFFF"/>
              <w:spacing w:before="120" w:after="120"/>
              <w:rPr>
                <w:rFonts w:asciiTheme="majorHAnsi" w:hAnsiTheme="majorHAnsi" w:cstheme="majorHAnsi"/>
                <w:szCs w:val="22"/>
                <w:lang w:val="en-GB"/>
              </w:rPr>
            </w:pPr>
          </w:p>
        </w:tc>
      </w:tr>
    </w:tbl>
    <w:p w14:paraId="758AE55C" w14:textId="77777777" w:rsidR="002D562D" w:rsidRPr="001368AF" w:rsidRDefault="002D562D" w:rsidP="002D562D">
      <w:pPr>
        <w:shd w:val="clear" w:color="auto" w:fill="FFFFFF"/>
        <w:spacing w:before="120" w:after="120"/>
        <w:rPr>
          <w:rFonts w:asciiTheme="majorHAnsi" w:hAnsiTheme="majorHAnsi" w:cstheme="majorHAnsi"/>
          <w:color w:val="000000"/>
          <w:spacing w:val="-2"/>
          <w:szCs w:val="22"/>
          <w:lang w:val="en-GB"/>
        </w:rPr>
      </w:pPr>
      <w:r w:rsidRPr="001368AF">
        <w:rPr>
          <w:rFonts w:asciiTheme="majorHAnsi" w:hAnsiTheme="majorHAnsi" w:cstheme="majorHAnsi"/>
          <w:b/>
          <w:bCs/>
          <w:color w:val="000000"/>
          <w:spacing w:val="-3"/>
          <w:szCs w:val="22"/>
          <w:lang w:val="en-GB"/>
        </w:rPr>
        <w:t xml:space="preserve">Bid validity date: </w:t>
      </w:r>
      <w:r w:rsidRPr="001368AF">
        <w:rPr>
          <w:rFonts w:asciiTheme="majorHAnsi" w:hAnsiTheme="majorHAnsi" w:cstheme="majorHAnsi"/>
          <w:color w:val="000000"/>
          <w:spacing w:val="-2"/>
          <w:szCs w:val="22"/>
          <w:lang w:val="en-GB"/>
        </w:rPr>
        <w:t xml:space="preserve">(at least </w:t>
      </w:r>
      <w:r w:rsidRPr="001368AF">
        <w:rPr>
          <w:rFonts w:asciiTheme="majorHAnsi" w:hAnsiTheme="majorHAnsi" w:cstheme="majorHAnsi"/>
          <w:spacing w:val="-2"/>
          <w:szCs w:val="22"/>
          <w:lang w:val="en-GB"/>
        </w:rPr>
        <w:t>15 days</w:t>
      </w:r>
      <w:r w:rsidRPr="001368AF">
        <w:rPr>
          <w:rFonts w:asciiTheme="majorHAnsi" w:hAnsiTheme="majorHAnsi" w:cstheme="majorHAnsi"/>
          <w:color w:val="000000"/>
          <w:spacing w:val="-2"/>
          <w:szCs w:val="22"/>
          <w:lang w:val="en-GB"/>
        </w:rPr>
        <w:t xml:space="preserve"> after the bid submission deadline)</w:t>
      </w:r>
    </w:p>
    <w:p w14:paraId="6C8DF78D" w14:textId="77777777" w:rsidR="002D562D" w:rsidRPr="001368AF" w:rsidRDefault="002D562D" w:rsidP="002D562D">
      <w:pPr>
        <w:shd w:val="clear" w:color="auto" w:fill="FFFFFF"/>
        <w:spacing w:before="120" w:after="120"/>
        <w:ind w:left="115"/>
        <w:rPr>
          <w:rFonts w:asciiTheme="majorHAnsi" w:hAnsiTheme="majorHAnsi" w:cstheme="majorHAnsi"/>
          <w:lang w:val="en-GB"/>
        </w:rPr>
      </w:pPr>
      <w:r w:rsidRPr="001368AF">
        <w:rPr>
          <w:rFonts w:asciiTheme="majorHAnsi" w:hAnsiTheme="majorHAnsi" w:cstheme="majorHAnsi"/>
          <w:color w:val="000000"/>
          <w:spacing w:val="-2"/>
          <w:szCs w:val="22"/>
          <w:lang w:val="en-GB"/>
        </w:rPr>
        <w:tab/>
      </w:r>
      <w:r w:rsidRPr="001368AF">
        <w:rPr>
          <w:rFonts w:asciiTheme="majorHAnsi" w:hAnsiTheme="majorHAnsi" w:cstheme="majorHAnsi"/>
          <w:color w:val="000000"/>
          <w:spacing w:val="-2"/>
          <w:szCs w:val="22"/>
          <w:lang w:val="en-GB"/>
        </w:rPr>
        <w:tab/>
      </w:r>
      <w:r w:rsidRPr="001368AF">
        <w:rPr>
          <w:rFonts w:asciiTheme="majorHAnsi" w:hAnsiTheme="majorHAnsi" w:cstheme="majorHAnsi"/>
          <w:color w:val="000000"/>
          <w:spacing w:val="-2"/>
          <w:szCs w:val="22"/>
          <w:lang w:val="en-GB"/>
        </w:rPr>
        <w:tab/>
      </w:r>
      <w:r w:rsidRPr="001368AF">
        <w:rPr>
          <w:rFonts w:asciiTheme="majorHAnsi" w:hAnsiTheme="majorHAnsi" w:cstheme="majorHAnsi"/>
          <w:color w:val="000000"/>
          <w:spacing w:val="-2"/>
          <w:szCs w:val="22"/>
          <w:lang w:val="en-GB"/>
        </w:rPr>
        <w:tab/>
      </w:r>
      <w:r w:rsidRPr="001368AF">
        <w:rPr>
          <w:rFonts w:asciiTheme="majorHAnsi" w:hAnsiTheme="majorHAnsi" w:cstheme="majorHAnsi"/>
          <w:color w:val="000000"/>
          <w:spacing w:val="-2"/>
          <w:szCs w:val="22"/>
          <w:lang w:val="en-GB"/>
        </w:rPr>
        <w:tab/>
      </w:r>
      <w:r w:rsidRPr="001368AF">
        <w:rPr>
          <w:rFonts w:asciiTheme="majorHAnsi" w:hAnsiTheme="majorHAnsi" w:cstheme="majorHAnsi"/>
          <w:color w:val="000000"/>
          <w:spacing w:val="-2"/>
          <w:szCs w:val="22"/>
          <w:lang w:val="en-GB"/>
        </w:rPr>
        <w:tab/>
      </w:r>
      <w:r w:rsidRPr="001368AF">
        <w:rPr>
          <w:rFonts w:asciiTheme="majorHAnsi" w:hAnsiTheme="majorHAnsi" w:cstheme="majorHAnsi"/>
          <w:color w:val="000000"/>
          <w:spacing w:val="-2"/>
          <w:szCs w:val="22"/>
          <w:lang w:val="en-GB"/>
        </w:rPr>
        <w:tab/>
      </w:r>
      <w:r w:rsidRPr="001368AF">
        <w:rPr>
          <w:rFonts w:asciiTheme="majorHAnsi" w:hAnsiTheme="majorHAnsi" w:cstheme="majorHAnsi"/>
          <w:color w:val="000000"/>
          <w:spacing w:val="-2"/>
          <w:szCs w:val="22"/>
          <w:lang w:val="en-GB"/>
        </w:rPr>
        <w:tab/>
      </w:r>
      <w:r w:rsidRPr="001368AF">
        <w:rPr>
          <w:rFonts w:asciiTheme="majorHAnsi" w:hAnsiTheme="majorHAnsi" w:cstheme="majorHAnsi"/>
          <w:b/>
          <w:bCs/>
          <w:color w:val="000000"/>
          <w:spacing w:val="-4"/>
          <w:lang w:val="en-GB"/>
        </w:rPr>
        <w:t>For Tenderer:</w:t>
      </w:r>
    </w:p>
    <w:p w14:paraId="1D5EC340" w14:textId="77777777" w:rsidR="002D562D" w:rsidRPr="001368AF" w:rsidRDefault="002D562D" w:rsidP="002D562D">
      <w:pPr>
        <w:shd w:val="clear" w:color="auto" w:fill="FFFFFF"/>
        <w:spacing w:before="120" w:after="120"/>
        <w:ind w:left="4253"/>
        <w:rPr>
          <w:rFonts w:asciiTheme="majorHAnsi" w:hAnsiTheme="majorHAnsi" w:cstheme="majorHAnsi"/>
          <w:color w:val="000000"/>
          <w:spacing w:val="-10"/>
          <w:sz w:val="20"/>
          <w:lang w:val="en-GB"/>
        </w:rPr>
      </w:pPr>
    </w:p>
    <w:p w14:paraId="57753ECC" w14:textId="0E32E77F" w:rsidR="002D562D" w:rsidRPr="001368AF" w:rsidRDefault="002D562D" w:rsidP="002D562D">
      <w:pPr>
        <w:shd w:val="clear" w:color="auto" w:fill="FFFFFF"/>
        <w:spacing w:before="120" w:after="120"/>
        <w:ind w:left="4253"/>
        <w:rPr>
          <w:rFonts w:asciiTheme="majorHAnsi" w:hAnsiTheme="majorHAnsi" w:cstheme="majorHAnsi"/>
          <w:lang w:val="en-GB"/>
        </w:rPr>
      </w:pPr>
      <w:r w:rsidRPr="001368AF">
        <w:rPr>
          <w:rFonts w:asciiTheme="majorHAnsi" w:hAnsiTheme="majorHAnsi" w:cstheme="majorHAnsi"/>
          <w:noProof/>
          <w:lang w:val="en-GB" w:eastAsia="en-GB"/>
        </w:rPr>
        <mc:AlternateContent>
          <mc:Choice Requires="wps">
            <w:drawing>
              <wp:anchor distT="4294967294" distB="4294967294" distL="114300" distR="114300" simplePos="0" relativeHeight="251661312" behindDoc="0" locked="0" layoutInCell="0" allowOverlap="1" wp14:anchorId="51DCE04C" wp14:editId="04F6E16E">
                <wp:simplePos x="0" y="0"/>
                <wp:positionH relativeFrom="column">
                  <wp:posOffset>2656840</wp:posOffset>
                </wp:positionH>
                <wp:positionV relativeFrom="paragraph">
                  <wp:posOffset>234949</wp:posOffset>
                </wp:positionV>
                <wp:extent cx="3171825"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1825" cy="0"/>
                        </a:xfrm>
                        <a:prstGeom prst="line">
                          <a:avLst/>
                        </a:prstGeom>
                        <a:no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823827B" id="Straight Connector 9"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9.2pt,18.5pt" to="458.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" o:allowincell="f" strokeweight="1.2pt"/>
            </w:pict>
          </mc:Fallback>
        </mc:AlternateContent>
      </w:r>
    </w:p>
    <w:p w14:paraId="47F6FC10" w14:textId="77777777" w:rsidR="002D562D" w:rsidRPr="001368AF" w:rsidRDefault="002D562D" w:rsidP="002D562D">
      <w:pPr>
        <w:shd w:val="clear" w:color="auto" w:fill="FFFFFF"/>
        <w:spacing w:before="120" w:after="120"/>
        <w:ind w:left="4253"/>
        <w:rPr>
          <w:rFonts w:asciiTheme="majorHAnsi" w:hAnsiTheme="majorHAnsi" w:cstheme="majorHAnsi"/>
          <w:lang w:val="en-GB"/>
        </w:rPr>
      </w:pPr>
      <w:r w:rsidRPr="001368AF">
        <w:rPr>
          <w:rFonts w:asciiTheme="majorHAnsi" w:hAnsiTheme="majorHAnsi" w:cstheme="majorHAnsi"/>
          <w:color w:val="000000"/>
          <w:spacing w:val="-10"/>
          <w:sz w:val="20"/>
          <w:lang w:val="en-GB"/>
        </w:rPr>
        <w:tab/>
      </w:r>
      <w:r w:rsidRPr="001368AF">
        <w:rPr>
          <w:rFonts w:asciiTheme="majorHAnsi" w:hAnsiTheme="majorHAnsi" w:cstheme="majorHAnsi"/>
          <w:color w:val="000000"/>
          <w:spacing w:val="-10"/>
          <w:sz w:val="20"/>
          <w:lang w:val="en-GB"/>
        </w:rPr>
        <w:tab/>
      </w:r>
    </w:p>
    <w:p w14:paraId="6930D77D" w14:textId="77777777" w:rsidR="002D562D" w:rsidRPr="001368AF" w:rsidRDefault="002D562D" w:rsidP="002D562D">
      <w:pPr>
        <w:shd w:val="clear" w:color="auto" w:fill="FFFFFF"/>
        <w:spacing w:before="120" w:after="120"/>
        <w:ind w:left="8971"/>
        <w:rPr>
          <w:rFonts w:asciiTheme="majorHAnsi" w:hAnsiTheme="majorHAnsi" w:cstheme="majorHAnsi"/>
          <w:lang w:val="en-GB"/>
        </w:rPr>
        <w:sectPr w:rsidR="002D562D" w:rsidRPr="001368AF" w:rsidSect="00903418">
          <w:footerReference w:type="default" r:id="rId12"/>
          <w:headerReference w:type="first" r:id="rId13"/>
          <w:pgSz w:w="11909" w:h="16834"/>
          <w:pgMar w:top="993" w:right="974" w:bottom="360" w:left="1306" w:header="720" w:footer="720" w:gutter="0"/>
          <w:pgNumType w:start="1"/>
          <w:cols w:space="60"/>
          <w:noEndnote/>
          <w:titlePg/>
          <w:docGrid w:linePitch="326"/>
        </w:sectPr>
      </w:pPr>
    </w:p>
    <w:p w14:paraId="11C7C2E9" w14:textId="77777777" w:rsidR="002D562D" w:rsidRPr="001368AF" w:rsidRDefault="002D562D" w:rsidP="002D562D">
      <w:pPr>
        <w:pStyle w:val="Heading1"/>
        <w:rPr>
          <w:rFonts w:asciiTheme="majorHAnsi" w:hAnsiTheme="majorHAnsi" w:cstheme="majorHAnsi"/>
          <w:sz w:val="32"/>
          <w:szCs w:val="32"/>
          <w:lang w:val="en-GB"/>
        </w:rPr>
      </w:pPr>
      <w:bookmarkStart w:id="10" w:name="_Hlk28470189"/>
      <w:bookmarkEnd w:id="9"/>
      <w:r w:rsidRPr="001368AF">
        <w:rPr>
          <w:rFonts w:asciiTheme="majorHAnsi" w:hAnsiTheme="majorHAnsi" w:cstheme="majorHAnsi"/>
          <w:sz w:val="32"/>
          <w:szCs w:val="32"/>
          <w:lang w:val="en-GB"/>
        </w:rPr>
        <w:lastRenderedPageBreak/>
        <w:t>Annex 2</w:t>
      </w:r>
    </w:p>
    <w:p w14:paraId="378D18B8" w14:textId="77777777" w:rsidR="002D562D" w:rsidRPr="001368AF" w:rsidRDefault="002D562D" w:rsidP="002D562D">
      <w:pPr>
        <w:pStyle w:val="Heading1"/>
        <w:rPr>
          <w:rFonts w:asciiTheme="majorHAnsi" w:hAnsiTheme="majorHAnsi" w:cstheme="majorHAnsi"/>
          <w:sz w:val="32"/>
          <w:szCs w:val="32"/>
          <w:lang w:val="en-GB"/>
        </w:rPr>
      </w:pPr>
      <w:r w:rsidRPr="001368AF">
        <w:rPr>
          <w:rFonts w:asciiTheme="majorHAnsi" w:hAnsiTheme="majorHAnsi" w:cstheme="majorHAnsi"/>
          <w:sz w:val="32"/>
          <w:szCs w:val="32"/>
          <w:lang w:val="en-GB"/>
        </w:rPr>
        <w:t>Practical experience verifying expertise of the Tenderer</w:t>
      </w:r>
    </w:p>
    <w:p w14:paraId="3AFA2DE6" w14:textId="77777777" w:rsidR="002D562D" w:rsidRPr="001368AF" w:rsidRDefault="002D562D" w:rsidP="002D562D">
      <w:pPr>
        <w:shd w:val="clear" w:color="auto" w:fill="FFFFFF"/>
        <w:spacing w:before="120" w:after="120"/>
        <w:ind w:right="5"/>
        <w:jc w:val="right"/>
        <w:rPr>
          <w:rFonts w:asciiTheme="majorHAnsi" w:hAnsiTheme="majorHAnsi" w:cstheme="majorHAnsi"/>
          <w:szCs w:val="22"/>
          <w:lang w:val="en-GB"/>
        </w:rPr>
      </w:pPr>
    </w:p>
    <w:p w14:paraId="2ABFAF57" w14:textId="166A2306" w:rsidR="002D562D" w:rsidRPr="001368AF" w:rsidRDefault="002D562D" w:rsidP="002D562D">
      <w:pPr>
        <w:rPr>
          <w:rFonts w:asciiTheme="majorHAnsi" w:hAnsiTheme="majorHAnsi" w:cstheme="majorHAnsi"/>
          <w:szCs w:val="22"/>
          <w:lang w:val="en-GB"/>
        </w:rPr>
      </w:pPr>
      <w:r w:rsidRPr="001368AF">
        <w:rPr>
          <w:rFonts w:asciiTheme="majorHAnsi" w:hAnsiTheme="majorHAnsi" w:cstheme="majorHAnsi"/>
          <w:szCs w:val="22"/>
          <w:lang w:val="en-GB"/>
        </w:rPr>
        <w:t xml:space="preserve">Relevant </w:t>
      </w:r>
      <w:r w:rsidRPr="001368AF">
        <w:rPr>
          <w:rFonts w:asciiTheme="majorHAnsi" w:hAnsiTheme="majorHAnsi" w:cstheme="majorHAnsi"/>
          <w:spacing w:val="1"/>
          <w:szCs w:val="22"/>
          <w:lang w:val="en-GB"/>
        </w:rPr>
        <w:t xml:space="preserve">experience </w:t>
      </w:r>
      <w:r w:rsidRPr="001368AF">
        <w:rPr>
          <w:rFonts w:asciiTheme="majorHAnsi" w:hAnsiTheme="majorHAnsi" w:cstheme="majorHAnsi"/>
          <w:szCs w:val="22"/>
          <w:lang w:val="en-GB"/>
        </w:rPr>
        <w:t>of the tenderer- expert (</w:t>
      </w:r>
      <w:r w:rsidRPr="001368AF">
        <w:rPr>
          <w:rFonts w:asciiTheme="majorHAnsi" w:hAnsiTheme="majorHAnsi" w:cstheme="majorHAnsi"/>
          <w:i/>
          <w:iCs/>
          <w:szCs w:val="22"/>
          <w:lang w:val="en-GB"/>
        </w:rPr>
        <w:t>Name and Surname</w:t>
      </w:r>
      <w:r w:rsidRPr="001368AF">
        <w:rPr>
          <w:rFonts w:asciiTheme="majorHAnsi" w:hAnsiTheme="majorHAnsi" w:cstheme="majorHAnsi"/>
          <w:szCs w:val="22"/>
          <w:lang w:val="en-GB"/>
        </w:rPr>
        <w:t xml:space="preserve">) ________________________, related to </w:t>
      </w:r>
      <w:r w:rsidR="00C90E98" w:rsidRPr="001368AF">
        <w:rPr>
          <w:rFonts w:asciiTheme="majorHAnsi" w:hAnsiTheme="majorHAnsi" w:cstheme="majorHAnsi"/>
          <w:szCs w:val="22"/>
          <w:lang w:val="en-GB"/>
        </w:rPr>
        <w:t>legal implications of climate change adaptation</w:t>
      </w:r>
      <w:r w:rsidRPr="001368AF">
        <w:rPr>
          <w:rFonts w:asciiTheme="majorHAnsi" w:hAnsiTheme="majorHAnsi" w:cstheme="majorHAnsi"/>
          <w:szCs w:val="22"/>
          <w:lang w:val="en-GB"/>
        </w:rPr>
        <w:t xml:space="preserve"> in which the Tender was involved as a key expert/coordinator: </w:t>
      </w:r>
    </w:p>
    <w:p w14:paraId="16B66DD5" w14:textId="77777777" w:rsidR="002D562D" w:rsidRPr="001368AF" w:rsidRDefault="002D562D" w:rsidP="002D562D">
      <w:pPr>
        <w:rPr>
          <w:rFonts w:asciiTheme="majorHAnsi" w:hAnsiTheme="majorHAnsi" w:cstheme="majorHAnsi"/>
          <w:szCs w:val="22"/>
          <w:lang w:val="en-GB"/>
        </w:rPr>
      </w:pPr>
    </w:p>
    <w:p w14:paraId="6FA033F5" w14:textId="77777777" w:rsidR="002D562D" w:rsidRPr="001368AF" w:rsidRDefault="002D562D" w:rsidP="002D562D">
      <w:pPr>
        <w:rPr>
          <w:rFonts w:asciiTheme="majorHAnsi" w:hAnsiTheme="majorHAnsi" w:cstheme="majorHAnsi"/>
          <w:szCs w:val="22"/>
          <w:lang w:val="en-GB"/>
        </w:rPr>
      </w:pPr>
    </w:p>
    <w:p w14:paraId="6FF624F4" w14:textId="77777777" w:rsidR="002D562D" w:rsidRPr="001368AF" w:rsidRDefault="002D562D" w:rsidP="002D562D">
      <w:pPr>
        <w:rPr>
          <w:rFonts w:asciiTheme="majorHAnsi" w:hAnsiTheme="majorHAnsi" w:cstheme="majorHAnsi"/>
          <w:szCs w:val="22"/>
          <w:lang w:val="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891"/>
        <w:gridCol w:w="1559"/>
        <w:gridCol w:w="992"/>
      </w:tblGrid>
      <w:tr w:rsidR="002D562D" w:rsidRPr="001368AF" w14:paraId="58F8638A" w14:textId="77777777" w:rsidTr="00445AAA">
        <w:tc>
          <w:tcPr>
            <w:tcW w:w="738" w:type="dxa"/>
            <w:shd w:val="clear" w:color="auto" w:fill="auto"/>
          </w:tcPr>
          <w:p w14:paraId="50F494A8" w14:textId="77777777" w:rsidR="002D562D" w:rsidRPr="001368AF" w:rsidRDefault="002D562D" w:rsidP="00445AAA">
            <w:pPr>
              <w:rPr>
                <w:rFonts w:asciiTheme="majorHAnsi" w:hAnsiTheme="majorHAnsi" w:cstheme="majorHAnsi"/>
                <w:szCs w:val="22"/>
                <w:lang w:val="en-GB"/>
              </w:rPr>
            </w:pPr>
            <w:r w:rsidRPr="001368AF">
              <w:rPr>
                <w:rFonts w:asciiTheme="majorHAnsi" w:hAnsiTheme="majorHAnsi" w:cstheme="majorHAnsi"/>
                <w:szCs w:val="22"/>
                <w:lang w:val="en-GB"/>
              </w:rPr>
              <w:t>No</w:t>
            </w:r>
            <w:r w:rsidRPr="001368AF">
              <w:rPr>
                <w:rStyle w:val="FootnoteReference"/>
                <w:rFonts w:asciiTheme="majorHAnsi" w:hAnsiTheme="majorHAnsi" w:cstheme="majorHAnsi"/>
                <w:szCs w:val="22"/>
                <w:lang w:val="en-GB"/>
              </w:rPr>
              <w:footnoteReference w:id="3"/>
            </w:r>
            <w:r w:rsidRPr="001368AF">
              <w:rPr>
                <w:rFonts w:asciiTheme="majorHAnsi" w:hAnsiTheme="majorHAnsi" w:cstheme="majorHAnsi"/>
                <w:szCs w:val="22"/>
                <w:lang w:val="en-GB"/>
              </w:rPr>
              <w:t>.</w:t>
            </w:r>
          </w:p>
        </w:tc>
        <w:tc>
          <w:tcPr>
            <w:tcW w:w="5891" w:type="dxa"/>
            <w:shd w:val="clear" w:color="auto" w:fill="auto"/>
          </w:tcPr>
          <w:p w14:paraId="51F7E026" w14:textId="72E5F950" w:rsidR="002D562D" w:rsidRPr="001368AF" w:rsidRDefault="002D562D" w:rsidP="00445AAA">
            <w:pPr>
              <w:rPr>
                <w:rFonts w:asciiTheme="majorHAnsi" w:hAnsiTheme="majorHAnsi" w:cstheme="majorHAnsi"/>
                <w:szCs w:val="22"/>
                <w:lang w:val="en-GB"/>
              </w:rPr>
            </w:pPr>
            <w:r w:rsidRPr="001368AF">
              <w:rPr>
                <w:rFonts w:asciiTheme="majorHAnsi" w:hAnsiTheme="majorHAnsi" w:cstheme="majorHAnsi"/>
                <w:szCs w:val="22"/>
                <w:lang w:val="en-GB"/>
              </w:rPr>
              <w:t>Experience (name of the project</w:t>
            </w:r>
            <w:r w:rsidR="001A54DC" w:rsidRPr="001368AF">
              <w:rPr>
                <w:rFonts w:asciiTheme="majorHAnsi" w:hAnsiTheme="majorHAnsi" w:cstheme="majorHAnsi"/>
                <w:szCs w:val="22"/>
                <w:lang w:val="en-GB"/>
              </w:rPr>
              <w:t>/study</w:t>
            </w:r>
            <w:r w:rsidRPr="001368AF">
              <w:rPr>
                <w:rFonts w:asciiTheme="majorHAnsi" w:hAnsiTheme="majorHAnsi" w:cstheme="majorHAnsi"/>
                <w:szCs w:val="22"/>
                <w:lang w:val="en-GB"/>
              </w:rPr>
              <w:t xml:space="preserve"> or other type of engagement)</w:t>
            </w:r>
          </w:p>
        </w:tc>
        <w:tc>
          <w:tcPr>
            <w:tcW w:w="1559" w:type="dxa"/>
          </w:tcPr>
          <w:p w14:paraId="2D5EF9F5" w14:textId="77777777" w:rsidR="002D562D" w:rsidRPr="001368AF" w:rsidRDefault="002D562D" w:rsidP="00445AAA">
            <w:pPr>
              <w:rPr>
                <w:rFonts w:asciiTheme="majorHAnsi" w:hAnsiTheme="majorHAnsi" w:cstheme="majorHAnsi"/>
                <w:szCs w:val="22"/>
                <w:lang w:val="en-GB"/>
              </w:rPr>
            </w:pPr>
            <w:r w:rsidRPr="001368AF">
              <w:rPr>
                <w:rFonts w:asciiTheme="majorHAnsi" w:hAnsiTheme="majorHAnsi" w:cstheme="majorHAnsi"/>
                <w:szCs w:val="22"/>
                <w:lang w:val="en-GB"/>
              </w:rPr>
              <w:t>Role of the expert</w:t>
            </w:r>
          </w:p>
        </w:tc>
        <w:tc>
          <w:tcPr>
            <w:tcW w:w="992" w:type="dxa"/>
            <w:shd w:val="clear" w:color="auto" w:fill="auto"/>
          </w:tcPr>
          <w:p w14:paraId="2FA7F1EA" w14:textId="77777777" w:rsidR="002D562D" w:rsidRPr="001368AF" w:rsidRDefault="002D562D" w:rsidP="00445AAA">
            <w:pPr>
              <w:rPr>
                <w:rFonts w:asciiTheme="majorHAnsi" w:hAnsiTheme="majorHAnsi" w:cstheme="majorHAnsi"/>
                <w:szCs w:val="22"/>
                <w:lang w:val="en-GB"/>
              </w:rPr>
            </w:pPr>
            <w:r w:rsidRPr="001368AF">
              <w:rPr>
                <w:rFonts w:asciiTheme="majorHAnsi" w:hAnsiTheme="majorHAnsi" w:cstheme="majorHAnsi"/>
                <w:szCs w:val="22"/>
                <w:lang w:val="en-GB"/>
              </w:rPr>
              <w:t>Year</w:t>
            </w:r>
          </w:p>
        </w:tc>
      </w:tr>
      <w:tr w:rsidR="002D562D" w:rsidRPr="001368AF" w14:paraId="223CA2A8" w14:textId="77777777" w:rsidTr="00445AAA">
        <w:tc>
          <w:tcPr>
            <w:tcW w:w="738" w:type="dxa"/>
            <w:shd w:val="clear" w:color="auto" w:fill="auto"/>
          </w:tcPr>
          <w:p w14:paraId="4C0F948D" w14:textId="77777777" w:rsidR="002D562D" w:rsidRPr="001368AF" w:rsidRDefault="002D562D" w:rsidP="00445AAA">
            <w:pPr>
              <w:rPr>
                <w:rFonts w:asciiTheme="majorHAnsi" w:hAnsiTheme="majorHAnsi" w:cstheme="majorHAnsi"/>
                <w:szCs w:val="22"/>
                <w:lang w:val="en-GB"/>
              </w:rPr>
            </w:pPr>
            <w:r w:rsidRPr="001368AF">
              <w:rPr>
                <w:rFonts w:asciiTheme="majorHAnsi" w:hAnsiTheme="majorHAnsi" w:cstheme="majorHAnsi"/>
                <w:szCs w:val="22"/>
                <w:lang w:val="en-GB"/>
              </w:rPr>
              <w:t>1.</w:t>
            </w:r>
          </w:p>
        </w:tc>
        <w:tc>
          <w:tcPr>
            <w:tcW w:w="5891" w:type="dxa"/>
            <w:shd w:val="clear" w:color="auto" w:fill="auto"/>
          </w:tcPr>
          <w:p w14:paraId="0CC2C2E3" w14:textId="77777777" w:rsidR="002D562D" w:rsidRPr="001368AF" w:rsidRDefault="002D562D" w:rsidP="00445AAA">
            <w:pPr>
              <w:rPr>
                <w:rFonts w:asciiTheme="majorHAnsi" w:hAnsiTheme="majorHAnsi" w:cstheme="majorHAnsi"/>
                <w:szCs w:val="22"/>
                <w:lang w:val="en-GB"/>
              </w:rPr>
            </w:pPr>
          </w:p>
        </w:tc>
        <w:tc>
          <w:tcPr>
            <w:tcW w:w="1559" w:type="dxa"/>
          </w:tcPr>
          <w:p w14:paraId="26BB33E4" w14:textId="77777777" w:rsidR="002D562D" w:rsidRPr="001368AF" w:rsidRDefault="002D562D" w:rsidP="00445AAA">
            <w:pPr>
              <w:rPr>
                <w:rFonts w:asciiTheme="majorHAnsi" w:hAnsiTheme="majorHAnsi" w:cstheme="majorHAnsi"/>
                <w:szCs w:val="22"/>
                <w:lang w:val="en-GB"/>
              </w:rPr>
            </w:pPr>
          </w:p>
        </w:tc>
        <w:tc>
          <w:tcPr>
            <w:tcW w:w="992" w:type="dxa"/>
            <w:shd w:val="clear" w:color="auto" w:fill="auto"/>
          </w:tcPr>
          <w:p w14:paraId="76C278DB" w14:textId="77777777" w:rsidR="002D562D" w:rsidRPr="001368AF" w:rsidRDefault="002D562D" w:rsidP="00445AAA">
            <w:pPr>
              <w:rPr>
                <w:rFonts w:asciiTheme="majorHAnsi" w:hAnsiTheme="majorHAnsi" w:cstheme="majorHAnsi"/>
                <w:szCs w:val="22"/>
                <w:lang w:val="en-GB"/>
              </w:rPr>
            </w:pPr>
          </w:p>
          <w:p w14:paraId="1DA37142" w14:textId="77777777" w:rsidR="002D562D" w:rsidRPr="001368AF" w:rsidRDefault="002D562D" w:rsidP="00445AAA">
            <w:pPr>
              <w:rPr>
                <w:rFonts w:asciiTheme="majorHAnsi" w:hAnsiTheme="majorHAnsi" w:cstheme="majorHAnsi"/>
                <w:szCs w:val="22"/>
                <w:lang w:val="en-GB"/>
              </w:rPr>
            </w:pPr>
          </w:p>
        </w:tc>
      </w:tr>
      <w:tr w:rsidR="002D562D" w:rsidRPr="001368AF" w14:paraId="1FAF53DE" w14:textId="77777777" w:rsidTr="00445AAA">
        <w:tc>
          <w:tcPr>
            <w:tcW w:w="738" w:type="dxa"/>
            <w:shd w:val="clear" w:color="auto" w:fill="auto"/>
          </w:tcPr>
          <w:p w14:paraId="0B38CAEB" w14:textId="77777777" w:rsidR="002D562D" w:rsidRPr="001368AF" w:rsidRDefault="002D562D" w:rsidP="00445AAA">
            <w:pPr>
              <w:rPr>
                <w:rFonts w:asciiTheme="majorHAnsi" w:hAnsiTheme="majorHAnsi" w:cstheme="majorHAnsi"/>
                <w:szCs w:val="22"/>
                <w:lang w:val="en-GB"/>
              </w:rPr>
            </w:pPr>
            <w:r w:rsidRPr="001368AF">
              <w:rPr>
                <w:rFonts w:asciiTheme="majorHAnsi" w:hAnsiTheme="majorHAnsi" w:cstheme="majorHAnsi"/>
                <w:szCs w:val="22"/>
                <w:lang w:val="en-GB"/>
              </w:rPr>
              <w:t>2.</w:t>
            </w:r>
          </w:p>
        </w:tc>
        <w:tc>
          <w:tcPr>
            <w:tcW w:w="5891" w:type="dxa"/>
            <w:shd w:val="clear" w:color="auto" w:fill="auto"/>
          </w:tcPr>
          <w:p w14:paraId="1CCD6294" w14:textId="77777777" w:rsidR="002D562D" w:rsidRPr="001368AF" w:rsidRDefault="002D562D" w:rsidP="00445AAA">
            <w:pPr>
              <w:rPr>
                <w:rFonts w:asciiTheme="majorHAnsi" w:hAnsiTheme="majorHAnsi" w:cstheme="majorHAnsi"/>
                <w:szCs w:val="22"/>
                <w:lang w:val="en-GB"/>
              </w:rPr>
            </w:pPr>
          </w:p>
        </w:tc>
        <w:tc>
          <w:tcPr>
            <w:tcW w:w="1559" w:type="dxa"/>
          </w:tcPr>
          <w:p w14:paraId="0E4B8D01" w14:textId="77777777" w:rsidR="002D562D" w:rsidRPr="001368AF" w:rsidRDefault="002D562D" w:rsidP="00445AAA">
            <w:pPr>
              <w:rPr>
                <w:rFonts w:asciiTheme="majorHAnsi" w:hAnsiTheme="majorHAnsi" w:cstheme="majorHAnsi"/>
                <w:szCs w:val="22"/>
                <w:lang w:val="en-GB"/>
              </w:rPr>
            </w:pPr>
          </w:p>
        </w:tc>
        <w:tc>
          <w:tcPr>
            <w:tcW w:w="992" w:type="dxa"/>
            <w:shd w:val="clear" w:color="auto" w:fill="auto"/>
          </w:tcPr>
          <w:p w14:paraId="036D0C8D" w14:textId="77777777" w:rsidR="002D562D" w:rsidRPr="001368AF" w:rsidRDefault="002D562D" w:rsidP="00445AAA">
            <w:pPr>
              <w:rPr>
                <w:rFonts w:asciiTheme="majorHAnsi" w:hAnsiTheme="majorHAnsi" w:cstheme="majorHAnsi"/>
                <w:szCs w:val="22"/>
                <w:lang w:val="en-GB"/>
              </w:rPr>
            </w:pPr>
          </w:p>
          <w:p w14:paraId="09871EA5" w14:textId="77777777" w:rsidR="002D562D" w:rsidRPr="001368AF" w:rsidRDefault="002D562D" w:rsidP="00445AAA">
            <w:pPr>
              <w:rPr>
                <w:rFonts w:asciiTheme="majorHAnsi" w:hAnsiTheme="majorHAnsi" w:cstheme="majorHAnsi"/>
                <w:szCs w:val="22"/>
                <w:lang w:val="en-GB"/>
              </w:rPr>
            </w:pPr>
          </w:p>
        </w:tc>
      </w:tr>
      <w:tr w:rsidR="002D562D" w:rsidRPr="001368AF" w14:paraId="040E5481" w14:textId="77777777" w:rsidTr="00445AAA">
        <w:tc>
          <w:tcPr>
            <w:tcW w:w="738" w:type="dxa"/>
            <w:shd w:val="clear" w:color="auto" w:fill="auto"/>
          </w:tcPr>
          <w:p w14:paraId="243140C5" w14:textId="77777777" w:rsidR="002D562D" w:rsidRPr="001368AF" w:rsidRDefault="002D562D" w:rsidP="00445AAA">
            <w:pPr>
              <w:rPr>
                <w:rFonts w:asciiTheme="majorHAnsi" w:hAnsiTheme="majorHAnsi" w:cstheme="majorHAnsi"/>
                <w:szCs w:val="22"/>
                <w:lang w:val="en-GB"/>
              </w:rPr>
            </w:pPr>
            <w:r w:rsidRPr="001368AF">
              <w:rPr>
                <w:rFonts w:asciiTheme="majorHAnsi" w:hAnsiTheme="majorHAnsi" w:cstheme="majorHAnsi"/>
                <w:szCs w:val="22"/>
                <w:lang w:val="en-GB"/>
              </w:rPr>
              <w:t>3.</w:t>
            </w:r>
          </w:p>
        </w:tc>
        <w:tc>
          <w:tcPr>
            <w:tcW w:w="5891" w:type="dxa"/>
            <w:shd w:val="clear" w:color="auto" w:fill="auto"/>
          </w:tcPr>
          <w:p w14:paraId="108E863C" w14:textId="77777777" w:rsidR="002D562D" w:rsidRPr="001368AF" w:rsidRDefault="002D562D" w:rsidP="00445AAA">
            <w:pPr>
              <w:rPr>
                <w:rFonts w:asciiTheme="majorHAnsi" w:hAnsiTheme="majorHAnsi" w:cstheme="majorHAnsi"/>
                <w:szCs w:val="22"/>
                <w:lang w:val="en-GB"/>
              </w:rPr>
            </w:pPr>
          </w:p>
        </w:tc>
        <w:tc>
          <w:tcPr>
            <w:tcW w:w="1559" w:type="dxa"/>
          </w:tcPr>
          <w:p w14:paraId="46C055E8" w14:textId="77777777" w:rsidR="002D562D" w:rsidRPr="001368AF" w:rsidRDefault="002D562D" w:rsidP="00445AAA">
            <w:pPr>
              <w:rPr>
                <w:rFonts w:asciiTheme="majorHAnsi" w:hAnsiTheme="majorHAnsi" w:cstheme="majorHAnsi"/>
                <w:szCs w:val="22"/>
                <w:lang w:val="en-GB"/>
              </w:rPr>
            </w:pPr>
          </w:p>
        </w:tc>
        <w:tc>
          <w:tcPr>
            <w:tcW w:w="992" w:type="dxa"/>
            <w:shd w:val="clear" w:color="auto" w:fill="auto"/>
          </w:tcPr>
          <w:p w14:paraId="5BAC8244" w14:textId="77777777" w:rsidR="002D562D" w:rsidRPr="001368AF" w:rsidRDefault="002D562D" w:rsidP="00445AAA">
            <w:pPr>
              <w:rPr>
                <w:rFonts w:asciiTheme="majorHAnsi" w:hAnsiTheme="majorHAnsi" w:cstheme="majorHAnsi"/>
                <w:szCs w:val="22"/>
                <w:lang w:val="en-GB"/>
              </w:rPr>
            </w:pPr>
          </w:p>
        </w:tc>
      </w:tr>
      <w:tr w:rsidR="002D562D" w:rsidRPr="001368AF" w14:paraId="377728C3" w14:textId="77777777" w:rsidTr="00445AAA">
        <w:tc>
          <w:tcPr>
            <w:tcW w:w="738" w:type="dxa"/>
            <w:shd w:val="clear" w:color="auto" w:fill="auto"/>
          </w:tcPr>
          <w:p w14:paraId="34CC9E9F" w14:textId="77777777" w:rsidR="002D562D" w:rsidRPr="001368AF" w:rsidRDefault="002D562D" w:rsidP="00445AAA">
            <w:pPr>
              <w:rPr>
                <w:rFonts w:asciiTheme="majorHAnsi" w:hAnsiTheme="majorHAnsi" w:cstheme="majorHAnsi"/>
                <w:szCs w:val="22"/>
                <w:lang w:val="en-GB"/>
              </w:rPr>
            </w:pPr>
            <w:r w:rsidRPr="001368AF">
              <w:rPr>
                <w:rFonts w:asciiTheme="majorHAnsi" w:hAnsiTheme="majorHAnsi" w:cstheme="majorHAnsi"/>
                <w:szCs w:val="22"/>
                <w:lang w:val="en-GB"/>
              </w:rPr>
              <w:t>4.</w:t>
            </w:r>
          </w:p>
        </w:tc>
        <w:tc>
          <w:tcPr>
            <w:tcW w:w="5891" w:type="dxa"/>
            <w:shd w:val="clear" w:color="auto" w:fill="auto"/>
          </w:tcPr>
          <w:p w14:paraId="28EE17B9" w14:textId="77777777" w:rsidR="002D562D" w:rsidRPr="001368AF" w:rsidRDefault="002D562D" w:rsidP="00445AAA">
            <w:pPr>
              <w:rPr>
                <w:rFonts w:asciiTheme="majorHAnsi" w:hAnsiTheme="majorHAnsi" w:cstheme="majorHAnsi"/>
                <w:szCs w:val="22"/>
                <w:lang w:val="en-GB"/>
              </w:rPr>
            </w:pPr>
          </w:p>
        </w:tc>
        <w:tc>
          <w:tcPr>
            <w:tcW w:w="1559" w:type="dxa"/>
          </w:tcPr>
          <w:p w14:paraId="5110E581" w14:textId="77777777" w:rsidR="002D562D" w:rsidRPr="001368AF" w:rsidRDefault="002D562D" w:rsidP="00445AAA">
            <w:pPr>
              <w:rPr>
                <w:rFonts w:asciiTheme="majorHAnsi" w:hAnsiTheme="majorHAnsi" w:cstheme="majorHAnsi"/>
                <w:szCs w:val="22"/>
                <w:lang w:val="en-GB"/>
              </w:rPr>
            </w:pPr>
          </w:p>
        </w:tc>
        <w:tc>
          <w:tcPr>
            <w:tcW w:w="992" w:type="dxa"/>
            <w:shd w:val="clear" w:color="auto" w:fill="auto"/>
          </w:tcPr>
          <w:p w14:paraId="104162C7" w14:textId="77777777" w:rsidR="002D562D" w:rsidRPr="001368AF" w:rsidRDefault="002D562D" w:rsidP="00445AAA">
            <w:pPr>
              <w:rPr>
                <w:rFonts w:asciiTheme="majorHAnsi" w:hAnsiTheme="majorHAnsi" w:cstheme="majorHAnsi"/>
                <w:szCs w:val="22"/>
                <w:lang w:val="en-GB"/>
              </w:rPr>
            </w:pPr>
          </w:p>
        </w:tc>
      </w:tr>
      <w:tr w:rsidR="002D562D" w:rsidRPr="001368AF" w14:paraId="2D14D10C" w14:textId="77777777" w:rsidTr="00445AAA">
        <w:tc>
          <w:tcPr>
            <w:tcW w:w="738" w:type="dxa"/>
            <w:shd w:val="clear" w:color="auto" w:fill="auto"/>
          </w:tcPr>
          <w:p w14:paraId="71638AB7" w14:textId="77777777" w:rsidR="002D562D" w:rsidRPr="001368AF" w:rsidRDefault="002D562D" w:rsidP="00445AAA">
            <w:pPr>
              <w:rPr>
                <w:rFonts w:asciiTheme="majorHAnsi" w:hAnsiTheme="majorHAnsi" w:cstheme="majorHAnsi"/>
                <w:szCs w:val="22"/>
                <w:lang w:val="en-GB"/>
              </w:rPr>
            </w:pPr>
            <w:r w:rsidRPr="001368AF">
              <w:rPr>
                <w:rFonts w:asciiTheme="majorHAnsi" w:hAnsiTheme="majorHAnsi" w:cstheme="majorHAnsi"/>
                <w:szCs w:val="22"/>
                <w:lang w:val="en-GB"/>
              </w:rPr>
              <w:t>5.</w:t>
            </w:r>
          </w:p>
        </w:tc>
        <w:tc>
          <w:tcPr>
            <w:tcW w:w="5891" w:type="dxa"/>
            <w:shd w:val="clear" w:color="auto" w:fill="auto"/>
          </w:tcPr>
          <w:p w14:paraId="12CD926F" w14:textId="77777777" w:rsidR="002D562D" w:rsidRPr="001368AF" w:rsidRDefault="002D562D" w:rsidP="00445AAA">
            <w:pPr>
              <w:rPr>
                <w:rFonts w:asciiTheme="majorHAnsi" w:hAnsiTheme="majorHAnsi" w:cstheme="majorHAnsi"/>
                <w:szCs w:val="22"/>
                <w:lang w:val="en-GB"/>
              </w:rPr>
            </w:pPr>
          </w:p>
        </w:tc>
        <w:tc>
          <w:tcPr>
            <w:tcW w:w="1559" w:type="dxa"/>
          </w:tcPr>
          <w:p w14:paraId="73775ADA" w14:textId="77777777" w:rsidR="002D562D" w:rsidRPr="001368AF" w:rsidRDefault="002D562D" w:rsidP="00445AAA">
            <w:pPr>
              <w:rPr>
                <w:rFonts w:asciiTheme="majorHAnsi" w:hAnsiTheme="majorHAnsi" w:cstheme="majorHAnsi"/>
                <w:szCs w:val="22"/>
                <w:lang w:val="en-GB"/>
              </w:rPr>
            </w:pPr>
          </w:p>
        </w:tc>
        <w:tc>
          <w:tcPr>
            <w:tcW w:w="992" w:type="dxa"/>
            <w:shd w:val="clear" w:color="auto" w:fill="auto"/>
          </w:tcPr>
          <w:p w14:paraId="44E555AE" w14:textId="77777777" w:rsidR="002D562D" w:rsidRPr="001368AF" w:rsidRDefault="002D562D" w:rsidP="00445AAA">
            <w:pPr>
              <w:rPr>
                <w:rFonts w:asciiTheme="majorHAnsi" w:hAnsiTheme="majorHAnsi" w:cstheme="majorHAnsi"/>
                <w:szCs w:val="22"/>
                <w:lang w:val="en-GB"/>
              </w:rPr>
            </w:pPr>
          </w:p>
        </w:tc>
      </w:tr>
      <w:tr w:rsidR="002D562D" w:rsidRPr="001368AF" w14:paraId="0AC0B760" w14:textId="77777777" w:rsidTr="00445AAA">
        <w:tc>
          <w:tcPr>
            <w:tcW w:w="738" w:type="dxa"/>
            <w:shd w:val="clear" w:color="auto" w:fill="auto"/>
          </w:tcPr>
          <w:p w14:paraId="12A49539" w14:textId="77777777" w:rsidR="002D562D" w:rsidRPr="001368AF" w:rsidRDefault="002D562D" w:rsidP="00445AAA">
            <w:pPr>
              <w:rPr>
                <w:rFonts w:asciiTheme="majorHAnsi" w:hAnsiTheme="majorHAnsi" w:cstheme="majorHAnsi"/>
                <w:szCs w:val="22"/>
                <w:lang w:val="en-GB"/>
              </w:rPr>
            </w:pPr>
            <w:r w:rsidRPr="001368AF">
              <w:rPr>
                <w:rFonts w:asciiTheme="majorHAnsi" w:hAnsiTheme="majorHAnsi" w:cstheme="majorHAnsi"/>
                <w:szCs w:val="22"/>
                <w:lang w:val="en-GB"/>
              </w:rPr>
              <w:t>6.</w:t>
            </w:r>
          </w:p>
        </w:tc>
        <w:tc>
          <w:tcPr>
            <w:tcW w:w="5891" w:type="dxa"/>
            <w:shd w:val="clear" w:color="auto" w:fill="auto"/>
          </w:tcPr>
          <w:p w14:paraId="4EFD79B5" w14:textId="77777777" w:rsidR="002D562D" w:rsidRPr="001368AF" w:rsidRDefault="002D562D" w:rsidP="00445AAA">
            <w:pPr>
              <w:rPr>
                <w:rFonts w:asciiTheme="majorHAnsi" w:hAnsiTheme="majorHAnsi" w:cstheme="majorHAnsi"/>
                <w:szCs w:val="22"/>
                <w:lang w:val="en-GB"/>
              </w:rPr>
            </w:pPr>
          </w:p>
        </w:tc>
        <w:tc>
          <w:tcPr>
            <w:tcW w:w="1559" w:type="dxa"/>
          </w:tcPr>
          <w:p w14:paraId="6D32F1F6" w14:textId="77777777" w:rsidR="002D562D" w:rsidRPr="001368AF" w:rsidRDefault="002D562D" w:rsidP="00445AAA">
            <w:pPr>
              <w:rPr>
                <w:rFonts w:asciiTheme="majorHAnsi" w:hAnsiTheme="majorHAnsi" w:cstheme="majorHAnsi"/>
                <w:szCs w:val="22"/>
                <w:lang w:val="en-GB"/>
              </w:rPr>
            </w:pPr>
          </w:p>
        </w:tc>
        <w:tc>
          <w:tcPr>
            <w:tcW w:w="992" w:type="dxa"/>
            <w:shd w:val="clear" w:color="auto" w:fill="auto"/>
          </w:tcPr>
          <w:p w14:paraId="56796912" w14:textId="77777777" w:rsidR="002D562D" w:rsidRPr="001368AF" w:rsidRDefault="002D562D" w:rsidP="00445AAA">
            <w:pPr>
              <w:rPr>
                <w:rFonts w:asciiTheme="majorHAnsi" w:hAnsiTheme="majorHAnsi" w:cstheme="majorHAnsi"/>
                <w:szCs w:val="22"/>
                <w:lang w:val="en-GB"/>
              </w:rPr>
            </w:pPr>
          </w:p>
        </w:tc>
      </w:tr>
    </w:tbl>
    <w:p w14:paraId="1E479D91" w14:textId="77777777" w:rsidR="002D562D" w:rsidRPr="001368AF" w:rsidRDefault="002D562D" w:rsidP="002D562D">
      <w:pPr>
        <w:ind w:right="-180"/>
        <w:jc w:val="both"/>
        <w:rPr>
          <w:rFonts w:asciiTheme="majorHAnsi" w:hAnsiTheme="majorHAnsi" w:cstheme="majorHAnsi"/>
          <w:szCs w:val="22"/>
          <w:lang w:val="en-GB"/>
        </w:rPr>
      </w:pPr>
    </w:p>
    <w:p w14:paraId="3C74864A" w14:textId="77777777" w:rsidR="002D562D" w:rsidRPr="001368AF" w:rsidRDefault="002D562D" w:rsidP="002D562D">
      <w:pPr>
        <w:ind w:right="-180"/>
        <w:jc w:val="both"/>
        <w:rPr>
          <w:rFonts w:asciiTheme="majorHAnsi" w:hAnsiTheme="majorHAnsi" w:cstheme="majorHAnsi"/>
          <w:szCs w:val="22"/>
          <w:lang w:val="en-GB"/>
        </w:rPr>
      </w:pPr>
    </w:p>
    <w:p w14:paraId="5D508AB7" w14:textId="77777777" w:rsidR="002D562D" w:rsidRPr="001368AF" w:rsidRDefault="002D562D" w:rsidP="002D562D">
      <w:pPr>
        <w:rPr>
          <w:rFonts w:asciiTheme="majorHAnsi" w:hAnsiTheme="majorHAnsi" w:cstheme="majorHAnsi"/>
          <w:lang w:val="en-GB"/>
        </w:rPr>
      </w:pPr>
    </w:p>
    <w:p w14:paraId="75E67368" w14:textId="77777777" w:rsidR="002D562D" w:rsidRPr="001368AF" w:rsidRDefault="002D562D" w:rsidP="002D562D">
      <w:pPr>
        <w:rPr>
          <w:rFonts w:asciiTheme="majorHAnsi" w:hAnsiTheme="majorHAnsi" w:cstheme="majorHAnsi"/>
          <w:lang w:val="en-GB"/>
        </w:rPr>
      </w:pPr>
    </w:p>
    <w:p w14:paraId="24E65053" w14:textId="77777777" w:rsidR="002D562D" w:rsidRPr="001368AF" w:rsidRDefault="002D562D" w:rsidP="002D562D">
      <w:pPr>
        <w:rPr>
          <w:rFonts w:asciiTheme="majorHAnsi" w:hAnsiTheme="majorHAnsi" w:cstheme="majorHAnsi"/>
          <w:lang w:val="en-GB"/>
        </w:rPr>
      </w:pPr>
    </w:p>
    <w:p w14:paraId="32A4373A" w14:textId="77777777" w:rsidR="002D562D" w:rsidRPr="001368AF" w:rsidRDefault="002D562D" w:rsidP="002D562D">
      <w:pPr>
        <w:rPr>
          <w:rFonts w:asciiTheme="majorHAnsi" w:hAnsiTheme="majorHAnsi" w:cstheme="majorHAnsi"/>
          <w:lang w:val="en-GB"/>
        </w:rPr>
      </w:pPr>
    </w:p>
    <w:p w14:paraId="60E772F3" w14:textId="77777777" w:rsidR="002D562D" w:rsidRPr="001368AF" w:rsidRDefault="002D562D" w:rsidP="002D562D">
      <w:pPr>
        <w:rPr>
          <w:rFonts w:asciiTheme="majorHAnsi" w:hAnsiTheme="majorHAnsi" w:cstheme="majorHAnsi"/>
          <w:lang w:val="en-GB"/>
        </w:rPr>
      </w:pPr>
    </w:p>
    <w:p w14:paraId="2A31CE0A" w14:textId="285D7B2D" w:rsidR="002D562D" w:rsidRPr="001368AF" w:rsidRDefault="002D562D" w:rsidP="002D562D">
      <w:pPr>
        <w:pBdr>
          <w:bottom w:val="single" w:sz="12" w:space="1" w:color="auto"/>
        </w:pBdr>
        <w:shd w:val="clear" w:color="auto" w:fill="FFFFFF"/>
        <w:spacing w:line="509" w:lineRule="exact"/>
        <w:rPr>
          <w:rFonts w:asciiTheme="majorHAnsi" w:hAnsiTheme="majorHAnsi" w:cstheme="majorHAnsi"/>
          <w:color w:val="000000"/>
          <w:spacing w:val="-3"/>
          <w:lang w:val="en-GB"/>
        </w:rPr>
      </w:pPr>
      <w:r w:rsidRPr="001368AF">
        <w:rPr>
          <w:rFonts w:asciiTheme="majorHAnsi" w:hAnsiTheme="majorHAnsi" w:cstheme="majorHAnsi"/>
          <w:lang w:val="en-GB"/>
        </w:rPr>
        <w:t>In______, _______ 202</w:t>
      </w:r>
      <w:r w:rsidR="00795B67" w:rsidRPr="001368AF">
        <w:rPr>
          <w:rFonts w:asciiTheme="majorHAnsi" w:hAnsiTheme="majorHAnsi" w:cstheme="majorHAnsi"/>
          <w:lang w:val="en-GB"/>
        </w:rPr>
        <w:t>2.</w:t>
      </w:r>
    </w:p>
    <w:p w14:paraId="23F09DDA" w14:textId="77777777" w:rsidR="002D562D" w:rsidRPr="001368AF" w:rsidRDefault="002D562D" w:rsidP="002D562D">
      <w:pPr>
        <w:shd w:val="clear" w:color="auto" w:fill="FFFFFF"/>
        <w:spacing w:before="120" w:after="120"/>
        <w:jc w:val="right"/>
        <w:rPr>
          <w:rFonts w:asciiTheme="majorHAnsi" w:hAnsiTheme="majorHAnsi" w:cstheme="majorHAnsi"/>
          <w:color w:val="000000"/>
          <w:spacing w:val="-3"/>
          <w:lang w:val="en-GB"/>
        </w:rPr>
      </w:pPr>
      <w:r w:rsidRPr="001368AF">
        <w:rPr>
          <w:rFonts w:asciiTheme="majorHAnsi" w:hAnsiTheme="majorHAnsi" w:cstheme="majorHAnsi"/>
          <w:color w:val="000000"/>
          <w:spacing w:val="-3"/>
          <w:lang w:val="en-GB"/>
        </w:rPr>
        <w:t>(Full name of the applicant or legal representative)</w:t>
      </w:r>
    </w:p>
    <w:p w14:paraId="60E48890" w14:textId="77777777" w:rsidR="002D562D" w:rsidRPr="001368AF" w:rsidRDefault="002D562D" w:rsidP="002D562D">
      <w:pPr>
        <w:pBdr>
          <w:bottom w:val="single" w:sz="12" w:space="1" w:color="auto"/>
        </w:pBdr>
        <w:shd w:val="clear" w:color="auto" w:fill="FFFFFF"/>
        <w:spacing w:before="120" w:after="120"/>
        <w:ind w:left="2419" w:hanging="341"/>
        <w:jc w:val="right"/>
        <w:rPr>
          <w:rFonts w:asciiTheme="majorHAnsi" w:hAnsiTheme="majorHAnsi" w:cstheme="majorHAnsi"/>
          <w:color w:val="000000"/>
          <w:spacing w:val="-3"/>
          <w:lang w:val="en-GB"/>
        </w:rPr>
      </w:pPr>
    </w:p>
    <w:p w14:paraId="59C784EC" w14:textId="77777777" w:rsidR="002D562D" w:rsidRPr="001368AF" w:rsidRDefault="002D562D" w:rsidP="002D562D">
      <w:pPr>
        <w:shd w:val="clear" w:color="auto" w:fill="FFFFFF"/>
        <w:spacing w:before="120" w:after="120"/>
        <w:jc w:val="right"/>
        <w:rPr>
          <w:rFonts w:asciiTheme="majorHAnsi" w:hAnsiTheme="majorHAnsi" w:cstheme="majorHAnsi"/>
          <w:color w:val="000000"/>
          <w:spacing w:val="-3"/>
          <w:lang w:val="en-GB"/>
        </w:rPr>
      </w:pPr>
      <w:r w:rsidRPr="001368AF">
        <w:rPr>
          <w:rFonts w:asciiTheme="majorHAnsi" w:hAnsiTheme="majorHAnsi" w:cstheme="majorHAnsi"/>
          <w:color w:val="000000"/>
          <w:spacing w:val="-3"/>
          <w:lang w:val="en-GB"/>
        </w:rPr>
        <w:t>(Signature of the applicant or legal representative)</w:t>
      </w:r>
    </w:p>
    <w:p w14:paraId="56432AF9" w14:textId="77777777" w:rsidR="002D562D" w:rsidRPr="001368AF" w:rsidRDefault="002D562D" w:rsidP="002D562D">
      <w:pPr>
        <w:pStyle w:val="Heading1"/>
        <w:rPr>
          <w:rFonts w:asciiTheme="majorHAnsi" w:hAnsiTheme="majorHAnsi" w:cstheme="majorHAnsi"/>
          <w:sz w:val="32"/>
          <w:szCs w:val="32"/>
          <w:lang w:val="en-GB"/>
        </w:rPr>
      </w:pPr>
      <w:r w:rsidRPr="001368AF">
        <w:rPr>
          <w:rFonts w:asciiTheme="majorHAnsi" w:hAnsiTheme="majorHAnsi" w:cstheme="majorHAnsi"/>
          <w:color w:val="000000"/>
          <w:spacing w:val="-3"/>
          <w:lang w:val="en-GB"/>
        </w:rPr>
        <w:br w:type="page"/>
      </w:r>
      <w:bookmarkStart w:id="11" w:name="_Hlk28471004"/>
      <w:r w:rsidRPr="001368AF">
        <w:rPr>
          <w:rFonts w:asciiTheme="majorHAnsi" w:hAnsiTheme="majorHAnsi" w:cstheme="majorHAnsi"/>
          <w:sz w:val="32"/>
          <w:szCs w:val="32"/>
          <w:lang w:val="en-GB"/>
        </w:rPr>
        <w:lastRenderedPageBreak/>
        <w:t>Annex 3</w:t>
      </w:r>
    </w:p>
    <w:p w14:paraId="69D4791B" w14:textId="77777777" w:rsidR="002D562D" w:rsidRPr="001368AF" w:rsidRDefault="002D562D" w:rsidP="001368AF">
      <w:pPr>
        <w:pStyle w:val="Heading1"/>
        <w:rPr>
          <w:rFonts w:asciiTheme="majorHAnsi" w:hAnsiTheme="majorHAnsi" w:cstheme="majorHAnsi"/>
          <w:sz w:val="32"/>
          <w:szCs w:val="32"/>
          <w:lang w:val="en-GB"/>
        </w:rPr>
      </w:pPr>
      <w:r w:rsidRPr="001368AF">
        <w:rPr>
          <w:rFonts w:asciiTheme="majorHAnsi" w:hAnsiTheme="majorHAnsi" w:cstheme="majorHAnsi"/>
          <w:sz w:val="32"/>
          <w:szCs w:val="32"/>
          <w:lang w:val="en-GB"/>
        </w:rPr>
        <w:t>Cost statement</w:t>
      </w:r>
    </w:p>
    <w:p w14:paraId="1736FB2B" w14:textId="77777777" w:rsidR="002D562D" w:rsidRPr="001368AF" w:rsidRDefault="002D562D" w:rsidP="002D562D">
      <w:pPr>
        <w:rPr>
          <w:rFonts w:asciiTheme="majorHAnsi" w:hAnsiTheme="majorHAnsi" w:cstheme="majorHAnsi"/>
          <w:lang w:val="en-GB"/>
        </w:rPr>
      </w:pPr>
    </w:p>
    <w:p w14:paraId="334E6BDA" w14:textId="77777777" w:rsidR="002D562D" w:rsidRPr="001368AF" w:rsidRDefault="002D562D" w:rsidP="002D562D">
      <w:pPr>
        <w:rPr>
          <w:rFonts w:asciiTheme="majorHAnsi" w:hAnsiTheme="majorHAnsi" w:cstheme="majorHAnsi"/>
          <w:lang w:val="en-GB"/>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560"/>
        <w:gridCol w:w="1260"/>
        <w:gridCol w:w="1237"/>
        <w:gridCol w:w="1982"/>
        <w:gridCol w:w="2182"/>
      </w:tblGrid>
      <w:tr w:rsidR="002D562D" w:rsidRPr="00BF461D" w14:paraId="3B4328D8" w14:textId="77777777" w:rsidTr="00445AAA">
        <w:trPr>
          <w:trHeight w:val="355"/>
        </w:trPr>
        <w:tc>
          <w:tcPr>
            <w:tcW w:w="9851" w:type="dxa"/>
            <w:gridSpan w:val="6"/>
            <w:tcBorders>
              <w:top w:val="single" w:sz="4" w:space="0" w:color="auto"/>
              <w:left w:val="single" w:sz="4" w:space="0" w:color="auto"/>
              <w:bottom w:val="single" w:sz="4" w:space="0" w:color="auto"/>
              <w:right w:val="single" w:sz="4" w:space="0" w:color="auto"/>
            </w:tcBorders>
            <w:shd w:val="clear" w:color="auto" w:fill="auto"/>
          </w:tcPr>
          <w:p w14:paraId="2645B96C" w14:textId="77777777" w:rsidR="00E36687" w:rsidRPr="001368AF" w:rsidRDefault="002D562D" w:rsidP="00E36687">
            <w:pPr>
              <w:spacing w:after="120"/>
              <w:jc w:val="both"/>
              <w:rPr>
                <w:rFonts w:asciiTheme="majorHAnsi" w:hAnsiTheme="majorHAnsi" w:cstheme="majorHAnsi"/>
                <w:b/>
                <w:i/>
                <w:lang w:val="en-GB"/>
              </w:rPr>
            </w:pPr>
            <w:r w:rsidRPr="001368AF">
              <w:rPr>
                <w:rFonts w:asciiTheme="majorHAnsi" w:hAnsiTheme="majorHAnsi" w:cstheme="majorHAnsi"/>
                <w:b/>
                <w:i/>
                <w:szCs w:val="22"/>
                <w:lang w:val="en-GB"/>
              </w:rPr>
              <w:t>T</w:t>
            </w:r>
            <w:r w:rsidRPr="001368AF">
              <w:rPr>
                <w:rFonts w:asciiTheme="majorHAnsi" w:hAnsiTheme="majorHAnsi" w:cstheme="majorHAnsi"/>
                <w:b/>
                <w:i/>
                <w:lang w:val="en-GB"/>
              </w:rPr>
              <w:t xml:space="preserve">echnical description and cost statement for the </w:t>
            </w:r>
            <w:r w:rsidR="00E36687" w:rsidRPr="001368AF">
              <w:rPr>
                <w:rFonts w:asciiTheme="majorHAnsi" w:hAnsiTheme="majorHAnsi" w:cstheme="majorHAnsi"/>
                <w:b/>
                <w:i/>
                <w:lang w:val="en-GB"/>
              </w:rPr>
              <w:t>Consultant to assess impacts of rising sea level on national legislations worldwide in the frame of the GEF MedProgramme Child project 2.1</w:t>
            </w:r>
          </w:p>
          <w:p w14:paraId="628C4BC1" w14:textId="5BE7281E" w:rsidR="002D562D" w:rsidRPr="001368AF" w:rsidRDefault="002D562D" w:rsidP="00445AAA">
            <w:pPr>
              <w:jc w:val="center"/>
              <w:rPr>
                <w:rFonts w:asciiTheme="majorHAnsi" w:hAnsiTheme="majorHAnsi" w:cstheme="majorHAnsi"/>
                <w:b/>
                <w:i/>
                <w:szCs w:val="22"/>
                <w:lang w:val="en-GB"/>
              </w:rPr>
            </w:pPr>
          </w:p>
        </w:tc>
      </w:tr>
      <w:tr w:rsidR="002D562D" w:rsidRPr="001368AF" w14:paraId="654B6F96" w14:textId="77777777" w:rsidTr="00445AAA">
        <w:tc>
          <w:tcPr>
            <w:tcW w:w="630" w:type="dxa"/>
            <w:tcBorders>
              <w:top w:val="single" w:sz="4" w:space="0" w:color="auto"/>
              <w:left w:val="single" w:sz="4" w:space="0" w:color="auto"/>
              <w:bottom w:val="single" w:sz="4" w:space="0" w:color="auto"/>
              <w:right w:val="single" w:sz="4" w:space="0" w:color="auto"/>
            </w:tcBorders>
            <w:shd w:val="clear" w:color="auto" w:fill="EEECE1"/>
          </w:tcPr>
          <w:p w14:paraId="1A82B85E" w14:textId="77777777" w:rsidR="002D562D" w:rsidRPr="001368AF" w:rsidRDefault="002D562D" w:rsidP="00445AAA">
            <w:pPr>
              <w:jc w:val="center"/>
              <w:rPr>
                <w:rFonts w:asciiTheme="majorHAnsi" w:hAnsiTheme="majorHAnsi" w:cstheme="majorHAnsi"/>
                <w:lang w:val="en-GB"/>
              </w:rPr>
            </w:pPr>
            <w:r w:rsidRPr="001368AF">
              <w:rPr>
                <w:rFonts w:asciiTheme="majorHAnsi" w:hAnsiTheme="majorHAnsi" w:cstheme="majorHAnsi"/>
                <w:lang w:val="en-GB"/>
              </w:rPr>
              <w:t>No.</w:t>
            </w:r>
          </w:p>
        </w:tc>
        <w:tc>
          <w:tcPr>
            <w:tcW w:w="2560" w:type="dxa"/>
            <w:tcBorders>
              <w:top w:val="single" w:sz="4" w:space="0" w:color="auto"/>
              <w:left w:val="single" w:sz="4" w:space="0" w:color="auto"/>
              <w:bottom w:val="single" w:sz="4" w:space="0" w:color="auto"/>
              <w:right w:val="single" w:sz="4" w:space="0" w:color="auto"/>
            </w:tcBorders>
            <w:shd w:val="clear" w:color="auto" w:fill="EEECE1"/>
          </w:tcPr>
          <w:p w14:paraId="23E7B615" w14:textId="77777777" w:rsidR="002D562D" w:rsidRPr="001368AF" w:rsidRDefault="002D562D" w:rsidP="00445AAA">
            <w:pPr>
              <w:jc w:val="center"/>
              <w:rPr>
                <w:rFonts w:asciiTheme="majorHAnsi" w:hAnsiTheme="majorHAnsi" w:cstheme="majorHAnsi"/>
                <w:lang w:val="en-GB"/>
              </w:rPr>
            </w:pPr>
            <w:r w:rsidRPr="001368AF">
              <w:rPr>
                <w:rFonts w:asciiTheme="majorHAnsi" w:hAnsiTheme="majorHAnsi" w:cstheme="majorHAnsi"/>
                <w:lang w:val="en-GB"/>
              </w:rPr>
              <w:t>Deliverable description</w:t>
            </w:r>
          </w:p>
        </w:tc>
        <w:tc>
          <w:tcPr>
            <w:tcW w:w="1260" w:type="dxa"/>
            <w:tcBorders>
              <w:top w:val="single" w:sz="4" w:space="0" w:color="auto"/>
              <w:left w:val="single" w:sz="4" w:space="0" w:color="auto"/>
              <w:bottom w:val="single" w:sz="4" w:space="0" w:color="auto"/>
              <w:right w:val="single" w:sz="4" w:space="0" w:color="auto"/>
            </w:tcBorders>
            <w:shd w:val="clear" w:color="auto" w:fill="EEECE1"/>
          </w:tcPr>
          <w:p w14:paraId="0B41057F" w14:textId="77777777" w:rsidR="002D562D" w:rsidRPr="001368AF" w:rsidRDefault="002D562D" w:rsidP="00445AAA">
            <w:pPr>
              <w:jc w:val="center"/>
              <w:rPr>
                <w:rFonts w:asciiTheme="majorHAnsi" w:hAnsiTheme="majorHAnsi" w:cstheme="majorHAnsi"/>
                <w:lang w:val="en-GB"/>
              </w:rPr>
            </w:pPr>
            <w:r w:rsidRPr="001368AF">
              <w:rPr>
                <w:rFonts w:asciiTheme="majorHAnsi" w:hAnsiTheme="majorHAnsi" w:cstheme="majorHAnsi"/>
                <w:lang w:val="en-GB"/>
              </w:rPr>
              <w:t xml:space="preserve">Unit </w:t>
            </w:r>
          </w:p>
        </w:tc>
        <w:tc>
          <w:tcPr>
            <w:tcW w:w="1237" w:type="dxa"/>
            <w:tcBorders>
              <w:top w:val="single" w:sz="4" w:space="0" w:color="auto"/>
              <w:left w:val="single" w:sz="4" w:space="0" w:color="auto"/>
              <w:bottom w:val="single" w:sz="4" w:space="0" w:color="auto"/>
              <w:right w:val="single" w:sz="4" w:space="0" w:color="auto"/>
            </w:tcBorders>
            <w:shd w:val="clear" w:color="auto" w:fill="EEECE1"/>
          </w:tcPr>
          <w:p w14:paraId="587C7FA6" w14:textId="37A60C76" w:rsidR="002D562D" w:rsidRPr="001368AF" w:rsidRDefault="002D562D" w:rsidP="00445AAA">
            <w:pPr>
              <w:jc w:val="center"/>
              <w:rPr>
                <w:rFonts w:asciiTheme="majorHAnsi" w:hAnsiTheme="majorHAnsi" w:cstheme="majorHAnsi"/>
                <w:lang w:val="en-GB"/>
              </w:rPr>
            </w:pPr>
            <w:r w:rsidRPr="001368AF">
              <w:rPr>
                <w:rFonts w:asciiTheme="majorHAnsi" w:hAnsiTheme="majorHAnsi" w:cstheme="majorHAnsi"/>
                <w:lang w:val="en-GB"/>
              </w:rPr>
              <w:t xml:space="preserve">Approx. </w:t>
            </w:r>
            <w:r w:rsidR="007F45FD" w:rsidRPr="001368AF">
              <w:rPr>
                <w:rFonts w:asciiTheme="majorHAnsi" w:hAnsiTheme="majorHAnsi" w:cstheme="majorHAnsi"/>
                <w:lang w:val="en-GB"/>
              </w:rPr>
              <w:t>A</w:t>
            </w:r>
            <w:r w:rsidRPr="001368AF">
              <w:rPr>
                <w:rFonts w:asciiTheme="majorHAnsi" w:hAnsiTheme="majorHAnsi" w:cstheme="majorHAnsi"/>
                <w:lang w:val="en-GB"/>
              </w:rPr>
              <w:t>mount</w:t>
            </w:r>
          </w:p>
        </w:tc>
        <w:tc>
          <w:tcPr>
            <w:tcW w:w="1982" w:type="dxa"/>
            <w:tcBorders>
              <w:top w:val="single" w:sz="4" w:space="0" w:color="auto"/>
              <w:left w:val="single" w:sz="4" w:space="0" w:color="auto"/>
              <w:bottom w:val="single" w:sz="4" w:space="0" w:color="auto"/>
              <w:right w:val="single" w:sz="4" w:space="0" w:color="auto"/>
            </w:tcBorders>
            <w:shd w:val="clear" w:color="auto" w:fill="EEECE1"/>
          </w:tcPr>
          <w:p w14:paraId="6392D082" w14:textId="77777777" w:rsidR="002D562D" w:rsidRPr="001368AF" w:rsidRDefault="002D562D" w:rsidP="00445AAA">
            <w:pPr>
              <w:jc w:val="center"/>
              <w:rPr>
                <w:rFonts w:asciiTheme="majorHAnsi" w:hAnsiTheme="majorHAnsi" w:cstheme="majorHAnsi"/>
                <w:lang w:val="en-GB"/>
              </w:rPr>
            </w:pPr>
            <w:r w:rsidRPr="001368AF">
              <w:rPr>
                <w:rFonts w:asciiTheme="majorHAnsi" w:hAnsiTheme="majorHAnsi" w:cstheme="majorHAnsi"/>
                <w:lang w:val="en-GB"/>
              </w:rPr>
              <w:t>Unit price in USD</w:t>
            </w:r>
          </w:p>
          <w:p w14:paraId="3B39EB15" w14:textId="73D85689" w:rsidR="003D4A67" w:rsidRPr="001368AF" w:rsidRDefault="003D4A67" w:rsidP="00445AAA">
            <w:pPr>
              <w:jc w:val="center"/>
              <w:rPr>
                <w:rFonts w:asciiTheme="majorHAnsi" w:hAnsiTheme="majorHAnsi" w:cstheme="majorHAnsi"/>
                <w:lang w:val="en-GB"/>
              </w:rPr>
            </w:pPr>
            <w:r w:rsidRPr="001368AF">
              <w:rPr>
                <w:rFonts w:asciiTheme="majorHAnsi" w:hAnsiTheme="majorHAnsi" w:cstheme="majorHAnsi"/>
                <w:lang w:val="en-GB"/>
              </w:rPr>
              <w:t>USD (without VAT)</w:t>
            </w:r>
          </w:p>
        </w:tc>
        <w:tc>
          <w:tcPr>
            <w:tcW w:w="2182" w:type="dxa"/>
            <w:tcBorders>
              <w:top w:val="single" w:sz="4" w:space="0" w:color="auto"/>
              <w:left w:val="single" w:sz="4" w:space="0" w:color="auto"/>
              <w:bottom w:val="single" w:sz="4" w:space="0" w:color="auto"/>
              <w:right w:val="single" w:sz="4" w:space="0" w:color="auto"/>
            </w:tcBorders>
            <w:shd w:val="clear" w:color="auto" w:fill="EEECE1"/>
          </w:tcPr>
          <w:p w14:paraId="14EA5C33" w14:textId="77777777" w:rsidR="002D562D" w:rsidRPr="001368AF" w:rsidRDefault="002D562D" w:rsidP="00445AAA">
            <w:pPr>
              <w:jc w:val="center"/>
              <w:rPr>
                <w:rFonts w:asciiTheme="majorHAnsi" w:hAnsiTheme="majorHAnsi" w:cstheme="majorHAnsi"/>
                <w:lang w:val="en-GB"/>
              </w:rPr>
            </w:pPr>
            <w:r w:rsidRPr="001368AF">
              <w:rPr>
                <w:rFonts w:asciiTheme="majorHAnsi" w:hAnsiTheme="majorHAnsi" w:cstheme="majorHAnsi"/>
                <w:lang w:val="en-GB"/>
              </w:rPr>
              <w:t>Total USD</w:t>
            </w:r>
          </w:p>
          <w:p w14:paraId="37FC4E0F" w14:textId="25FA3A1E" w:rsidR="003D4A67" w:rsidRPr="001368AF" w:rsidRDefault="003D4A67" w:rsidP="00445AAA">
            <w:pPr>
              <w:jc w:val="center"/>
              <w:rPr>
                <w:rFonts w:asciiTheme="majorHAnsi" w:hAnsiTheme="majorHAnsi" w:cstheme="majorHAnsi"/>
                <w:lang w:val="en-GB"/>
              </w:rPr>
            </w:pPr>
            <w:r w:rsidRPr="001368AF">
              <w:rPr>
                <w:rFonts w:asciiTheme="majorHAnsi" w:hAnsiTheme="majorHAnsi" w:cstheme="majorHAnsi"/>
                <w:lang w:val="en-GB"/>
              </w:rPr>
              <w:t>(without VAT)</w:t>
            </w:r>
          </w:p>
        </w:tc>
      </w:tr>
      <w:tr w:rsidR="002D562D" w:rsidRPr="001368AF" w14:paraId="09FD4210" w14:textId="77777777" w:rsidTr="00445AAA">
        <w:tc>
          <w:tcPr>
            <w:tcW w:w="630" w:type="dxa"/>
            <w:tcBorders>
              <w:top w:val="single" w:sz="4" w:space="0" w:color="auto"/>
              <w:left w:val="single" w:sz="4" w:space="0" w:color="auto"/>
              <w:bottom w:val="single" w:sz="4" w:space="0" w:color="auto"/>
              <w:right w:val="single" w:sz="4" w:space="0" w:color="auto"/>
            </w:tcBorders>
            <w:shd w:val="clear" w:color="auto" w:fill="auto"/>
          </w:tcPr>
          <w:p w14:paraId="1A04BB0A" w14:textId="77777777" w:rsidR="002D562D" w:rsidRPr="001368AF" w:rsidRDefault="002D562D" w:rsidP="00445AAA">
            <w:pPr>
              <w:rPr>
                <w:rFonts w:asciiTheme="majorHAnsi" w:hAnsiTheme="majorHAnsi" w:cstheme="majorHAnsi"/>
                <w:sz w:val="20"/>
                <w:lang w:val="en-GB"/>
              </w:rPr>
            </w:pPr>
            <w:r w:rsidRPr="001368AF">
              <w:rPr>
                <w:rFonts w:asciiTheme="majorHAnsi" w:hAnsiTheme="majorHAnsi" w:cstheme="majorHAnsi"/>
                <w:sz w:val="20"/>
                <w:lang w:val="en-GB"/>
              </w:rPr>
              <w:t>1.</w:t>
            </w:r>
          </w:p>
        </w:tc>
        <w:tc>
          <w:tcPr>
            <w:tcW w:w="2560" w:type="dxa"/>
            <w:tcBorders>
              <w:top w:val="single" w:sz="4" w:space="0" w:color="auto"/>
              <w:left w:val="single" w:sz="4" w:space="0" w:color="auto"/>
              <w:bottom w:val="single" w:sz="4" w:space="0" w:color="auto"/>
              <w:right w:val="single" w:sz="4" w:space="0" w:color="auto"/>
            </w:tcBorders>
            <w:shd w:val="clear" w:color="auto" w:fill="auto"/>
          </w:tcPr>
          <w:p w14:paraId="5F21AE81" w14:textId="29A09A77" w:rsidR="00EA4780" w:rsidRPr="001368AF" w:rsidRDefault="008B59BA" w:rsidP="005B7E08">
            <w:pPr>
              <w:rPr>
                <w:rFonts w:asciiTheme="majorHAnsi" w:hAnsiTheme="majorHAnsi" w:cstheme="majorHAnsi"/>
                <w:sz w:val="22"/>
                <w:szCs w:val="22"/>
                <w:lang w:val="en-GB"/>
              </w:rPr>
            </w:pPr>
            <w:r w:rsidRPr="001368AF">
              <w:rPr>
                <w:rFonts w:asciiTheme="majorHAnsi" w:hAnsiTheme="majorHAnsi" w:cstheme="majorHAnsi"/>
                <w:sz w:val="22"/>
                <w:szCs w:val="22"/>
                <w:lang w:val="en-GB"/>
              </w:rPr>
              <w:t>Assessment of</w:t>
            </w:r>
            <w:r w:rsidR="00E36687" w:rsidRPr="001368AF">
              <w:rPr>
                <w:rFonts w:asciiTheme="majorHAnsi" w:hAnsiTheme="majorHAnsi" w:cstheme="majorHAnsi"/>
                <w:sz w:val="22"/>
                <w:szCs w:val="22"/>
                <w:lang w:val="en-GB"/>
              </w:rPr>
              <w:t xml:space="preserve"> impacts of rising sea level on national legislations worldwide</w:t>
            </w:r>
          </w:p>
          <w:p w14:paraId="4288378A" w14:textId="77777777" w:rsidR="002D562D" w:rsidRPr="001368AF" w:rsidRDefault="002D562D" w:rsidP="00445AAA">
            <w:pPr>
              <w:rPr>
                <w:rFonts w:asciiTheme="majorHAnsi" w:hAnsiTheme="majorHAnsi" w:cstheme="majorHAnsi"/>
                <w:i/>
                <w:sz w:val="20"/>
                <w:lang w:val="en-GB"/>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EC778DA" w14:textId="1A577AAA" w:rsidR="002D562D" w:rsidRPr="001368AF" w:rsidRDefault="005B7E08" w:rsidP="00445AAA">
            <w:pPr>
              <w:jc w:val="center"/>
              <w:rPr>
                <w:rFonts w:asciiTheme="majorHAnsi" w:hAnsiTheme="majorHAnsi" w:cstheme="majorHAnsi"/>
                <w:szCs w:val="22"/>
                <w:lang w:val="en-GB"/>
              </w:rPr>
            </w:pPr>
            <w:r w:rsidRPr="001368AF">
              <w:rPr>
                <w:rFonts w:asciiTheme="majorHAnsi" w:hAnsiTheme="majorHAnsi" w:cstheme="majorHAnsi"/>
                <w:szCs w:val="22"/>
                <w:lang w:val="en-GB"/>
              </w:rPr>
              <w:t>Expert d</w:t>
            </w:r>
            <w:r w:rsidR="00EA4780" w:rsidRPr="001368AF">
              <w:rPr>
                <w:rFonts w:asciiTheme="majorHAnsi" w:hAnsiTheme="majorHAnsi" w:cstheme="majorHAnsi"/>
                <w:szCs w:val="22"/>
                <w:lang w:val="en-GB"/>
              </w:rPr>
              <w:t>ays</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5744D96" w14:textId="7083DB6E" w:rsidR="002D562D" w:rsidRPr="001368AF" w:rsidRDefault="002D562D" w:rsidP="00445AAA">
            <w:pPr>
              <w:jc w:val="center"/>
              <w:rPr>
                <w:rFonts w:asciiTheme="majorHAnsi" w:hAnsiTheme="majorHAnsi" w:cstheme="majorHAnsi"/>
                <w:szCs w:val="22"/>
                <w:lang w:val="en-GB"/>
              </w:rPr>
            </w:pP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19D16037" w14:textId="77777777" w:rsidR="002D562D" w:rsidRPr="001368AF" w:rsidRDefault="002D562D" w:rsidP="00445AAA">
            <w:pPr>
              <w:jc w:val="center"/>
              <w:rPr>
                <w:rFonts w:asciiTheme="majorHAnsi" w:hAnsiTheme="majorHAnsi" w:cstheme="majorHAnsi"/>
                <w:szCs w:val="22"/>
                <w:lang w:val="en-GB"/>
              </w:rPr>
            </w:pPr>
          </w:p>
        </w:tc>
        <w:tc>
          <w:tcPr>
            <w:tcW w:w="2182" w:type="dxa"/>
            <w:tcBorders>
              <w:top w:val="single" w:sz="4" w:space="0" w:color="auto"/>
              <w:left w:val="single" w:sz="4" w:space="0" w:color="auto"/>
              <w:bottom w:val="single" w:sz="4" w:space="0" w:color="auto"/>
              <w:right w:val="single" w:sz="4" w:space="0" w:color="auto"/>
            </w:tcBorders>
            <w:shd w:val="clear" w:color="auto" w:fill="auto"/>
          </w:tcPr>
          <w:p w14:paraId="1064E6F7" w14:textId="77777777" w:rsidR="002D562D" w:rsidRPr="001368AF" w:rsidRDefault="002D562D" w:rsidP="00445AAA">
            <w:pPr>
              <w:jc w:val="center"/>
              <w:rPr>
                <w:rFonts w:asciiTheme="majorHAnsi" w:hAnsiTheme="majorHAnsi" w:cstheme="majorHAnsi"/>
                <w:szCs w:val="22"/>
                <w:lang w:val="en-GB"/>
              </w:rPr>
            </w:pPr>
          </w:p>
        </w:tc>
      </w:tr>
      <w:tr w:rsidR="002D562D" w:rsidRPr="001368AF" w14:paraId="1AFFD6FC" w14:textId="77777777" w:rsidTr="00445AAA">
        <w:tc>
          <w:tcPr>
            <w:tcW w:w="630" w:type="dxa"/>
            <w:tcBorders>
              <w:top w:val="single" w:sz="4" w:space="0" w:color="auto"/>
              <w:left w:val="single" w:sz="4" w:space="0" w:color="auto"/>
              <w:bottom w:val="single" w:sz="4" w:space="0" w:color="auto"/>
              <w:right w:val="single" w:sz="4" w:space="0" w:color="auto"/>
            </w:tcBorders>
            <w:shd w:val="clear" w:color="auto" w:fill="auto"/>
          </w:tcPr>
          <w:p w14:paraId="53DC195B" w14:textId="77777777" w:rsidR="002D562D" w:rsidRPr="001368AF" w:rsidRDefault="002D562D" w:rsidP="00445AAA">
            <w:pPr>
              <w:rPr>
                <w:rFonts w:asciiTheme="majorHAnsi" w:hAnsiTheme="majorHAnsi" w:cstheme="majorHAnsi"/>
                <w:sz w:val="20"/>
                <w:lang w:val="en-GB"/>
              </w:rPr>
            </w:pPr>
            <w:r w:rsidRPr="001368AF">
              <w:rPr>
                <w:rFonts w:asciiTheme="majorHAnsi" w:hAnsiTheme="majorHAnsi" w:cstheme="majorHAnsi"/>
                <w:sz w:val="20"/>
                <w:lang w:val="en-GB"/>
              </w:rPr>
              <w:t xml:space="preserve">2. </w:t>
            </w:r>
          </w:p>
        </w:tc>
        <w:tc>
          <w:tcPr>
            <w:tcW w:w="2560" w:type="dxa"/>
            <w:tcBorders>
              <w:top w:val="single" w:sz="4" w:space="0" w:color="auto"/>
              <w:left w:val="single" w:sz="4" w:space="0" w:color="auto"/>
              <w:bottom w:val="single" w:sz="4" w:space="0" w:color="auto"/>
              <w:right w:val="single" w:sz="4" w:space="0" w:color="auto"/>
            </w:tcBorders>
            <w:shd w:val="clear" w:color="auto" w:fill="auto"/>
          </w:tcPr>
          <w:p w14:paraId="3DC5A514" w14:textId="284C00F0" w:rsidR="002D562D" w:rsidRPr="001368AF" w:rsidRDefault="00E36687" w:rsidP="00445AAA">
            <w:pPr>
              <w:pStyle w:val="ListParagraph"/>
              <w:shd w:val="clear" w:color="auto" w:fill="FFFFFF"/>
              <w:ind w:left="0"/>
              <w:rPr>
                <w:rFonts w:asciiTheme="majorHAnsi" w:hAnsiTheme="majorHAnsi" w:cstheme="majorHAnsi"/>
                <w:color w:val="222222"/>
                <w:sz w:val="22"/>
                <w:szCs w:val="22"/>
                <w:lang w:val="en-GB"/>
              </w:rPr>
            </w:pPr>
            <w:r w:rsidRPr="001368AF">
              <w:rPr>
                <w:rFonts w:asciiTheme="majorHAnsi" w:hAnsiTheme="majorHAnsi" w:cstheme="majorHAnsi"/>
                <w:color w:val="222222"/>
                <w:sz w:val="22"/>
                <w:szCs w:val="22"/>
                <w:lang w:val="en-GB"/>
              </w:rPr>
              <w:t>Presentation at the regional workshop</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25AD51E" w14:textId="3ED1E128" w:rsidR="002D562D" w:rsidRPr="001368AF" w:rsidRDefault="005B7E08" w:rsidP="00445AAA">
            <w:pPr>
              <w:jc w:val="center"/>
              <w:rPr>
                <w:rFonts w:asciiTheme="majorHAnsi" w:hAnsiTheme="majorHAnsi" w:cstheme="majorHAnsi"/>
                <w:szCs w:val="22"/>
                <w:lang w:val="en-GB"/>
              </w:rPr>
            </w:pPr>
            <w:r w:rsidRPr="001368AF">
              <w:rPr>
                <w:rFonts w:asciiTheme="majorHAnsi" w:hAnsiTheme="majorHAnsi" w:cstheme="majorHAnsi"/>
                <w:szCs w:val="22"/>
                <w:lang w:val="en-GB"/>
              </w:rPr>
              <w:t>Expert days</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1AECC78" w14:textId="0D85F12B" w:rsidR="002D562D" w:rsidRPr="001368AF" w:rsidRDefault="002D562D" w:rsidP="00445AAA">
            <w:pPr>
              <w:jc w:val="center"/>
              <w:rPr>
                <w:rFonts w:asciiTheme="majorHAnsi" w:hAnsiTheme="majorHAnsi" w:cstheme="majorHAnsi"/>
                <w:szCs w:val="22"/>
                <w:lang w:val="en-GB"/>
              </w:rPr>
            </w:pP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39E6F900" w14:textId="77777777" w:rsidR="002D562D" w:rsidRPr="001368AF" w:rsidRDefault="002D562D" w:rsidP="00445AAA">
            <w:pPr>
              <w:jc w:val="center"/>
              <w:rPr>
                <w:rFonts w:asciiTheme="majorHAnsi" w:hAnsiTheme="majorHAnsi" w:cstheme="majorHAnsi"/>
                <w:szCs w:val="22"/>
                <w:lang w:val="en-GB"/>
              </w:rPr>
            </w:pPr>
          </w:p>
        </w:tc>
        <w:tc>
          <w:tcPr>
            <w:tcW w:w="2182" w:type="dxa"/>
            <w:tcBorders>
              <w:top w:val="single" w:sz="4" w:space="0" w:color="auto"/>
              <w:left w:val="single" w:sz="4" w:space="0" w:color="auto"/>
              <w:bottom w:val="single" w:sz="4" w:space="0" w:color="auto"/>
              <w:right w:val="single" w:sz="4" w:space="0" w:color="auto"/>
            </w:tcBorders>
            <w:shd w:val="clear" w:color="auto" w:fill="auto"/>
          </w:tcPr>
          <w:p w14:paraId="6CEB53EF" w14:textId="77777777" w:rsidR="002D562D" w:rsidRPr="001368AF" w:rsidRDefault="002D562D" w:rsidP="00445AAA">
            <w:pPr>
              <w:jc w:val="center"/>
              <w:rPr>
                <w:rFonts w:asciiTheme="majorHAnsi" w:hAnsiTheme="majorHAnsi" w:cstheme="majorHAnsi"/>
                <w:szCs w:val="22"/>
                <w:lang w:val="en-GB"/>
              </w:rPr>
            </w:pPr>
          </w:p>
        </w:tc>
      </w:tr>
      <w:tr w:rsidR="002D562D" w:rsidRPr="00BF461D" w14:paraId="7A260465" w14:textId="77777777" w:rsidTr="00445AAA">
        <w:tc>
          <w:tcPr>
            <w:tcW w:w="7669" w:type="dxa"/>
            <w:gridSpan w:val="5"/>
            <w:tcBorders>
              <w:top w:val="single" w:sz="4" w:space="0" w:color="auto"/>
              <w:left w:val="single" w:sz="4" w:space="0" w:color="auto"/>
              <w:bottom w:val="single" w:sz="4" w:space="0" w:color="auto"/>
              <w:right w:val="single" w:sz="4" w:space="0" w:color="auto"/>
            </w:tcBorders>
            <w:shd w:val="clear" w:color="auto" w:fill="EEECE1"/>
          </w:tcPr>
          <w:p w14:paraId="1AAFB8D1" w14:textId="548A2B5C" w:rsidR="002D562D" w:rsidRPr="001368AF" w:rsidRDefault="003D4A67" w:rsidP="00445AAA">
            <w:pPr>
              <w:jc w:val="right"/>
              <w:rPr>
                <w:rFonts w:asciiTheme="majorHAnsi" w:hAnsiTheme="majorHAnsi" w:cstheme="majorHAnsi"/>
                <w:b/>
                <w:i/>
                <w:szCs w:val="22"/>
                <w:lang w:val="en-GB"/>
              </w:rPr>
            </w:pPr>
            <w:r w:rsidRPr="001368AF">
              <w:rPr>
                <w:rFonts w:asciiTheme="majorHAnsi" w:hAnsiTheme="majorHAnsi" w:cstheme="majorHAnsi"/>
                <w:b/>
                <w:iCs/>
                <w:sz w:val="22"/>
                <w:szCs w:val="22"/>
                <w:lang w:val="en-GB"/>
              </w:rPr>
              <w:t xml:space="preserve"> Total pre-VAT price in USD</w:t>
            </w:r>
            <w:r w:rsidRPr="001368AF">
              <w:rPr>
                <w:rStyle w:val="FootnoteReference"/>
                <w:rFonts w:asciiTheme="majorHAnsi" w:hAnsiTheme="majorHAnsi" w:cstheme="majorHAnsi"/>
                <w:b/>
                <w:i/>
                <w:sz w:val="22"/>
                <w:szCs w:val="22"/>
                <w:lang w:val="en-GB"/>
              </w:rPr>
              <w:t xml:space="preserve"> </w:t>
            </w:r>
            <w:r w:rsidRPr="001368AF">
              <w:rPr>
                <w:rStyle w:val="FootnoteReference"/>
                <w:rFonts w:asciiTheme="majorHAnsi" w:hAnsiTheme="majorHAnsi" w:cstheme="majorHAnsi"/>
                <w:b/>
                <w:i/>
                <w:sz w:val="22"/>
                <w:szCs w:val="22"/>
                <w:lang w:val="en-GB"/>
              </w:rPr>
              <w:footnoteReference w:id="4"/>
            </w:r>
          </w:p>
        </w:tc>
        <w:tc>
          <w:tcPr>
            <w:tcW w:w="2182" w:type="dxa"/>
            <w:tcBorders>
              <w:top w:val="single" w:sz="4" w:space="0" w:color="auto"/>
              <w:left w:val="single" w:sz="4" w:space="0" w:color="auto"/>
              <w:bottom w:val="single" w:sz="4" w:space="0" w:color="auto"/>
              <w:right w:val="single" w:sz="4" w:space="0" w:color="auto"/>
            </w:tcBorders>
            <w:shd w:val="clear" w:color="auto" w:fill="EEECE1"/>
          </w:tcPr>
          <w:p w14:paraId="6251E0B2" w14:textId="77777777" w:rsidR="002D562D" w:rsidRPr="001368AF" w:rsidRDefault="002D562D" w:rsidP="00445AAA">
            <w:pPr>
              <w:rPr>
                <w:rFonts w:asciiTheme="majorHAnsi" w:hAnsiTheme="majorHAnsi" w:cstheme="majorHAnsi"/>
                <w:b/>
                <w:i/>
                <w:szCs w:val="22"/>
                <w:lang w:val="en-GB"/>
              </w:rPr>
            </w:pPr>
          </w:p>
        </w:tc>
      </w:tr>
      <w:tr w:rsidR="003D4A67" w:rsidRPr="001368AF" w14:paraId="708DA922" w14:textId="77777777" w:rsidTr="00445AAA">
        <w:tc>
          <w:tcPr>
            <w:tcW w:w="7669" w:type="dxa"/>
            <w:gridSpan w:val="5"/>
            <w:tcBorders>
              <w:top w:val="single" w:sz="4" w:space="0" w:color="auto"/>
              <w:left w:val="single" w:sz="4" w:space="0" w:color="auto"/>
              <w:bottom w:val="single" w:sz="4" w:space="0" w:color="auto"/>
              <w:right w:val="single" w:sz="4" w:space="0" w:color="auto"/>
            </w:tcBorders>
            <w:shd w:val="clear" w:color="auto" w:fill="EEECE1"/>
          </w:tcPr>
          <w:p w14:paraId="4F2EE0BB" w14:textId="53F3246F" w:rsidR="003D4A67" w:rsidRPr="001368AF" w:rsidDel="003D4A67" w:rsidRDefault="003D4A67" w:rsidP="003D4A67">
            <w:pPr>
              <w:jc w:val="right"/>
              <w:rPr>
                <w:rFonts w:asciiTheme="majorHAnsi" w:hAnsiTheme="majorHAnsi" w:cstheme="majorHAnsi"/>
                <w:b/>
                <w:i/>
                <w:szCs w:val="22"/>
                <w:lang w:val="en-GB"/>
              </w:rPr>
            </w:pPr>
            <w:r w:rsidRPr="001368AF">
              <w:rPr>
                <w:rFonts w:asciiTheme="majorHAnsi" w:hAnsiTheme="majorHAnsi" w:cstheme="majorHAnsi"/>
                <w:b/>
                <w:bCs/>
                <w:color w:val="000000"/>
                <w:spacing w:val="-2"/>
                <w:sz w:val="22"/>
                <w:szCs w:val="22"/>
                <w:lang w:val="en-GB"/>
              </w:rPr>
              <w:t>VAT amount (25%)</w:t>
            </w:r>
            <w:r w:rsidRPr="001368AF">
              <w:rPr>
                <w:rStyle w:val="FootnoteReference"/>
                <w:rFonts w:asciiTheme="majorHAnsi" w:hAnsiTheme="majorHAnsi" w:cstheme="majorHAnsi"/>
                <w:b/>
                <w:bCs/>
                <w:color w:val="000000"/>
                <w:spacing w:val="-2"/>
                <w:sz w:val="22"/>
                <w:szCs w:val="22"/>
                <w:lang w:val="en-GB"/>
              </w:rPr>
              <w:footnoteReference w:id="5"/>
            </w:r>
          </w:p>
        </w:tc>
        <w:tc>
          <w:tcPr>
            <w:tcW w:w="2182" w:type="dxa"/>
            <w:tcBorders>
              <w:top w:val="single" w:sz="4" w:space="0" w:color="auto"/>
              <w:left w:val="single" w:sz="4" w:space="0" w:color="auto"/>
              <w:bottom w:val="single" w:sz="4" w:space="0" w:color="auto"/>
              <w:right w:val="single" w:sz="4" w:space="0" w:color="auto"/>
            </w:tcBorders>
            <w:shd w:val="clear" w:color="auto" w:fill="EEECE1"/>
          </w:tcPr>
          <w:p w14:paraId="54703AD4" w14:textId="77777777" w:rsidR="003D4A67" w:rsidRPr="001368AF" w:rsidRDefault="003D4A67" w:rsidP="003D4A67">
            <w:pPr>
              <w:rPr>
                <w:rFonts w:asciiTheme="majorHAnsi" w:hAnsiTheme="majorHAnsi" w:cstheme="majorHAnsi"/>
                <w:b/>
                <w:i/>
                <w:szCs w:val="22"/>
                <w:lang w:val="en-GB"/>
              </w:rPr>
            </w:pPr>
          </w:p>
        </w:tc>
      </w:tr>
      <w:tr w:rsidR="003D4A67" w:rsidRPr="00BF461D" w14:paraId="5DBB0C5F" w14:textId="77777777" w:rsidTr="00445AAA">
        <w:tc>
          <w:tcPr>
            <w:tcW w:w="7669" w:type="dxa"/>
            <w:gridSpan w:val="5"/>
            <w:tcBorders>
              <w:top w:val="single" w:sz="4" w:space="0" w:color="auto"/>
              <w:left w:val="single" w:sz="4" w:space="0" w:color="auto"/>
              <w:bottom w:val="single" w:sz="4" w:space="0" w:color="auto"/>
              <w:right w:val="single" w:sz="4" w:space="0" w:color="auto"/>
            </w:tcBorders>
            <w:shd w:val="clear" w:color="auto" w:fill="EEECE1"/>
          </w:tcPr>
          <w:p w14:paraId="3E7C5EDF" w14:textId="6BD68A66" w:rsidR="003D4A67" w:rsidRPr="001368AF" w:rsidRDefault="003D4A67" w:rsidP="003D4A67">
            <w:pPr>
              <w:jc w:val="right"/>
              <w:rPr>
                <w:rFonts w:asciiTheme="majorHAnsi" w:hAnsiTheme="majorHAnsi" w:cstheme="majorHAnsi"/>
                <w:b/>
                <w:bCs/>
                <w:color w:val="000000"/>
                <w:spacing w:val="-2"/>
                <w:sz w:val="22"/>
                <w:szCs w:val="22"/>
                <w:lang w:val="en-GB"/>
              </w:rPr>
            </w:pPr>
            <w:r w:rsidRPr="001368AF">
              <w:rPr>
                <w:rFonts w:asciiTheme="majorHAnsi" w:hAnsiTheme="majorHAnsi" w:cstheme="majorHAnsi"/>
                <w:b/>
                <w:bCs/>
                <w:color w:val="000000"/>
                <w:spacing w:val="-5"/>
                <w:sz w:val="22"/>
                <w:szCs w:val="22"/>
                <w:lang w:val="en-GB"/>
              </w:rPr>
              <w:t>Total price with VAT in USD</w:t>
            </w:r>
          </w:p>
        </w:tc>
        <w:tc>
          <w:tcPr>
            <w:tcW w:w="2182" w:type="dxa"/>
            <w:tcBorders>
              <w:top w:val="single" w:sz="4" w:space="0" w:color="auto"/>
              <w:left w:val="single" w:sz="4" w:space="0" w:color="auto"/>
              <w:bottom w:val="single" w:sz="4" w:space="0" w:color="auto"/>
              <w:right w:val="single" w:sz="4" w:space="0" w:color="auto"/>
            </w:tcBorders>
            <w:shd w:val="clear" w:color="auto" w:fill="EEECE1"/>
          </w:tcPr>
          <w:p w14:paraId="44507591" w14:textId="77777777" w:rsidR="003D4A67" w:rsidRPr="001368AF" w:rsidRDefault="003D4A67" w:rsidP="003D4A67">
            <w:pPr>
              <w:rPr>
                <w:rFonts w:asciiTheme="majorHAnsi" w:hAnsiTheme="majorHAnsi" w:cstheme="majorHAnsi"/>
                <w:b/>
                <w:i/>
                <w:szCs w:val="22"/>
                <w:lang w:val="en-GB"/>
              </w:rPr>
            </w:pPr>
          </w:p>
        </w:tc>
      </w:tr>
    </w:tbl>
    <w:p w14:paraId="1F83A0F0" w14:textId="77777777" w:rsidR="002D562D" w:rsidRPr="001368AF" w:rsidRDefault="002D562D" w:rsidP="002D562D">
      <w:pPr>
        <w:rPr>
          <w:rFonts w:asciiTheme="majorHAnsi" w:hAnsiTheme="majorHAnsi" w:cstheme="majorHAnsi"/>
          <w:lang w:val="en-GB"/>
        </w:rPr>
      </w:pPr>
    </w:p>
    <w:p w14:paraId="17C1CF9C" w14:textId="77777777" w:rsidR="002D562D" w:rsidRPr="001368AF" w:rsidRDefault="002D562D" w:rsidP="002D562D">
      <w:pPr>
        <w:rPr>
          <w:rFonts w:asciiTheme="majorHAnsi" w:hAnsiTheme="majorHAnsi" w:cstheme="majorHAnsi"/>
          <w:lang w:val="en-GB"/>
        </w:rPr>
      </w:pPr>
    </w:p>
    <w:p w14:paraId="014664E6" w14:textId="02EDA9D8" w:rsidR="002D562D" w:rsidRPr="001368AF" w:rsidRDefault="002D562D" w:rsidP="002D562D">
      <w:pPr>
        <w:shd w:val="clear" w:color="auto" w:fill="FFFFFF"/>
        <w:spacing w:line="509" w:lineRule="exact"/>
        <w:rPr>
          <w:rFonts w:asciiTheme="majorHAnsi" w:hAnsiTheme="majorHAnsi" w:cstheme="majorHAnsi"/>
          <w:color w:val="000000"/>
          <w:spacing w:val="-3"/>
          <w:lang w:val="en-GB"/>
        </w:rPr>
      </w:pPr>
      <w:r w:rsidRPr="001368AF">
        <w:rPr>
          <w:rFonts w:asciiTheme="majorHAnsi" w:hAnsiTheme="majorHAnsi" w:cstheme="majorHAnsi"/>
          <w:lang w:val="en-GB"/>
        </w:rPr>
        <w:t>In______, _______ 202</w:t>
      </w:r>
      <w:r w:rsidR="00795B67" w:rsidRPr="001368AF">
        <w:rPr>
          <w:rFonts w:asciiTheme="majorHAnsi" w:hAnsiTheme="majorHAnsi" w:cstheme="majorHAnsi"/>
          <w:lang w:val="en-GB"/>
        </w:rPr>
        <w:t>2</w:t>
      </w:r>
      <w:r w:rsidR="009744E9" w:rsidRPr="001368AF">
        <w:rPr>
          <w:rFonts w:asciiTheme="majorHAnsi" w:hAnsiTheme="majorHAnsi" w:cstheme="majorHAnsi"/>
          <w:lang w:val="en-GB"/>
        </w:rPr>
        <w:t>.</w:t>
      </w:r>
    </w:p>
    <w:bookmarkEnd w:id="11"/>
    <w:p w14:paraId="04997B23" w14:textId="77777777" w:rsidR="002D562D" w:rsidRPr="001368AF" w:rsidRDefault="002D562D" w:rsidP="002D562D">
      <w:pPr>
        <w:shd w:val="clear" w:color="auto" w:fill="FFFFFF"/>
        <w:spacing w:before="120" w:after="120"/>
        <w:jc w:val="right"/>
        <w:rPr>
          <w:rFonts w:asciiTheme="majorHAnsi" w:hAnsiTheme="majorHAnsi" w:cstheme="majorHAnsi"/>
          <w:color w:val="000000"/>
          <w:spacing w:val="-3"/>
          <w:lang w:val="en-GB"/>
        </w:rPr>
      </w:pPr>
      <w:r w:rsidRPr="001368AF">
        <w:rPr>
          <w:rFonts w:asciiTheme="majorHAnsi" w:hAnsiTheme="majorHAnsi" w:cstheme="majorHAnsi"/>
          <w:color w:val="000000"/>
          <w:spacing w:val="-3"/>
          <w:lang w:val="en-GB"/>
        </w:rPr>
        <w:t>_________________________________________</w:t>
      </w:r>
    </w:p>
    <w:p w14:paraId="0F15AE4F" w14:textId="77777777" w:rsidR="002D562D" w:rsidRPr="001368AF" w:rsidRDefault="002D562D" w:rsidP="002D562D">
      <w:pPr>
        <w:shd w:val="clear" w:color="auto" w:fill="FFFFFF"/>
        <w:spacing w:before="120" w:after="120"/>
        <w:jc w:val="right"/>
        <w:rPr>
          <w:rFonts w:asciiTheme="majorHAnsi" w:hAnsiTheme="majorHAnsi" w:cstheme="majorHAnsi"/>
          <w:color w:val="000000"/>
          <w:spacing w:val="-3"/>
          <w:lang w:val="en-GB"/>
        </w:rPr>
      </w:pPr>
      <w:r w:rsidRPr="001368AF">
        <w:rPr>
          <w:rFonts w:asciiTheme="majorHAnsi" w:hAnsiTheme="majorHAnsi" w:cstheme="majorHAnsi"/>
          <w:color w:val="000000"/>
          <w:spacing w:val="-3"/>
          <w:lang w:val="en-GB"/>
        </w:rPr>
        <w:t>(Full name of the applicant or legal representative)</w:t>
      </w:r>
    </w:p>
    <w:p w14:paraId="4DCCBB56" w14:textId="77777777" w:rsidR="002D562D" w:rsidRPr="001368AF" w:rsidRDefault="002D562D" w:rsidP="002D562D">
      <w:pPr>
        <w:shd w:val="clear" w:color="auto" w:fill="FFFFFF"/>
        <w:spacing w:before="120" w:after="120"/>
        <w:ind w:left="2419" w:hanging="341"/>
        <w:jc w:val="right"/>
        <w:rPr>
          <w:rFonts w:asciiTheme="majorHAnsi" w:hAnsiTheme="majorHAnsi" w:cstheme="majorHAnsi"/>
          <w:color w:val="000000"/>
          <w:spacing w:val="-3"/>
          <w:lang w:val="en-GB"/>
        </w:rPr>
      </w:pPr>
    </w:p>
    <w:p w14:paraId="423BBA60" w14:textId="77777777" w:rsidR="002D562D" w:rsidRPr="001368AF" w:rsidRDefault="002D562D" w:rsidP="002D562D">
      <w:pPr>
        <w:shd w:val="clear" w:color="auto" w:fill="FFFFFF"/>
        <w:spacing w:before="120" w:after="120"/>
        <w:jc w:val="right"/>
        <w:rPr>
          <w:rFonts w:asciiTheme="majorHAnsi" w:hAnsiTheme="majorHAnsi" w:cstheme="majorHAnsi"/>
          <w:color w:val="000000"/>
          <w:spacing w:val="-3"/>
          <w:lang w:val="en-GB"/>
        </w:rPr>
      </w:pPr>
      <w:r w:rsidRPr="001368AF">
        <w:rPr>
          <w:rFonts w:asciiTheme="majorHAnsi" w:hAnsiTheme="majorHAnsi" w:cstheme="majorHAnsi"/>
          <w:color w:val="000000"/>
          <w:spacing w:val="-3"/>
          <w:lang w:val="en-GB"/>
        </w:rPr>
        <w:t>_________________________________________</w:t>
      </w:r>
    </w:p>
    <w:p w14:paraId="0869C2A7" w14:textId="77777777" w:rsidR="002D562D" w:rsidRPr="001368AF" w:rsidRDefault="002D562D" w:rsidP="002D562D">
      <w:pPr>
        <w:shd w:val="clear" w:color="auto" w:fill="FFFFFF"/>
        <w:spacing w:before="120" w:after="120"/>
        <w:jc w:val="right"/>
        <w:rPr>
          <w:rFonts w:asciiTheme="majorHAnsi" w:hAnsiTheme="majorHAnsi" w:cstheme="majorHAnsi"/>
          <w:color w:val="000000"/>
          <w:spacing w:val="-3"/>
          <w:lang w:val="en-GB"/>
        </w:rPr>
      </w:pPr>
      <w:r w:rsidRPr="001368AF">
        <w:rPr>
          <w:rFonts w:asciiTheme="majorHAnsi" w:hAnsiTheme="majorHAnsi" w:cstheme="majorHAnsi"/>
          <w:color w:val="000000"/>
          <w:spacing w:val="-3"/>
          <w:lang w:val="en-GB"/>
        </w:rPr>
        <w:t>(Signature of the applicant or legal representative)</w:t>
      </w:r>
    </w:p>
    <w:bookmarkEnd w:id="10"/>
    <w:p w14:paraId="3A63E1AA" w14:textId="77777777" w:rsidR="00607F16" w:rsidRPr="001368AF" w:rsidRDefault="00607F16" w:rsidP="00F4792C">
      <w:pPr>
        <w:spacing w:after="120"/>
        <w:jc w:val="center"/>
        <w:rPr>
          <w:rFonts w:asciiTheme="majorHAnsi" w:hAnsiTheme="majorHAnsi" w:cstheme="majorHAnsi"/>
          <w:b/>
          <w:bCs/>
          <w:sz w:val="22"/>
          <w:szCs w:val="22"/>
          <w:lang w:val="en-GB"/>
        </w:rPr>
      </w:pPr>
    </w:p>
    <w:p w14:paraId="1A4CCD64" w14:textId="77777777" w:rsidR="00607F16" w:rsidRPr="001368AF" w:rsidRDefault="00607F16" w:rsidP="00F4792C">
      <w:pPr>
        <w:spacing w:after="120"/>
        <w:jc w:val="center"/>
        <w:rPr>
          <w:rFonts w:asciiTheme="majorHAnsi" w:hAnsiTheme="majorHAnsi" w:cstheme="majorHAnsi"/>
          <w:b/>
          <w:bCs/>
          <w:sz w:val="22"/>
          <w:szCs w:val="22"/>
          <w:lang w:val="en-GB"/>
        </w:rPr>
      </w:pPr>
    </w:p>
    <w:sectPr w:rsidR="00607F16" w:rsidRPr="001368AF" w:rsidSect="002E311E">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4228E" w14:textId="77777777" w:rsidR="007449ED" w:rsidRDefault="007449ED" w:rsidP="00A85AC8">
      <w:r>
        <w:separator/>
      </w:r>
    </w:p>
  </w:endnote>
  <w:endnote w:type="continuationSeparator" w:id="0">
    <w:p w14:paraId="31F4858B" w14:textId="77777777" w:rsidR="007449ED" w:rsidRDefault="007449ED" w:rsidP="00A85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yriad Pro">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BB7B" w14:textId="73F76137" w:rsidR="002D562D" w:rsidRDefault="002D562D">
    <w:pPr>
      <w:pStyle w:val="Footer"/>
      <w:jc w:val="right"/>
    </w:pPr>
    <w:r>
      <w:fldChar w:fldCharType="begin"/>
    </w:r>
    <w:r>
      <w:instrText>PAGE   \* MERGEFORMAT</w:instrText>
    </w:r>
    <w:r>
      <w:fldChar w:fldCharType="separate"/>
    </w:r>
    <w:r w:rsidR="00DC4A0A">
      <w:rPr>
        <w:noProof/>
      </w:rPr>
      <w:t>4</w:t>
    </w:r>
    <w:r>
      <w:fldChar w:fldCharType="end"/>
    </w:r>
  </w:p>
  <w:p w14:paraId="4A952B89" w14:textId="77777777" w:rsidR="002D562D" w:rsidRDefault="002D5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CF453" w14:textId="77777777" w:rsidR="007449ED" w:rsidRDefault="007449ED" w:rsidP="00A85AC8">
      <w:r>
        <w:separator/>
      </w:r>
    </w:p>
  </w:footnote>
  <w:footnote w:type="continuationSeparator" w:id="0">
    <w:p w14:paraId="1AF34485" w14:textId="77777777" w:rsidR="007449ED" w:rsidRDefault="007449ED" w:rsidP="00A85AC8">
      <w:r>
        <w:continuationSeparator/>
      </w:r>
    </w:p>
  </w:footnote>
  <w:footnote w:id="1">
    <w:p w14:paraId="5C5D48F9" w14:textId="77777777" w:rsidR="002D562D" w:rsidRPr="002D562D" w:rsidRDefault="002D562D" w:rsidP="002D562D">
      <w:pPr>
        <w:pStyle w:val="FootnoteText"/>
        <w:rPr>
          <w:sz w:val="18"/>
          <w:szCs w:val="18"/>
          <w:lang w:val="en-GB"/>
        </w:rPr>
      </w:pPr>
      <w:r>
        <w:rPr>
          <w:rStyle w:val="FootnoteReference"/>
        </w:rPr>
        <w:footnoteRef/>
      </w:r>
      <w:r w:rsidRPr="002D562D">
        <w:rPr>
          <w:lang w:val="en-GB"/>
        </w:rPr>
        <w:t xml:space="preserve"> </w:t>
      </w:r>
      <w:r w:rsidRPr="002D562D">
        <w:rPr>
          <w:sz w:val="18"/>
          <w:szCs w:val="18"/>
          <w:lang w:val="en-GB"/>
        </w:rPr>
        <w:t>Or national identification number according to the economic operator’s country of establishment, if applicable</w:t>
      </w:r>
    </w:p>
  </w:footnote>
  <w:footnote w:id="2">
    <w:p w14:paraId="358CFF0F" w14:textId="2236B64C" w:rsidR="003D4A67" w:rsidRPr="00BF461D" w:rsidRDefault="003D4A67" w:rsidP="003D4A67">
      <w:pPr>
        <w:pStyle w:val="FootnoteText"/>
        <w:rPr>
          <w:lang w:val="en-US"/>
        </w:rPr>
      </w:pPr>
      <w:r w:rsidRPr="00B0069F">
        <w:rPr>
          <w:rStyle w:val="FootnoteReference"/>
          <w:sz w:val="18"/>
          <w:szCs w:val="18"/>
        </w:rPr>
        <w:footnoteRef/>
      </w:r>
      <w:r w:rsidRPr="00BF461D">
        <w:rPr>
          <w:sz w:val="18"/>
          <w:szCs w:val="18"/>
          <w:lang w:val="en-US"/>
        </w:rPr>
        <w:t xml:space="preserve"> </w:t>
      </w:r>
      <w:r w:rsidRPr="001368AF">
        <w:rPr>
          <w:sz w:val="18"/>
          <w:szCs w:val="18"/>
          <w:shd w:val="clear" w:color="auto" w:fill="FFFFFF"/>
          <w:lang w:val="en-GB"/>
        </w:rPr>
        <w:t xml:space="preserve">Economic operators </w:t>
      </w:r>
      <w:r w:rsidR="00105B29" w:rsidRPr="001368AF">
        <w:rPr>
          <w:sz w:val="18"/>
          <w:szCs w:val="18"/>
          <w:shd w:val="clear" w:color="auto" w:fill="FFFFFF"/>
          <w:lang w:val="en-GB"/>
        </w:rPr>
        <w:t xml:space="preserve">registered </w:t>
      </w:r>
      <w:r w:rsidRPr="001368AF">
        <w:rPr>
          <w:sz w:val="18"/>
          <w:szCs w:val="18"/>
          <w:shd w:val="clear" w:color="auto" w:fill="FFFFFF"/>
          <w:lang w:val="en-GB"/>
        </w:rPr>
        <w:t>in Croatia that are not in VAT system</w:t>
      </w:r>
      <w:r w:rsidRPr="001368AF">
        <w:rPr>
          <w:rFonts w:cs="Calibri"/>
          <w:spacing w:val="-1"/>
          <w:sz w:val="18"/>
          <w:szCs w:val="18"/>
          <w:shd w:val="clear" w:color="auto" w:fill="FFFFFF"/>
          <w:lang w:val="en-GB"/>
        </w:rPr>
        <w:t xml:space="preserve"> </w:t>
      </w:r>
      <w:r w:rsidR="00105B29" w:rsidRPr="001368AF">
        <w:rPr>
          <w:sz w:val="18"/>
          <w:szCs w:val="18"/>
          <w:shd w:val="clear" w:color="auto" w:fill="FFFFFF"/>
          <w:lang w:val="en-GB"/>
        </w:rPr>
        <w:t>and e</w:t>
      </w:r>
      <w:r w:rsidRPr="001368AF">
        <w:rPr>
          <w:sz w:val="18"/>
          <w:szCs w:val="18"/>
          <w:shd w:val="clear" w:color="auto" w:fill="FFFFFF"/>
          <w:lang w:val="en-GB"/>
        </w:rPr>
        <w:t xml:space="preserve">conomic operators outside the Republic of Croatia </w:t>
      </w:r>
      <w:r w:rsidR="00105B29" w:rsidRPr="001368AF">
        <w:rPr>
          <w:sz w:val="18"/>
          <w:szCs w:val="18"/>
          <w:shd w:val="clear" w:color="auto" w:fill="FFFFFF"/>
          <w:lang w:val="en-GB"/>
        </w:rPr>
        <w:t>do not fill the column</w:t>
      </w:r>
    </w:p>
  </w:footnote>
  <w:footnote w:id="3">
    <w:p w14:paraId="01C55D2A" w14:textId="77777777" w:rsidR="002D562D" w:rsidRPr="001368AF" w:rsidRDefault="002D562D" w:rsidP="002D562D">
      <w:pPr>
        <w:pStyle w:val="FootnoteText"/>
        <w:rPr>
          <w:sz w:val="18"/>
          <w:szCs w:val="18"/>
          <w:lang w:val="en-GB"/>
        </w:rPr>
      </w:pPr>
      <w:r w:rsidRPr="00AE5776">
        <w:rPr>
          <w:rStyle w:val="FootnoteReference"/>
          <w:sz w:val="18"/>
          <w:szCs w:val="18"/>
        </w:rPr>
        <w:footnoteRef/>
      </w:r>
      <w:r w:rsidRPr="00BF461D">
        <w:rPr>
          <w:sz w:val="18"/>
          <w:szCs w:val="18"/>
          <w:lang w:val="en-US"/>
        </w:rPr>
        <w:t xml:space="preserve"> </w:t>
      </w:r>
      <w:r w:rsidRPr="001368AF">
        <w:rPr>
          <w:sz w:val="18"/>
          <w:szCs w:val="18"/>
          <w:lang w:val="en-GB"/>
        </w:rPr>
        <w:t>Add rows, as necessary</w:t>
      </w:r>
    </w:p>
  </w:footnote>
  <w:footnote w:id="4">
    <w:p w14:paraId="340261C4" w14:textId="698C5585" w:rsidR="003D4A67" w:rsidRPr="000B3F05" w:rsidRDefault="003D4A67" w:rsidP="003D4A67">
      <w:pPr>
        <w:pStyle w:val="FootnoteText"/>
        <w:rPr>
          <w:rFonts w:ascii="Calibri" w:hAnsi="Calibri" w:cs="Calibri"/>
          <w:lang w:val="en-GB"/>
        </w:rPr>
      </w:pPr>
      <w:r w:rsidRPr="000B3F05">
        <w:rPr>
          <w:rStyle w:val="FootnoteReference"/>
          <w:rFonts w:ascii="Calibri" w:hAnsi="Calibri" w:cs="Calibri"/>
          <w:lang w:val="en-GB"/>
        </w:rPr>
        <w:footnoteRef/>
      </w:r>
      <w:r w:rsidRPr="000B3F05">
        <w:rPr>
          <w:rFonts w:ascii="Calibri" w:hAnsi="Calibri" w:cs="Calibri"/>
          <w:lang w:val="en-GB"/>
        </w:rPr>
        <w:t xml:space="preserve"> </w:t>
      </w:r>
      <w:r w:rsidR="00105B29" w:rsidRPr="000B3F05">
        <w:rPr>
          <w:sz w:val="18"/>
          <w:szCs w:val="18"/>
          <w:shd w:val="clear" w:color="auto" w:fill="FFFFFF"/>
          <w:lang w:val="en-GB"/>
        </w:rPr>
        <w:t>Economic operators registered in Croatia that are not in VAT system</w:t>
      </w:r>
      <w:r w:rsidR="00105B29" w:rsidRPr="000B3F05">
        <w:rPr>
          <w:rFonts w:cs="Calibri"/>
          <w:spacing w:val="-1"/>
          <w:sz w:val="18"/>
          <w:szCs w:val="18"/>
          <w:shd w:val="clear" w:color="auto" w:fill="FFFFFF"/>
          <w:lang w:val="en-GB"/>
        </w:rPr>
        <w:t xml:space="preserve"> </w:t>
      </w:r>
      <w:r w:rsidR="00105B29" w:rsidRPr="000B3F05">
        <w:rPr>
          <w:sz w:val="18"/>
          <w:szCs w:val="18"/>
          <w:shd w:val="clear" w:color="auto" w:fill="FFFFFF"/>
          <w:lang w:val="en-GB"/>
        </w:rPr>
        <w:t>and economic operators outside the Republic of Croatia do not fill the column</w:t>
      </w:r>
    </w:p>
  </w:footnote>
  <w:footnote w:id="5">
    <w:p w14:paraId="31C996FC" w14:textId="77777777" w:rsidR="003D4A67" w:rsidRPr="00BF461D" w:rsidRDefault="003D4A67" w:rsidP="001B6621">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68626" w14:textId="561CBEC4" w:rsidR="00903418" w:rsidRDefault="00903418">
    <w:pPr>
      <w:pStyle w:val="Header"/>
    </w:pPr>
    <w:r w:rsidRPr="00293869">
      <w:rPr>
        <w:noProof/>
      </w:rPr>
      <w:drawing>
        <wp:anchor distT="0" distB="0" distL="114300" distR="114300" simplePos="0" relativeHeight="251661312" behindDoc="0" locked="0" layoutInCell="1" allowOverlap="1" wp14:anchorId="2C5A94F6" wp14:editId="27CF3993">
          <wp:simplePos x="0" y="0"/>
          <wp:positionH relativeFrom="margin">
            <wp:align>right</wp:align>
          </wp:positionH>
          <wp:positionV relativeFrom="paragraph">
            <wp:posOffset>143945</wp:posOffset>
          </wp:positionV>
          <wp:extent cx="452575" cy="452575"/>
          <wp:effectExtent l="0" t="0" r="5080" b="5080"/>
          <wp:wrapNone/>
          <wp:docPr id="4" name="Immagine 13">
            <a:extLst xmlns:a="http://schemas.openxmlformats.org/drawingml/2006/main">
              <a:ext uri="{FF2B5EF4-FFF2-40B4-BE49-F238E27FC236}">
                <a16:creationId xmlns:a16="http://schemas.microsoft.com/office/drawing/2014/main" id="{AA951800-7D15-0B64-7EA8-9E756B9CB7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3">
                    <a:extLst>
                      <a:ext uri="{FF2B5EF4-FFF2-40B4-BE49-F238E27FC236}">
                        <a16:creationId xmlns:a16="http://schemas.microsoft.com/office/drawing/2014/main" id="{AA951800-7D15-0B64-7EA8-9E756B9CB76F}"/>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452575" cy="452575"/>
                  </a:xfrm>
                  <a:prstGeom prst="rect">
                    <a:avLst/>
                  </a:prstGeom>
                </pic:spPr>
              </pic:pic>
            </a:graphicData>
          </a:graphic>
          <wp14:sizeRelH relativeFrom="margin">
            <wp14:pctWidth>0</wp14:pctWidth>
          </wp14:sizeRelH>
          <wp14:sizeRelV relativeFrom="margin">
            <wp14:pctHeight>0</wp14:pctHeight>
          </wp14:sizeRelV>
        </wp:anchor>
      </w:drawing>
    </w:r>
    <w:r w:rsidRPr="00293869">
      <w:rPr>
        <w:noProof/>
      </w:rPr>
      <w:drawing>
        <wp:anchor distT="0" distB="0" distL="114300" distR="114300" simplePos="0" relativeHeight="251659264" behindDoc="0" locked="0" layoutInCell="1" allowOverlap="1" wp14:anchorId="31C121B8" wp14:editId="59375261">
          <wp:simplePos x="0" y="0"/>
          <wp:positionH relativeFrom="margin">
            <wp:posOffset>0</wp:posOffset>
          </wp:positionH>
          <wp:positionV relativeFrom="paragraph">
            <wp:posOffset>198120</wp:posOffset>
          </wp:positionV>
          <wp:extent cx="3743960" cy="511175"/>
          <wp:effectExtent l="0" t="0" r="8890" b="3175"/>
          <wp:wrapSquare wrapText="bothSides"/>
          <wp:docPr id="7" name="Immagine 12">
            <a:extLst xmlns:a="http://schemas.openxmlformats.org/drawingml/2006/main">
              <a:ext uri="{FF2B5EF4-FFF2-40B4-BE49-F238E27FC236}">
                <a16:creationId xmlns:a16="http://schemas.microsoft.com/office/drawing/2014/main" id="{52E9C11F-3784-3941-9590-0A61FB6295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2">
                    <a:extLst>
                      <a:ext uri="{FF2B5EF4-FFF2-40B4-BE49-F238E27FC236}">
                        <a16:creationId xmlns:a16="http://schemas.microsoft.com/office/drawing/2014/main" id="{52E9C11F-3784-3941-9590-0A61FB6295D1}"/>
                      </a:ext>
                    </a:extLst>
                  </pic:cNvPr>
                  <pic:cNvPicPr>
                    <a:picLocks noChangeAspect="1"/>
                  </pic:cNvPicPr>
                </pic:nvPicPr>
                <pic:blipFill>
                  <a:blip r:embed="rId2">
                    <a:extLst>
                      <a:ext uri="{28A0092B-C50C-407E-A947-70E740481C1C}">
                        <a14:useLocalDpi xmlns:a14="http://schemas.microsoft.com/office/drawing/2010/main" val="0"/>
                      </a:ext>
                    </a:extLst>
                  </a:blip>
                  <a:srcRect/>
                  <a:stretch/>
                </pic:blipFill>
                <pic:spPr>
                  <a:xfrm>
                    <a:off x="0" y="0"/>
                    <a:ext cx="3743960" cy="511175"/>
                  </a:xfrm>
                  <a:prstGeom prst="rect">
                    <a:avLst/>
                  </a:prstGeom>
                </pic:spPr>
              </pic:pic>
            </a:graphicData>
          </a:graphic>
          <wp14:sizeRelH relativeFrom="margin">
            <wp14:pctWidth>0</wp14:pctWidth>
          </wp14:sizeRelH>
          <wp14:sizeRelV relativeFrom="margin">
            <wp14:pctHeight>0</wp14:pctHeight>
          </wp14:sizeRelV>
        </wp:anchor>
      </w:drawing>
    </w:r>
    <w:r w:rsidRPr="00293869">
      <w:rPr>
        <w:noProof/>
      </w:rPr>
      <w:drawing>
        <wp:anchor distT="0" distB="0" distL="114300" distR="114300" simplePos="0" relativeHeight="251660288" behindDoc="0" locked="0" layoutInCell="1" allowOverlap="1" wp14:anchorId="3A603878" wp14:editId="760137BF">
          <wp:simplePos x="0" y="0"/>
          <wp:positionH relativeFrom="margin">
            <wp:posOffset>3813175</wp:posOffset>
          </wp:positionH>
          <wp:positionV relativeFrom="paragraph">
            <wp:posOffset>143510</wp:posOffset>
          </wp:positionV>
          <wp:extent cx="430530" cy="504190"/>
          <wp:effectExtent l="0" t="0" r="7620" b="0"/>
          <wp:wrapSquare wrapText="bothSides"/>
          <wp:docPr id="8" name="Immagine 11">
            <a:extLst xmlns:a="http://schemas.openxmlformats.org/drawingml/2006/main">
              <a:ext uri="{FF2B5EF4-FFF2-40B4-BE49-F238E27FC236}">
                <a16:creationId xmlns:a16="http://schemas.microsoft.com/office/drawing/2014/main" id="{6C42F7D1-A35D-444B-9361-846504FE47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1">
                    <a:extLst>
                      <a:ext uri="{FF2B5EF4-FFF2-40B4-BE49-F238E27FC236}">
                        <a16:creationId xmlns:a16="http://schemas.microsoft.com/office/drawing/2014/main" id="{6C42F7D1-A35D-444B-9361-846504FE47DF}"/>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430530" cy="5041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76FC081C" wp14:editId="3DD01A4D">
          <wp:simplePos x="0" y="0"/>
          <wp:positionH relativeFrom="column">
            <wp:posOffset>4149090</wp:posOffset>
          </wp:positionH>
          <wp:positionV relativeFrom="paragraph">
            <wp:posOffset>143510</wp:posOffset>
          </wp:positionV>
          <wp:extent cx="1452880" cy="53213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4">
                    <a:extLst>
                      <a:ext uri="{28A0092B-C50C-407E-A947-70E740481C1C}">
                        <a14:useLocalDpi xmlns:a14="http://schemas.microsoft.com/office/drawing/2010/main" val="0"/>
                      </a:ext>
                    </a:extLst>
                  </a:blip>
                  <a:stretch>
                    <a:fillRect/>
                  </a:stretch>
                </pic:blipFill>
                <pic:spPr>
                  <a:xfrm>
                    <a:off x="0" y="0"/>
                    <a:ext cx="1452880" cy="5321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4AC"/>
    <w:multiLevelType w:val="hybridMultilevel"/>
    <w:tmpl w:val="181C382E"/>
    <w:lvl w:ilvl="0" w:tplc="041A0015">
      <w:start w:val="1"/>
      <w:numFmt w:val="upperLetter"/>
      <w:lvlText w:val="%1."/>
      <w:lvlJc w:val="left"/>
      <w:pPr>
        <w:ind w:left="644" w:hanging="360"/>
      </w:pPr>
      <w:rPr>
        <w:rFonts w:hint="default"/>
      </w:rPr>
    </w:lvl>
    <w:lvl w:ilvl="1" w:tplc="041A001B">
      <w:start w:val="1"/>
      <w:numFmt w:val="lowerRoman"/>
      <w:lvlText w:val="%2."/>
      <w:lvlJc w:val="right"/>
      <w:pPr>
        <w:ind w:left="1364" w:hanging="360"/>
      </w:pPr>
    </w:lvl>
    <w:lvl w:ilvl="2" w:tplc="1DE64E0A">
      <w:start w:val="1"/>
      <w:numFmt w:val="bullet"/>
      <w:lvlText w:val="-"/>
      <w:lvlJc w:val="left"/>
      <w:pPr>
        <w:ind w:left="2264" w:hanging="360"/>
      </w:pPr>
      <w:rPr>
        <w:rFonts w:ascii="Calibri" w:eastAsia="Times New Roman" w:hAnsi="Calibri" w:cs="Calibri" w:hint="default"/>
      </w:rPr>
    </w:lvl>
    <w:lvl w:ilvl="3" w:tplc="D2A6CEEC">
      <w:start w:val="1"/>
      <w:numFmt w:val="decimal"/>
      <w:lvlText w:val="%4"/>
      <w:lvlJc w:val="left"/>
      <w:pPr>
        <w:ind w:left="2804" w:hanging="360"/>
      </w:pPr>
      <w:rPr>
        <w:rFonts w:hint="default"/>
        <w:color w:val="000000"/>
      </w:r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 w15:restartNumberingAfterBreak="0">
    <w:nsid w:val="04E90F29"/>
    <w:multiLevelType w:val="hybridMultilevel"/>
    <w:tmpl w:val="AE8CBDF6"/>
    <w:lvl w:ilvl="0" w:tplc="D8A60BB6">
      <w:numFmt w:val="bullet"/>
      <w:lvlText w:val="-"/>
      <w:lvlJc w:val="left"/>
      <w:pPr>
        <w:tabs>
          <w:tab w:val="num" w:pos="850"/>
        </w:tabs>
        <w:ind w:left="850" w:hanging="288"/>
      </w:pPr>
      <w:rPr>
        <w:rFonts w:ascii="Times New Roman" w:hAnsi="Times New Roman" w:cs="Times New Roman" w:hint="default"/>
        <w:b w:val="0"/>
        <w:i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CF4E50"/>
    <w:multiLevelType w:val="singleLevel"/>
    <w:tmpl w:val="B922C8EE"/>
    <w:lvl w:ilvl="0">
      <w:start w:val="1"/>
      <w:numFmt w:val="lowerRoman"/>
      <w:lvlText w:val="%1)"/>
      <w:legacy w:legacy="1" w:legacySpace="0" w:legacyIndent="317"/>
      <w:lvlJc w:val="left"/>
      <w:rPr>
        <w:rFonts w:ascii="Calibri" w:eastAsia="Malgun Gothic" w:hAnsi="Calibri" w:cs="Calibri"/>
      </w:rPr>
    </w:lvl>
  </w:abstractNum>
  <w:abstractNum w:abstractNumId="3" w15:restartNumberingAfterBreak="0">
    <w:nsid w:val="0F1A1772"/>
    <w:multiLevelType w:val="hybridMultilevel"/>
    <w:tmpl w:val="AC4EA0B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25F7797"/>
    <w:multiLevelType w:val="hybridMultilevel"/>
    <w:tmpl w:val="240E771E"/>
    <w:lvl w:ilvl="0" w:tplc="36E8BF66">
      <w:start w:val="6"/>
      <w:numFmt w:val="bullet"/>
      <w:lvlText w:val="-"/>
      <w:lvlJc w:val="left"/>
      <w:pPr>
        <w:ind w:left="720" w:hanging="360"/>
      </w:pPr>
      <w:rPr>
        <w:rFonts w:ascii="Calibri" w:eastAsia="Times New Roman"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E83EA7"/>
    <w:multiLevelType w:val="singleLevel"/>
    <w:tmpl w:val="06425BD6"/>
    <w:lvl w:ilvl="0">
      <w:numFmt w:val="bullet"/>
      <w:lvlText w:val="-"/>
      <w:lvlJc w:val="left"/>
      <w:pPr>
        <w:tabs>
          <w:tab w:val="num" w:pos="420"/>
        </w:tabs>
        <w:ind w:left="420" w:hanging="360"/>
      </w:pPr>
      <w:rPr>
        <w:rFonts w:ascii="Times New Roman" w:hAnsi="Times New Roman" w:cs="Times New Roman" w:hint="default"/>
      </w:rPr>
    </w:lvl>
  </w:abstractNum>
  <w:abstractNum w:abstractNumId="6" w15:restartNumberingAfterBreak="0">
    <w:nsid w:val="193952C7"/>
    <w:multiLevelType w:val="hybridMultilevel"/>
    <w:tmpl w:val="DCA40B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Calibri" w:eastAsia="Times New Roman" w:hAnsi="Calibri"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6D590F"/>
    <w:multiLevelType w:val="hybridMultilevel"/>
    <w:tmpl w:val="F2A4473E"/>
    <w:lvl w:ilvl="0" w:tplc="041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4B44C2"/>
    <w:multiLevelType w:val="multilevel"/>
    <w:tmpl w:val="2B20CE34"/>
    <w:lvl w:ilvl="0">
      <w:start w:val="4"/>
      <w:numFmt w:val="decimal"/>
      <w:lvlText w:val="%1"/>
      <w:lvlJc w:val="left"/>
      <w:pPr>
        <w:ind w:left="360" w:hanging="360"/>
      </w:pPr>
      <w:rPr>
        <w:rFonts w:cs="Times New Roman" w:hint="default"/>
        <w:color w:val="auto"/>
        <w:sz w:val="24"/>
      </w:rPr>
    </w:lvl>
    <w:lvl w:ilvl="1">
      <w:start w:val="7"/>
      <w:numFmt w:val="decimal"/>
      <w:lvlText w:val="%1.%2"/>
      <w:lvlJc w:val="left"/>
      <w:pPr>
        <w:ind w:left="360" w:hanging="360"/>
      </w:pPr>
      <w:rPr>
        <w:rFonts w:cs="Times New Roman" w:hint="default"/>
        <w:color w:val="auto"/>
        <w:sz w:val="24"/>
      </w:rPr>
    </w:lvl>
    <w:lvl w:ilvl="2">
      <w:start w:val="1"/>
      <w:numFmt w:val="decimal"/>
      <w:lvlText w:val="%1.%2.%3"/>
      <w:lvlJc w:val="left"/>
      <w:pPr>
        <w:ind w:left="720" w:hanging="720"/>
      </w:pPr>
      <w:rPr>
        <w:rFonts w:cs="Times New Roman" w:hint="default"/>
        <w:color w:val="auto"/>
        <w:sz w:val="24"/>
      </w:rPr>
    </w:lvl>
    <w:lvl w:ilvl="3">
      <w:start w:val="1"/>
      <w:numFmt w:val="decimal"/>
      <w:lvlText w:val="%1.%2.%3.%4"/>
      <w:lvlJc w:val="left"/>
      <w:pPr>
        <w:ind w:left="720" w:hanging="720"/>
      </w:pPr>
      <w:rPr>
        <w:rFonts w:cs="Times New Roman" w:hint="default"/>
        <w:color w:val="auto"/>
        <w:sz w:val="24"/>
      </w:rPr>
    </w:lvl>
    <w:lvl w:ilvl="4">
      <w:start w:val="1"/>
      <w:numFmt w:val="decimal"/>
      <w:lvlText w:val="%1.%2.%3.%4.%5"/>
      <w:lvlJc w:val="left"/>
      <w:pPr>
        <w:ind w:left="1080" w:hanging="1080"/>
      </w:pPr>
      <w:rPr>
        <w:rFonts w:cs="Times New Roman" w:hint="default"/>
        <w:color w:val="auto"/>
        <w:sz w:val="24"/>
      </w:rPr>
    </w:lvl>
    <w:lvl w:ilvl="5">
      <w:start w:val="1"/>
      <w:numFmt w:val="decimal"/>
      <w:lvlText w:val="%1.%2.%3.%4.%5.%6"/>
      <w:lvlJc w:val="left"/>
      <w:pPr>
        <w:ind w:left="1080" w:hanging="1080"/>
      </w:pPr>
      <w:rPr>
        <w:rFonts w:cs="Times New Roman" w:hint="default"/>
        <w:color w:val="auto"/>
        <w:sz w:val="24"/>
      </w:rPr>
    </w:lvl>
    <w:lvl w:ilvl="6">
      <w:start w:val="1"/>
      <w:numFmt w:val="decimal"/>
      <w:lvlText w:val="%1.%2.%3.%4.%5.%6.%7"/>
      <w:lvlJc w:val="left"/>
      <w:pPr>
        <w:ind w:left="1080" w:hanging="1080"/>
      </w:pPr>
      <w:rPr>
        <w:rFonts w:cs="Times New Roman" w:hint="default"/>
        <w:color w:val="auto"/>
        <w:sz w:val="24"/>
      </w:rPr>
    </w:lvl>
    <w:lvl w:ilvl="7">
      <w:start w:val="1"/>
      <w:numFmt w:val="decimal"/>
      <w:lvlText w:val="%1.%2.%3.%4.%5.%6.%7.%8"/>
      <w:lvlJc w:val="left"/>
      <w:pPr>
        <w:ind w:left="1440" w:hanging="1440"/>
      </w:pPr>
      <w:rPr>
        <w:rFonts w:cs="Times New Roman" w:hint="default"/>
        <w:color w:val="auto"/>
        <w:sz w:val="24"/>
      </w:rPr>
    </w:lvl>
    <w:lvl w:ilvl="8">
      <w:start w:val="1"/>
      <w:numFmt w:val="decimal"/>
      <w:lvlText w:val="%1.%2.%3.%4.%5.%6.%7.%8.%9"/>
      <w:lvlJc w:val="left"/>
      <w:pPr>
        <w:ind w:left="1440" w:hanging="1440"/>
      </w:pPr>
      <w:rPr>
        <w:rFonts w:cs="Times New Roman" w:hint="default"/>
        <w:color w:val="auto"/>
        <w:sz w:val="24"/>
      </w:rPr>
    </w:lvl>
  </w:abstractNum>
  <w:abstractNum w:abstractNumId="9" w15:restartNumberingAfterBreak="0">
    <w:nsid w:val="297A6E88"/>
    <w:multiLevelType w:val="hybridMultilevel"/>
    <w:tmpl w:val="8138D504"/>
    <w:lvl w:ilvl="0" w:tplc="041A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551B37"/>
    <w:multiLevelType w:val="hybridMultilevel"/>
    <w:tmpl w:val="E612F9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B830CF4"/>
    <w:multiLevelType w:val="multilevel"/>
    <w:tmpl w:val="83EC8D00"/>
    <w:lvl w:ilvl="0">
      <w:start w:val="4"/>
      <w:numFmt w:val="decimal"/>
      <w:lvlText w:val="%1."/>
      <w:lvlJc w:val="left"/>
      <w:pPr>
        <w:ind w:left="360" w:hanging="360"/>
      </w:pPr>
      <w:rPr>
        <w:rFonts w:cs="Times New Roman" w:hint="default"/>
        <w:sz w:val="24"/>
      </w:rPr>
    </w:lvl>
    <w:lvl w:ilvl="1">
      <w:start w:val="5"/>
      <w:numFmt w:val="decimal"/>
      <w:lvlText w:val="%1.%2."/>
      <w:lvlJc w:val="left"/>
      <w:pPr>
        <w:ind w:left="360" w:hanging="36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440" w:hanging="1440"/>
      </w:pPr>
      <w:rPr>
        <w:rFonts w:cs="Times New Roman" w:hint="default"/>
        <w:sz w:val="24"/>
      </w:rPr>
    </w:lvl>
  </w:abstractNum>
  <w:abstractNum w:abstractNumId="12" w15:restartNumberingAfterBreak="0">
    <w:nsid w:val="2FBD14B1"/>
    <w:multiLevelType w:val="hybridMultilevel"/>
    <w:tmpl w:val="9B544DA8"/>
    <w:lvl w:ilvl="0" w:tplc="0409001B">
      <w:start w:val="1"/>
      <w:numFmt w:val="lowerRoman"/>
      <w:lvlText w:val="%1."/>
      <w:lvlJc w:val="right"/>
      <w:pPr>
        <w:ind w:left="1061" w:hanging="360"/>
      </w:pPr>
    </w:lvl>
    <w:lvl w:ilvl="1" w:tplc="FBB27878" w:tentative="1">
      <w:start w:val="1"/>
      <w:numFmt w:val="lowerLetter"/>
      <w:lvlText w:val="%2."/>
      <w:lvlJc w:val="left"/>
      <w:pPr>
        <w:ind w:left="1781" w:hanging="360"/>
      </w:pPr>
    </w:lvl>
    <w:lvl w:ilvl="2" w:tplc="23D2A0F6" w:tentative="1">
      <w:start w:val="1"/>
      <w:numFmt w:val="lowerRoman"/>
      <w:lvlText w:val="%3."/>
      <w:lvlJc w:val="right"/>
      <w:pPr>
        <w:ind w:left="2501" w:hanging="180"/>
      </w:pPr>
    </w:lvl>
    <w:lvl w:ilvl="3" w:tplc="8ED06856" w:tentative="1">
      <w:start w:val="1"/>
      <w:numFmt w:val="decimal"/>
      <w:lvlText w:val="%4."/>
      <w:lvlJc w:val="left"/>
      <w:pPr>
        <w:ind w:left="3221" w:hanging="360"/>
      </w:pPr>
    </w:lvl>
    <w:lvl w:ilvl="4" w:tplc="07024DF8" w:tentative="1">
      <w:start w:val="1"/>
      <w:numFmt w:val="lowerLetter"/>
      <w:lvlText w:val="%5."/>
      <w:lvlJc w:val="left"/>
      <w:pPr>
        <w:ind w:left="3941" w:hanging="360"/>
      </w:pPr>
    </w:lvl>
    <w:lvl w:ilvl="5" w:tplc="8ACAF996" w:tentative="1">
      <w:start w:val="1"/>
      <w:numFmt w:val="lowerRoman"/>
      <w:lvlText w:val="%6."/>
      <w:lvlJc w:val="right"/>
      <w:pPr>
        <w:ind w:left="4661" w:hanging="180"/>
      </w:pPr>
    </w:lvl>
    <w:lvl w:ilvl="6" w:tplc="7F8ED6CA" w:tentative="1">
      <w:start w:val="1"/>
      <w:numFmt w:val="decimal"/>
      <w:lvlText w:val="%7."/>
      <w:lvlJc w:val="left"/>
      <w:pPr>
        <w:ind w:left="5381" w:hanging="360"/>
      </w:pPr>
    </w:lvl>
    <w:lvl w:ilvl="7" w:tplc="B128C6EA" w:tentative="1">
      <w:start w:val="1"/>
      <w:numFmt w:val="lowerLetter"/>
      <w:lvlText w:val="%8."/>
      <w:lvlJc w:val="left"/>
      <w:pPr>
        <w:ind w:left="6101" w:hanging="360"/>
      </w:pPr>
    </w:lvl>
    <w:lvl w:ilvl="8" w:tplc="9F40E4A2" w:tentative="1">
      <w:start w:val="1"/>
      <w:numFmt w:val="lowerRoman"/>
      <w:lvlText w:val="%9."/>
      <w:lvlJc w:val="right"/>
      <w:pPr>
        <w:ind w:left="6821" w:hanging="180"/>
      </w:pPr>
    </w:lvl>
  </w:abstractNum>
  <w:abstractNum w:abstractNumId="13" w15:restartNumberingAfterBreak="0">
    <w:nsid w:val="33381E70"/>
    <w:multiLevelType w:val="multilevel"/>
    <w:tmpl w:val="BFEC4C20"/>
    <w:lvl w:ilvl="0">
      <w:start w:val="4"/>
      <w:numFmt w:val="decimal"/>
      <w:lvlText w:val="%1"/>
      <w:lvlJc w:val="left"/>
      <w:pPr>
        <w:ind w:left="360" w:hanging="360"/>
      </w:pPr>
      <w:rPr>
        <w:rFonts w:cs="Times New Roman" w:hint="default"/>
        <w:color w:val="auto"/>
        <w:sz w:val="24"/>
      </w:rPr>
    </w:lvl>
    <w:lvl w:ilvl="1">
      <w:start w:val="4"/>
      <w:numFmt w:val="decimal"/>
      <w:lvlText w:val="%1.%2"/>
      <w:lvlJc w:val="left"/>
      <w:pPr>
        <w:ind w:left="360" w:hanging="360"/>
      </w:pPr>
      <w:rPr>
        <w:rFonts w:cs="Times New Roman" w:hint="default"/>
        <w:color w:val="auto"/>
        <w:sz w:val="24"/>
      </w:rPr>
    </w:lvl>
    <w:lvl w:ilvl="2">
      <w:start w:val="1"/>
      <w:numFmt w:val="decimal"/>
      <w:lvlText w:val="%1.%2.%3"/>
      <w:lvlJc w:val="left"/>
      <w:pPr>
        <w:ind w:left="720" w:hanging="720"/>
      </w:pPr>
      <w:rPr>
        <w:rFonts w:cs="Times New Roman" w:hint="default"/>
        <w:color w:val="auto"/>
        <w:sz w:val="24"/>
      </w:rPr>
    </w:lvl>
    <w:lvl w:ilvl="3">
      <w:start w:val="1"/>
      <w:numFmt w:val="decimal"/>
      <w:lvlText w:val="%1.%2.%3.%4"/>
      <w:lvlJc w:val="left"/>
      <w:pPr>
        <w:ind w:left="720" w:hanging="720"/>
      </w:pPr>
      <w:rPr>
        <w:rFonts w:cs="Times New Roman" w:hint="default"/>
        <w:color w:val="auto"/>
        <w:sz w:val="24"/>
      </w:rPr>
    </w:lvl>
    <w:lvl w:ilvl="4">
      <w:start w:val="1"/>
      <w:numFmt w:val="decimal"/>
      <w:lvlText w:val="%1.%2.%3.%4.%5"/>
      <w:lvlJc w:val="left"/>
      <w:pPr>
        <w:ind w:left="1080" w:hanging="1080"/>
      </w:pPr>
      <w:rPr>
        <w:rFonts w:cs="Times New Roman" w:hint="default"/>
        <w:color w:val="auto"/>
        <w:sz w:val="24"/>
      </w:rPr>
    </w:lvl>
    <w:lvl w:ilvl="5">
      <w:start w:val="1"/>
      <w:numFmt w:val="decimal"/>
      <w:lvlText w:val="%1.%2.%3.%4.%5.%6"/>
      <w:lvlJc w:val="left"/>
      <w:pPr>
        <w:ind w:left="1080" w:hanging="1080"/>
      </w:pPr>
      <w:rPr>
        <w:rFonts w:cs="Times New Roman" w:hint="default"/>
        <w:color w:val="auto"/>
        <w:sz w:val="24"/>
      </w:rPr>
    </w:lvl>
    <w:lvl w:ilvl="6">
      <w:start w:val="1"/>
      <w:numFmt w:val="decimal"/>
      <w:lvlText w:val="%1.%2.%3.%4.%5.%6.%7"/>
      <w:lvlJc w:val="left"/>
      <w:pPr>
        <w:ind w:left="1080" w:hanging="1080"/>
      </w:pPr>
      <w:rPr>
        <w:rFonts w:cs="Times New Roman" w:hint="default"/>
        <w:color w:val="auto"/>
        <w:sz w:val="24"/>
      </w:rPr>
    </w:lvl>
    <w:lvl w:ilvl="7">
      <w:start w:val="1"/>
      <w:numFmt w:val="decimal"/>
      <w:lvlText w:val="%1.%2.%3.%4.%5.%6.%7.%8"/>
      <w:lvlJc w:val="left"/>
      <w:pPr>
        <w:ind w:left="1440" w:hanging="1440"/>
      </w:pPr>
      <w:rPr>
        <w:rFonts w:cs="Times New Roman" w:hint="default"/>
        <w:color w:val="auto"/>
        <w:sz w:val="24"/>
      </w:rPr>
    </w:lvl>
    <w:lvl w:ilvl="8">
      <w:start w:val="1"/>
      <w:numFmt w:val="decimal"/>
      <w:lvlText w:val="%1.%2.%3.%4.%5.%6.%7.%8.%9"/>
      <w:lvlJc w:val="left"/>
      <w:pPr>
        <w:ind w:left="1440" w:hanging="1440"/>
      </w:pPr>
      <w:rPr>
        <w:rFonts w:cs="Times New Roman" w:hint="default"/>
        <w:color w:val="auto"/>
        <w:sz w:val="24"/>
      </w:rPr>
    </w:lvl>
  </w:abstractNum>
  <w:abstractNum w:abstractNumId="14" w15:restartNumberingAfterBreak="0">
    <w:nsid w:val="371E2894"/>
    <w:multiLevelType w:val="hybridMultilevel"/>
    <w:tmpl w:val="E37CBF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483DB7"/>
    <w:multiLevelType w:val="hybridMultilevel"/>
    <w:tmpl w:val="BBD68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0E44CE"/>
    <w:multiLevelType w:val="hybridMultilevel"/>
    <w:tmpl w:val="28F47C40"/>
    <w:lvl w:ilvl="0" w:tplc="041A001B">
      <w:start w:val="1"/>
      <w:numFmt w:val="lowerRoman"/>
      <w:lvlText w:val="%1."/>
      <w:lvlJc w:val="righ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15:restartNumberingAfterBreak="0">
    <w:nsid w:val="3F8633A2"/>
    <w:multiLevelType w:val="hybridMultilevel"/>
    <w:tmpl w:val="197CE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D0442E"/>
    <w:multiLevelType w:val="hybridMultilevel"/>
    <w:tmpl w:val="BA94390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182BA5"/>
    <w:multiLevelType w:val="hybridMultilevel"/>
    <w:tmpl w:val="41FE22B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D02760"/>
    <w:multiLevelType w:val="hybridMultilevel"/>
    <w:tmpl w:val="381864AE"/>
    <w:lvl w:ilvl="0" w:tplc="FFFFFFFF">
      <w:start w:val="9"/>
      <w:numFmt w:val="bullet"/>
      <w:lvlText w:val="-"/>
      <w:lvlJc w:val="left"/>
      <w:pPr>
        <w:ind w:left="643" w:hanging="360"/>
      </w:pPr>
      <w:rPr>
        <w:rFonts w:ascii="Calibri" w:eastAsia="Malgun Gothic" w:hAnsi="Calibri" w:cs="Calibri" w:hint="default"/>
        <w:color w:val="000000"/>
        <w:sz w:val="20"/>
      </w:rPr>
    </w:lvl>
    <w:lvl w:ilvl="1" w:tplc="FFFFFFFF" w:tentative="1">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21" w15:restartNumberingAfterBreak="0">
    <w:nsid w:val="41EB2386"/>
    <w:multiLevelType w:val="hybridMultilevel"/>
    <w:tmpl w:val="E9BC72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66A1BAC"/>
    <w:multiLevelType w:val="singleLevel"/>
    <w:tmpl w:val="1E5892A8"/>
    <w:lvl w:ilvl="0">
      <w:start w:val="2"/>
      <w:numFmt w:val="decimal"/>
      <w:lvlText w:val="1.%1."/>
      <w:legacy w:legacy="1" w:legacySpace="0" w:legacyIndent="413"/>
      <w:lvlJc w:val="left"/>
      <w:rPr>
        <w:rFonts w:ascii="Calibri" w:hAnsi="Calibri" w:cs="Calibri" w:hint="default"/>
        <w:b/>
        <w:bCs/>
      </w:rPr>
    </w:lvl>
  </w:abstractNum>
  <w:abstractNum w:abstractNumId="23" w15:restartNumberingAfterBreak="0">
    <w:nsid w:val="4902195B"/>
    <w:multiLevelType w:val="multilevel"/>
    <w:tmpl w:val="FB1CE57C"/>
    <w:lvl w:ilvl="0">
      <w:start w:val="4"/>
      <w:numFmt w:val="decimal"/>
      <w:lvlText w:val="%1."/>
      <w:lvlJc w:val="left"/>
      <w:pPr>
        <w:ind w:left="360" w:hanging="360"/>
      </w:pPr>
      <w:rPr>
        <w:rFonts w:cs="Times New Roman" w:hint="default"/>
        <w:b/>
        <w:color w:val="000000"/>
      </w:rPr>
    </w:lvl>
    <w:lvl w:ilvl="1">
      <w:start w:val="8"/>
      <w:numFmt w:val="decimal"/>
      <w:lvlText w:val="%1.%2."/>
      <w:lvlJc w:val="left"/>
      <w:pPr>
        <w:ind w:left="360" w:hanging="360"/>
      </w:pPr>
      <w:rPr>
        <w:rFonts w:cs="Times New Roman" w:hint="default"/>
        <w:b/>
        <w:color w:val="000000"/>
      </w:rPr>
    </w:lvl>
    <w:lvl w:ilvl="2">
      <w:start w:val="1"/>
      <w:numFmt w:val="decimal"/>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800" w:hanging="1800"/>
      </w:pPr>
      <w:rPr>
        <w:rFonts w:cs="Times New Roman" w:hint="default"/>
        <w:b/>
        <w:color w:val="000000"/>
      </w:rPr>
    </w:lvl>
  </w:abstractNum>
  <w:abstractNum w:abstractNumId="24" w15:restartNumberingAfterBreak="0">
    <w:nsid w:val="4B0079D0"/>
    <w:multiLevelType w:val="hybridMultilevel"/>
    <w:tmpl w:val="42D8CA82"/>
    <w:lvl w:ilvl="0" w:tplc="041A000F">
      <w:start w:val="1"/>
      <w:numFmt w:val="decimal"/>
      <w:lvlText w:val="%1."/>
      <w:lvlJc w:val="left"/>
      <w:pPr>
        <w:ind w:left="360" w:hanging="360"/>
      </w:pPr>
      <w:rPr>
        <w:rFonts w:hint="default"/>
      </w:rPr>
    </w:lvl>
    <w:lvl w:ilvl="1" w:tplc="43104B26">
      <w:start w:val="1"/>
      <w:numFmt w:val="bullet"/>
      <w:lvlText w:val="-"/>
      <w:lvlJc w:val="left"/>
      <w:pPr>
        <w:ind w:left="1080" w:hanging="360"/>
      </w:pPr>
      <w:rPr>
        <w:rFonts w:ascii="Calibri" w:eastAsiaTheme="minorHAnsi"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D490B39"/>
    <w:multiLevelType w:val="hybridMultilevel"/>
    <w:tmpl w:val="9B544DA8"/>
    <w:lvl w:ilvl="0" w:tplc="0409001B">
      <w:start w:val="1"/>
      <w:numFmt w:val="lowerRoman"/>
      <w:lvlText w:val="%1."/>
      <w:lvlJc w:val="right"/>
      <w:pPr>
        <w:ind w:left="360" w:hanging="360"/>
      </w:pPr>
    </w:lvl>
    <w:lvl w:ilvl="1" w:tplc="FBB27878">
      <w:start w:val="1"/>
      <w:numFmt w:val="lowerLetter"/>
      <w:lvlText w:val="%2."/>
      <w:lvlJc w:val="left"/>
      <w:pPr>
        <w:ind w:left="1080" w:hanging="360"/>
      </w:pPr>
    </w:lvl>
    <w:lvl w:ilvl="2" w:tplc="23D2A0F6" w:tentative="1">
      <w:start w:val="1"/>
      <w:numFmt w:val="lowerRoman"/>
      <w:lvlText w:val="%3."/>
      <w:lvlJc w:val="right"/>
      <w:pPr>
        <w:ind w:left="1800" w:hanging="180"/>
      </w:pPr>
    </w:lvl>
    <w:lvl w:ilvl="3" w:tplc="8ED06856" w:tentative="1">
      <w:start w:val="1"/>
      <w:numFmt w:val="decimal"/>
      <w:lvlText w:val="%4."/>
      <w:lvlJc w:val="left"/>
      <w:pPr>
        <w:ind w:left="2520" w:hanging="360"/>
      </w:pPr>
    </w:lvl>
    <w:lvl w:ilvl="4" w:tplc="07024DF8" w:tentative="1">
      <w:start w:val="1"/>
      <w:numFmt w:val="lowerLetter"/>
      <w:lvlText w:val="%5."/>
      <w:lvlJc w:val="left"/>
      <w:pPr>
        <w:ind w:left="3240" w:hanging="360"/>
      </w:pPr>
    </w:lvl>
    <w:lvl w:ilvl="5" w:tplc="8ACAF996" w:tentative="1">
      <w:start w:val="1"/>
      <w:numFmt w:val="lowerRoman"/>
      <w:lvlText w:val="%6."/>
      <w:lvlJc w:val="right"/>
      <w:pPr>
        <w:ind w:left="3960" w:hanging="180"/>
      </w:pPr>
    </w:lvl>
    <w:lvl w:ilvl="6" w:tplc="7F8ED6CA" w:tentative="1">
      <w:start w:val="1"/>
      <w:numFmt w:val="decimal"/>
      <w:lvlText w:val="%7."/>
      <w:lvlJc w:val="left"/>
      <w:pPr>
        <w:ind w:left="4680" w:hanging="360"/>
      </w:pPr>
    </w:lvl>
    <w:lvl w:ilvl="7" w:tplc="B128C6EA" w:tentative="1">
      <w:start w:val="1"/>
      <w:numFmt w:val="lowerLetter"/>
      <w:lvlText w:val="%8."/>
      <w:lvlJc w:val="left"/>
      <w:pPr>
        <w:ind w:left="5400" w:hanging="360"/>
      </w:pPr>
    </w:lvl>
    <w:lvl w:ilvl="8" w:tplc="9F40E4A2" w:tentative="1">
      <w:start w:val="1"/>
      <w:numFmt w:val="lowerRoman"/>
      <w:lvlText w:val="%9."/>
      <w:lvlJc w:val="right"/>
      <w:pPr>
        <w:ind w:left="6120" w:hanging="180"/>
      </w:pPr>
    </w:lvl>
  </w:abstractNum>
  <w:abstractNum w:abstractNumId="26" w15:restartNumberingAfterBreak="0">
    <w:nsid w:val="5D554E5D"/>
    <w:multiLevelType w:val="hybridMultilevel"/>
    <w:tmpl w:val="10CE20DE"/>
    <w:lvl w:ilvl="0" w:tplc="0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040487"/>
    <w:multiLevelType w:val="hybridMultilevel"/>
    <w:tmpl w:val="522E30C2"/>
    <w:lvl w:ilvl="0" w:tplc="AAF03ACC">
      <w:start w:val="2"/>
      <w:numFmt w:val="bullet"/>
      <w:lvlText w:val="-"/>
      <w:lvlJc w:val="left"/>
      <w:pPr>
        <w:ind w:left="1080" w:hanging="360"/>
      </w:pPr>
      <w:rPr>
        <w:rFonts w:ascii="Calibri" w:eastAsia="Times New Roman" w:hAnsi="Calibri" w:cs="Calibri" w:hint="default"/>
        <w:color w:val="0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214665D"/>
    <w:multiLevelType w:val="hybridMultilevel"/>
    <w:tmpl w:val="191A72BC"/>
    <w:lvl w:ilvl="0" w:tplc="931C0C8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2412EDB"/>
    <w:multiLevelType w:val="hybridMultilevel"/>
    <w:tmpl w:val="D282803A"/>
    <w:lvl w:ilvl="0" w:tplc="041A0015">
      <w:start w:val="1"/>
      <w:numFmt w:val="upperLetter"/>
      <w:lvlText w:val="%1."/>
      <w:lvlJc w:val="left"/>
      <w:pPr>
        <w:ind w:left="720" w:hanging="360"/>
      </w:pPr>
      <w:rPr>
        <w:rFonts w:hint="default"/>
      </w:rPr>
    </w:lvl>
    <w:lvl w:ilvl="1" w:tplc="041A001B">
      <w:start w:val="1"/>
      <w:numFmt w:val="lowerRoman"/>
      <w:lvlText w:val="%2."/>
      <w:lvlJc w:val="right"/>
      <w:pPr>
        <w:ind w:left="1364"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7F603EB"/>
    <w:multiLevelType w:val="hybridMultilevel"/>
    <w:tmpl w:val="2D80E578"/>
    <w:lvl w:ilvl="0" w:tplc="A7B8ED82">
      <w:start w:val="9"/>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1616901"/>
    <w:multiLevelType w:val="hybridMultilevel"/>
    <w:tmpl w:val="DCA40BCA"/>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4680232A">
      <w:start w:val="1"/>
      <w:numFmt w:val="bullet"/>
      <w:lvlText w:val="-"/>
      <w:lvlJc w:val="left"/>
      <w:pPr>
        <w:ind w:left="2340" w:hanging="360"/>
      </w:pPr>
      <w:rPr>
        <w:rFonts w:ascii="Calibri" w:eastAsia="Times New Roman" w:hAnsi="Calibri" w:cs="Times New Roman"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BCF7938"/>
    <w:multiLevelType w:val="hybridMultilevel"/>
    <w:tmpl w:val="6A1AD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7A653F"/>
    <w:multiLevelType w:val="hybridMultilevel"/>
    <w:tmpl w:val="F5F41F3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636378580">
    <w:abstractNumId w:val="28"/>
  </w:num>
  <w:num w:numId="2" w16cid:durableId="875502223">
    <w:abstractNumId w:val="33"/>
  </w:num>
  <w:num w:numId="3" w16cid:durableId="258636424">
    <w:abstractNumId w:val="14"/>
  </w:num>
  <w:num w:numId="4" w16cid:durableId="1920865346">
    <w:abstractNumId w:val="18"/>
  </w:num>
  <w:num w:numId="5" w16cid:durableId="954098968">
    <w:abstractNumId w:val="19"/>
  </w:num>
  <w:num w:numId="6" w16cid:durableId="1836146772">
    <w:abstractNumId w:val="10"/>
  </w:num>
  <w:num w:numId="7" w16cid:durableId="772474114">
    <w:abstractNumId w:val="21"/>
  </w:num>
  <w:num w:numId="8" w16cid:durableId="2087456112">
    <w:abstractNumId w:val="1"/>
  </w:num>
  <w:num w:numId="9" w16cid:durableId="307786499">
    <w:abstractNumId w:val="22"/>
  </w:num>
  <w:num w:numId="10" w16cid:durableId="1204441151">
    <w:abstractNumId w:val="32"/>
  </w:num>
  <w:num w:numId="11" w16cid:durableId="703750991">
    <w:abstractNumId w:val="17"/>
  </w:num>
  <w:num w:numId="12" w16cid:durableId="765341766">
    <w:abstractNumId w:val="24"/>
  </w:num>
  <w:num w:numId="13" w16cid:durableId="26419293">
    <w:abstractNumId w:val="5"/>
  </w:num>
  <w:num w:numId="14" w16cid:durableId="100804443">
    <w:abstractNumId w:val="20"/>
  </w:num>
  <w:num w:numId="15" w16cid:durableId="555777773">
    <w:abstractNumId w:val="25"/>
  </w:num>
  <w:num w:numId="16" w16cid:durableId="646784108">
    <w:abstractNumId w:val="12"/>
  </w:num>
  <w:num w:numId="17" w16cid:durableId="300766159">
    <w:abstractNumId w:val="13"/>
  </w:num>
  <w:num w:numId="18" w16cid:durableId="1169248915">
    <w:abstractNumId w:val="11"/>
  </w:num>
  <w:num w:numId="19" w16cid:durableId="708410093">
    <w:abstractNumId w:val="8"/>
  </w:num>
  <w:num w:numId="20" w16cid:durableId="1016426209">
    <w:abstractNumId w:val="23"/>
  </w:num>
  <w:num w:numId="21" w16cid:durableId="1502545446">
    <w:abstractNumId w:val="26"/>
  </w:num>
  <w:num w:numId="22" w16cid:durableId="1739746001">
    <w:abstractNumId w:val="0"/>
  </w:num>
  <w:num w:numId="23" w16cid:durableId="419378629">
    <w:abstractNumId w:val="9"/>
  </w:num>
  <w:num w:numId="24" w16cid:durableId="1481188594">
    <w:abstractNumId w:val="31"/>
  </w:num>
  <w:num w:numId="25" w16cid:durableId="602105511">
    <w:abstractNumId w:val="27"/>
  </w:num>
  <w:num w:numId="26" w16cid:durableId="90440458">
    <w:abstractNumId w:val="7"/>
  </w:num>
  <w:num w:numId="27" w16cid:durableId="572474353">
    <w:abstractNumId w:val="2"/>
  </w:num>
  <w:num w:numId="28" w16cid:durableId="263079037">
    <w:abstractNumId w:val="29"/>
  </w:num>
  <w:num w:numId="29" w16cid:durableId="11029053">
    <w:abstractNumId w:val="30"/>
  </w:num>
  <w:num w:numId="30" w16cid:durableId="1891722393">
    <w:abstractNumId w:val="16"/>
  </w:num>
  <w:num w:numId="31" w16cid:durableId="1895652168">
    <w:abstractNumId w:val="6"/>
  </w:num>
  <w:num w:numId="32" w16cid:durableId="1470513016">
    <w:abstractNumId w:val="3"/>
  </w:num>
  <w:num w:numId="33" w16cid:durableId="906109465">
    <w:abstractNumId w:val="15"/>
  </w:num>
  <w:num w:numId="34" w16cid:durableId="20752748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82F"/>
    <w:rsid w:val="0000600A"/>
    <w:rsid w:val="00037ACC"/>
    <w:rsid w:val="00046639"/>
    <w:rsid w:val="00090213"/>
    <w:rsid w:val="00095687"/>
    <w:rsid w:val="00095803"/>
    <w:rsid w:val="000A3AF5"/>
    <w:rsid w:val="000B3F05"/>
    <w:rsid w:val="000E18D8"/>
    <w:rsid w:val="000E79E1"/>
    <w:rsid w:val="000F5785"/>
    <w:rsid w:val="00105B29"/>
    <w:rsid w:val="001248C3"/>
    <w:rsid w:val="0013340C"/>
    <w:rsid w:val="001368AF"/>
    <w:rsid w:val="001459A5"/>
    <w:rsid w:val="00145CAB"/>
    <w:rsid w:val="001542E8"/>
    <w:rsid w:val="00174D63"/>
    <w:rsid w:val="001755A1"/>
    <w:rsid w:val="00192246"/>
    <w:rsid w:val="001A54DC"/>
    <w:rsid w:val="001A63FC"/>
    <w:rsid w:val="001D5993"/>
    <w:rsid w:val="00215DFF"/>
    <w:rsid w:val="00216932"/>
    <w:rsid w:val="00243479"/>
    <w:rsid w:val="00250F01"/>
    <w:rsid w:val="0026311A"/>
    <w:rsid w:val="00266F0E"/>
    <w:rsid w:val="00277A19"/>
    <w:rsid w:val="002B0FE8"/>
    <w:rsid w:val="002B2610"/>
    <w:rsid w:val="002B6C8A"/>
    <w:rsid w:val="002C3074"/>
    <w:rsid w:val="002D4822"/>
    <w:rsid w:val="002D562D"/>
    <w:rsid w:val="002E311E"/>
    <w:rsid w:val="002F0C3C"/>
    <w:rsid w:val="002F2CA3"/>
    <w:rsid w:val="00307B39"/>
    <w:rsid w:val="00307F58"/>
    <w:rsid w:val="003157CE"/>
    <w:rsid w:val="00326E95"/>
    <w:rsid w:val="00337399"/>
    <w:rsid w:val="0033747F"/>
    <w:rsid w:val="00337FAF"/>
    <w:rsid w:val="003431D7"/>
    <w:rsid w:val="00353A67"/>
    <w:rsid w:val="0035505C"/>
    <w:rsid w:val="0036041F"/>
    <w:rsid w:val="00370A90"/>
    <w:rsid w:val="00384D48"/>
    <w:rsid w:val="003A6F9F"/>
    <w:rsid w:val="003D4A67"/>
    <w:rsid w:val="003D5FE6"/>
    <w:rsid w:val="003E1BC0"/>
    <w:rsid w:val="003E391D"/>
    <w:rsid w:val="003E7F00"/>
    <w:rsid w:val="003F2854"/>
    <w:rsid w:val="0041007E"/>
    <w:rsid w:val="004140E7"/>
    <w:rsid w:val="00415198"/>
    <w:rsid w:val="00415A39"/>
    <w:rsid w:val="004303FB"/>
    <w:rsid w:val="004407A6"/>
    <w:rsid w:val="00440EFE"/>
    <w:rsid w:val="004431DC"/>
    <w:rsid w:val="00466C01"/>
    <w:rsid w:val="00471387"/>
    <w:rsid w:val="00497469"/>
    <w:rsid w:val="004A17EF"/>
    <w:rsid w:val="004F6DA4"/>
    <w:rsid w:val="00501289"/>
    <w:rsid w:val="00513D9A"/>
    <w:rsid w:val="00533792"/>
    <w:rsid w:val="00535998"/>
    <w:rsid w:val="005525D7"/>
    <w:rsid w:val="005809FB"/>
    <w:rsid w:val="00582F75"/>
    <w:rsid w:val="00590533"/>
    <w:rsid w:val="00591C71"/>
    <w:rsid w:val="005A333B"/>
    <w:rsid w:val="005B5376"/>
    <w:rsid w:val="005B7E08"/>
    <w:rsid w:val="00607F16"/>
    <w:rsid w:val="00625D21"/>
    <w:rsid w:val="00627AD9"/>
    <w:rsid w:val="00627BA9"/>
    <w:rsid w:val="006418DC"/>
    <w:rsid w:val="0065719E"/>
    <w:rsid w:val="006631E9"/>
    <w:rsid w:val="00676402"/>
    <w:rsid w:val="00687C16"/>
    <w:rsid w:val="006B14CC"/>
    <w:rsid w:val="006F38E7"/>
    <w:rsid w:val="00712F63"/>
    <w:rsid w:val="00715657"/>
    <w:rsid w:val="00724755"/>
    <w:rsid w:val="00731CED"/>
    <w:rsid w:val="0073258E"/>
    <w:rsid w:val="007449ED"/>
    <w:rsid w:val="007514E0"/>
    <w:rsid w:val="0075590C"/>
    <w:rsid w:val="007629B3"/>
    <w:rsid w:val="00763606"/>
    <w:rsid w:val="007739B8"/>
    <w:rsid w:val="00780963"/>
    <w:rsid w:val="007924D9"/>
    <w:rsid w:val="00794F58"/>
    <w:rsid w:val="00795B67"/>
    <w:rsid w:val="007A4F1C"/>
    <w:rsid w:val="007E2CA0"/>
    <w:rsid w:val="007F1287"/>
    <w:rsid w:val="007F45FD"/>
    <w:rsid w:val="00805478"/>
    <w:rsid w:val="0081057F"/>
    <w:rsid w:val="00827D88"/>
    <w:rsid w:val="008359F2"/>
    <w:rsid w:val="0085172D"/>
    <w:rsid w:val="008743B2"/>
    <w:rsid w:val="00882C50"/>
    <w:rsid w:val="00883FBF"/>
    <w:rsid w:val="00884D4C"/>
    <w:rsid w:val="008B36CA"/>
    <w:rsid w:val="008B59BA"/>
    <w:rsid w:val="008B5CF5"/>
    <w:rsid w:val="008C3D82"/>
    <w:rsid w:val="008D0F9A"/>
    <w:rsid w:val="008F43BE"/>
    <w:rsid w:val="00902C1E"/>
    <w:rsid w:val="00903418"/>
    <w:rsid w:val="00906563"/>
    <w:rsid w:val="00965029"/>
    <w:rsid w:val="009657CB"/>
    <w:rsid w:val="009668F6"/>
    <w:rsid w:val="00973282"/>
    <w:rsid w:val="009744E9"/>
    <w:rsid w:val="009B1C0A"/>
    <w:rsid w:val="009D5B54"/>
    <w:rsid w:val="009E6108"/>
    <w:rsid w:val="009F5D89"/>
    <w:rsid w:val="00A067B5"/>
    <w:rsid w:val="00A2759F"/>
    <w:rsid w:val="00A577DE"/>
    <w:rsid w:val="00A62A03"/>
    <w:rsid w:val="00A66589"/>
    <w:rsid w:val="00A7589E"/>
    <w:rsid w:val="00A85AC8"/>
    <w:rsid w:val="00A90EAF"/>
    <w:rsid w:val="00A92239"/>
    <w:rsid w:val="00AA749B"/>
    <w:rsid w:val="00AF7FD8"/>
    <w:rsid w:val="00B076BD"/>
    <w:rsid w:val="00B16A50"/>
    <w:rsid w:val="00B83E90"/>
    <w:rsid w:val="00B9082F"/>
    <w:rsid w:val="00BA0E3E"/>
    <w:rsid w:val="00BA4E15"/>
    <w:rsid w:val="00BA7F3E"/>
    <w:rsid w:val="00BB1476"/>
    <w:rsid w:val="00BB6F17"/>
    <w:rsid w:val="00BC2896"/>
    <w:rsid w:val="00BE222E"/>
    <w:rsid w:val="00BE6DCF"/>
    <w:rsid w:val="00BF0891"/>
    <w:rsid w:val="00BF0A0D"/>
    <w:rsid w:val="00BF1EB8"/>
    <w:rsid w:val="00BF461D"/>
    <w:rsid w:val="00BF57F2"/>
    <w:rsid w:val="00BF6104"/>
    <w:rsid w:val="00C018A5"/>
    <w:rsid w:val="00C0442E"/>
    <w:rsid w:val="00C04B45"/>
    <w:rsid w:val="00C075B7"/>
    <w:rsid w:val="00C64E7B"/>
    <w:rsid w:val="00C723C4"/>
    <w:rsid w:val="00C86B4E"/>
    <w:rsid w:val="00C90E98"/>
    <w:rsid w:val="00C914D1"/>
    <w:rsid w:val="00CC4043"/>
    <w:rsid w:val="00CC7866"/>
    <w:rsid w:val="00CE27D1"/>
    <w:rsid w:val="00D02498"/>
    <w:rsid w:val="00D10233"/>
    <w:rsid w:val="00D15070"/>
    <w:rsid w:val="00D20541"/>
    <w:rsid w:val="00D2238F"/>
    <w:rsid w:val="00D24C50"/>
    <w:rsid w:val="00D4391D"/>
    <w:rsid w:val="00D85DB4"/>
    <w:rsid w:val="00DB521C"/>
    <w:rsid w:val="00DC4A0A"/>
    <w:rsid w:val="00DE5D54"/>
    <w:rsid w:val="00E13325"/>
    <w:rsid w:val="00E149A2"/>
    <w:rsid w:val="00E31570"/>
    <w:rsid w:val="00E36687"/>
    <w:rsid w:val="00E51369"/>
    <w:rsid w:val="00E569DA"/>
    <w:rsid w:val="00E6669C"/>
    <w:rsid w:val="00E669F1"/>
    <w:rsid w:val="00E67FD3"/>
    <w:rsid w:val="00E71326"/>
    <w:rsid w:val="00E74583"/>
    <w:rsid w:val="00E82320"/>
    <w:rsid w:val="00EA4780"/>
    <w:rsid w:val="00EA4C88"/>
    <w:rsid w:val="00EB02AA"/>
    <w:rsid w:val="00EC0F65"/>
    <w:rsid w:val="00EC5230"/>
    <w:rsid w:val="00ED6622"/>
    <w:rsid w:val="00EF1D39"/>
    <w:rsid w:val="00EF40C8"/>
    <w:rsid w:val="00F214D4"/>
    <w:rsid w:val="00F4792C"/>
    <w:rsid w:val="00F56A0D"/>
    <w:rsid w:val="00F82D28"/>
    <w:rsid w:val="00F955A5"/>
    <w:rsid w:val="00FB5E56"/>
    <w:rsid w:val="00FD7A23"/>
    <w:rsid w:val="00FE501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48AF4E"/>
  <w15:docId w15:val="{696E694C-ACBA-45B5-BA0D-69A27409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82F"/>
    <w:rPr>
      <w:rFonts w:ascii="Times New Roman" w:eastAsia="Times New Roman" w:hAnsi="Times New Roman" w:cs="Times New Roman"/>
      <w:lang w:val="fr-FR"/>
    </w:rPr>
  </w:style>
  <w:style w:type="paragraph" w:styleId="Heading1">
    <w:name w:val="heading 1"/>
    <w:basedOn w:val="Normal"/>
    <w:link w:val="Heading1Char"/>
    <w:uiPriority w:val="9"/>
    <w:qFormat/>
    <w:rsid w:val="002B2610"/>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627BA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627BA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08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082F"/>
    <w:rPr>
      <w:rFonts w:ascii="Lucida Grande" w:eastAsia="Times New Roman" w:hAnsi="Lucida Grande" w:cs="Lucida Grande"/>
      <w:sz w:val="18"/>
      <w:szCs w:val="18"/>
      <w:lang w:val="fr-FR"/>
    </w:rPr>
  </w:style>
  <w:style w:type="paragraph" w:styleId="ListParagraph">
    <w:name w:val="List Paragraph"/>
    <w:aliases w:val="References,List1,List Paragraph (numbered (a)),Heading 2_sj,List Paragraph1,Dot pt"/>
    <w:basedOn w:val="Normal"/>
    <w:link w:val="ListParagraphChar"/>
    <w:uiPriority w:val="34"/>
    <w:qFormat/>
    <w:rsid w:val="00B9082F"/>
    <w:pPr>
      <w:ind w:left="720"/>
      <w:contextualSpacing/>
    </w:pPr>
  </w:style>
  <w:style w:type="paragraph" w:customStyle="1" w:styleId="Default">
    <w:name w:val="Default"/>
    <w:rsid w:val="0085172D"/>
    <w:pPr>
      <w:autoSpaceDE w:val="0"/>
      <w:autoSpaceDN w:val="0"/>
      <w:adjustRightInd w:val="0"/>
    </w:pPr>
    <w:rPr>
      <w:rFonts w:ascii="Myriad Pro" w:eastAsia="Times New Roman" w:hAnsi="Myriad Pro" w:cs="Myriad Pro"/>
      <w:color w:val="000000"/>
      <w:lang w:val="fr-FR"/>
    </w:rPr>
  </w:style>
  <w:style w:type="table" w:styleId="TableGrid">
    <w:name w:val="Table Grid"/>
    <w:basedOn w:val="TableNormal"/>
    <w:rsid w:val="0085172D"/>
    <w:rPr>
      <w:rFonts w:ascii="Times New Roman" w:eastAsia="Times New Roman" w:hAnsi="Times New Roman"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85172D"/>
    <w:rPr>
      <w:sz w:val="16"/>
      <w:szCs w:val="16"/>
    </w:rPr>
  </w:style>
  <w:style w:type="paragraph" w:styleId="HTMLPreformatted">
    <w:name w:val="HTML Preformatted"/>
    <w:basedOn w:val="Normal"/>
    <w:link w:val="HTMLPreformattedChar"/>
    <w:uiPriority w:val="99"/>
    <w:rsid w:val="00851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5172D"/>
    <w:rPr>
      <w:rFonts w:ascii="Courier New" w:eastAsia="Times New Roman" w:hAnsi="Courier New" w:cs="Courier New"/>
      <w:sz w:val="20"/>
      <w:szCs w:val="20"/>
      <w:lang w:val="fr-FR"/>
    </w:rPr>
  </w:style>
  <w:style w:type="character" w:styleId="Hyperlink">
    <w:name w:val="Hyperlink"/>
    <w:basedOn w:val="DefaultParagraphFont"/>
    <w:uiPriority w:val="99"/>
    <w:unhideWhenUsed/>
    <w:rsid w:val="00E82320"/>
    <w:rPr>
      <w:color w:val="0000FF" w:themeColor="hyperlink"/>
      <w:u w:val="single"/>
    </w:rPr>
  </w:style>
  <w:style w:type="character" w:customStyle="1" w:styleId="Heading1Char">
    <w:name w:val="Heading 1 Char"/>
    <w:basedOn w:val="DefaultParagraphFont"/>
    <w:link w:val="Heading1"/>
    <w:uiPriority w:val="9"/>
    <w:rsid w:val="002B2610"/>
    <w:rPr>
      <w:rFonts w:ascii="Times New Roman" w:eastAsia="Times New Roman" w:hAnsi="Times New Roman" w:cs="Times New Roman"/>
      <w:b/>
      <w:bCs/>
      <w:kern w:val="36"/>
      <w:sz w:val="48"/>
      <w:szCs w:val="48"/>
      <w:lang w:val="fr-FR"/>
    </w:rPr>
  </w:style>
  <w:style w:type="paragraph" w:styleId="FootnoteText">
    <w:name w:val="footnote text"/>
    <w:basedOn w:val="Normal"/>
    <w:link w:val="FootnoteTextChar"/>
    <w:uiPriority w:val="99"/>
    <w:unhideWhenUsed/>
    <w:rsid w:val="00A85AC8"/>
  </w:style>
  <w:style w:type="character" w:customStyle="1" w:styleId="FootnoteTextChar">
    <w:name w:val="Footnote Text Char"/>
    <w:basedOn w:val="DefaultParagraphFont"/>
    <w:link w:val="FootnoteText"/>
    <w:uiPriority w:val="99"/>
    <w:rsid w:val="00A85AC8"/>
    <w:rPr>
      <w:rFonts w:ascii="Times New Roman" w:eastAsia="Times New Roman" w:hAnsi="Times New Roman" w:cs="Times New Roman"/>
      <w:lang w:val="fr-FR"/>
    </w:rPr>
  </w:style>
  <w:style w:type="character" w:styleId="FootnoteReference">
    <w:name w:val="footnote reference"/>
    <w:basedOn w:val="DefaultParagraphFont"/>
    <w:uiPriority w:val="99"/>
    <w:unhideWhenUsed/>
    <w:rsid w:val="00A85AC8"/>
    <w:rPr>
      <w:vertAlign w:val="superscript"/>
    </w:rPr>
  </w:style>
  <w:style w:type="character" w:customStyle="1" w:styleId="Heading4Char">
    <w:name w:val="Heading 4 Char"/>
    <w:basedOn w:val="DefaultParagraphFont"/>
    <w:link w:val="Heading4"/>
    <w:uiPriority w:val="9"/>
    <w:semiHidden/>
    <w:rsid w:val="00627BA9"/>
    <w:rPr>
      <w:rFonts w:asciiTheme="majorHAnsi" w:eastAsiaTheme="majorEastAsia" w:hAnsiTheme="majorHAnsi" w:cstheme="majorBidi"/>
      <w:i/>
      <w:iCs/>
      <w:color w:val="365F91" w:themeColor="accent1" w:themeShade="BF"/>
      <w:lang w:val="fr-FR"/>
    </w:rPr>
  </w:style>
  <w:style w:type="table" w:customStyle="1" w:styleId="TableGrid1">
    <w:name w:val="Table Grid1"/>
    <w:basedOn w:val="TableNormal"/>
    <w:next w:val="TableGrid"/>
    <w:uiPriority w:val="39"/>
    <w:rsid w:val="00627BA9"/>
    <w:rPr>
      <w:rFonts w:eastAsia="Calibri"/>
      <w:sz w:val="22"/>
      <w:szCs w:val="22"/>
      <w:lang w:val="hr-H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27BA9"/>
    <w:rPr>
      <w:rFonts w:asciiTheme="majorHAnsi" w:eastAsiaTheme="majorEastAsia" w:hAnsiTheme="majorHAnsi" w:cstheme="majorBidi"/>
      <w:color w:val="365F91" w:themeColor="accent1" w:themeShade="BF"/>
      <w:sz w:val="26"/>
      <w:szCs w:val="26"/>
      <w:lang w:val="fr-FR"/>
    </w:rPr>
  </w:style>
  <w:style w:type="paragraph" w:styleId="CommentText">
    <w:name w:val="annotation text"/>
    <w:basedOn w:val="Normal"/>
    <w:link w:val="CommentTextChar"/>
    <w:uiPriority w:val="99"/>
    <w:semiHidden/>
    <w:unhideWhenUsed/>
    <w:rsid w:val="004407A6"/>
    <w:rPr>
      <w:sz w:val="20"/>
      <w:szCs w:val="20"/>
    </w:rPr>
  </w:style>
  <w:style w:type="character" w:customStyle="1" w:styleId="CommentTextChar">
    <w:name w:val="Comment Text Char"/>
    <w:basedOn w:val="DefaultParagraphFont"/>
    <w:link w:val="CommentText"/>
    <w:uiPriority w:val="99"/>
    <w:semiHidden/>
    <w:rsid w:val="004407A6"/>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4407A6"/>
    <w:rPr>
      <w:b/>
      <w:bCs/>
    </w:rPr>
  </w:style>
  <w:style w:type="character" w:customStyle="1" w:styleId="CommentSubjectChar">
    <w:name w:val="Comment Subject Char"/>
    <w:basedOn w:val="CommentTextChar"/>
    <w:link w:val="CommentSubject"/>
    <w:uiPriority w:val="99"/>
    <w:semiHidden/>
    <w:rsid w:val="004407A6"/>
    <w:rPr>
      <w:rFonts w:ascii="Times New Roman" w:eastAsia="Times New Roman" w:hAnsi="Times New Roman" w:cs="Times New Roman"/>
      <w:b/>
      <w:bCs/>
      <w:sz w:val="20"/>
      <w:szCs w:val="20"/>
      <w:lang w:val="fr-FR"/>
    </w:rPr>
  </w:style>
  <w:style w:type="paragraph" w:styleId="Header">
    <w:name w:val="header"/>
    <w:basedOn w:val="Normal"/>
    <w:link w:val="HeaderChar"/>
    <w:uiPriority w:val="99"/>
    <w:unhideWhenUsed/>
    <w:rsid w:val="002D562D"/>
    <w:pPr>
      <w:widowControl w:val="0"/>
      <w:tabs>
        <w:tab w:val="center" w:pos="4513"/>
        <w:tab w:val="right" w:pos="9026"/>
      </w:tabs>
      <w:autoSpaceDE w:val="0"/>
      <w:autoSpaceDN w:val="0"/>
      <w:adjustRightInd w:val="0"/>
    </w:pPr>
    <w:rPr>
      <w:rFonts w:eastAsia="Malgun Gothic"/>
      <w:sz w:val="20"/>
      <w:szCs w:val="20"/>
      <w:lang w:val="en-GB" w:eastAsia="en-GB"/>
    </w:rPr>
  </w:style>
  <w:style w:type="character" w:customStyle="1" w:styleId="HeaderChar">
    <w:name w:val="Header Char"/>
    <w:basedOn w:val="DefaultParagraphFont"/>
    <w:link w:val="Header"/>
    <w:uiPriority w:val="99"/>
    <w:rsid w:val="002D562D"/>
    <w:rPr>
      <w:rFonts w:ascii="Times New Roman" w:eastAsia="Malgun Gothic" w:hAnsi="Times New Roman" w:cs="Times New Roman"/>
      <w:sz w:val="20"/>
      <w:szCs w:val="20"/>
      <w:lang w:eastAsia="en-GB"/>
    </w:rPr>
  </w:style>
  <w:style w:type="paragraph" w:styleId="Footer">
    <w:name w:val="footer"/>
    <w:basedOn w:val="Normal"/>
    <w:link w:val="FooterChar"/>
    <w:uiPriority w:val="99"/>
    <w:unhideWhenUsed/>
    <w:rsid w:val="002D562D"/>
    <w:pPr>
      <w:widowControl w:val="0"/>
      <w:tabs>
        <w:tab w:val="center" w:pos="4513"/>
        <w:tab w:val="right" w:pos="9026"/>
      </w:tabs>
      <w:autoSpaceDE w:val="0"/>
      <w:autoSpaceDN w:val="0"/>
      <w:adjustRightInd w:val="0"/>
    </w:pPr>
    <w:rPr>
      <w:rFonts w:eastAsia="Malgun Gothic"/>
      <w:sz w:val="20"/>
      <w:szCs w:val="20"/>
      <w:lang w:val="en-GB" w:eastAsia="en-GB"/>
    </w:rPr>
  </w:style>
  <w:style w:type="character" w:customStyle="1" w:styleId="FooterChar">
    <w:name w:val="Footer Char"/>
    <w:basedOn w:val="DefaultParagraphFont"/>
    <w:link w:val="Footer"/>
    <w:uiPriority w:val="99"/>
    <w:rsid w:val="002D562D"/>
    <w:rPr>
      <w:rFonts w:ascii="Times New Roman" w:eastAsia="Malgun Gothic" w:hAnsi="Times New Roman" w:cs="Times New Roman"/>
      <w:sz w:val="20"/>
      <w:szCs w:val="20"/>
      <w:lang w:eastAsia="en-GB"/>
    </w:rPr>
  </w:style>
  <w:style w:type="paragraph" w:styleId="NoSpacing">
    <w:name w:val="No Spacing"/>
    <w:uiPriority w:val="1"/>
    <w:qFormat/>
    <w:rsid w:val="002D562D"/>
    <w:pPr>
      <w:widowControl w:val="0"/>
      <w:autoSpaceDE w:val="0"/>
      <w:autoSpaceDN w:val="0"/>
      <w:adjustRightInd w:val="0"/>
    </w:pPr>
    <w:rPr>
      <w:rFonts w:ascii="Calibri" w:eastAsia="Malgun Gothic" w:hAnsi="Calibri" w:cs="Times New Roman"/>
      <w:sz w:val="22"/>
      <w:szCs w:val="20"/>
      <w:lang w:eastAsia="en-GB"/>
    </w:rPr>
  </w:style>
  <w:style w:type="character" w:customStyle="1" w:styleId="ListParagraphChar">
    <w:name w:val="List Paragraph Char"/>
    <w:aliases w:val="References Char,List1 Char,List Paragraph (numbered (a)) Char,Heading 2_sj Char,List Paragraph1 Char,Dot pt Char"/>
    <w:link w:val="ListParagraph"/>
    <w:uiPriority w:val="34"/>
    <w:qFormat/>
    <w:rsid w:val="002D562D"/>
    <w:rPr>
      <w:rFonts w:ascii="Times New Roman" w:eastAsia="Times New Roman" w:hAnsi="Times New Roman" w:cs="Times New Roman"/>
      <w:lang w:val="fr-FR"/>
    </w:rPr>
  </w:style>
  <w:style w:type="paragraph" w:styleId="Revision">
    <w:name w:val="Revision"/>
    <w:hidden/>
    <w:uiPriority w:val="99"/>
    <w:semiHidden/>
    <w:rsid w:val="0073258E"/>
    <w:rPr>
      <w:rFonts w:ascii="Times New Roman" w:eastAsia="Times New Roman" w:hAnsi="Times New Roman" w:cs="Times New Roman"/>
      <w:lang w:val="fr-FR"/>
    </w:rPr>
  </w:style>
  <w:style w:type="character" w:styleId="UnresolvedMention">
    <w:name w:val="Unresolved Mention"/>
    <w:basedOn w:val="DefaultParagraphFont"/>
    <w:uiPriority w:val="99"/>
    <w:semiHidden/>
    <w:unhideWhenUsed/>
    <w:rsid w:val="00C018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4150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prac.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tpbanka.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aria.povh@paprac.org" TargetMode="External"/><Relationship Id="rId4" Type="http://schemas.openxmlformats.org/officeDocument/2006/relationships/settings" Target="settings.xml"/><Relationship Id="rId9" Type="http://schemas.openxmlformats.org/officeDocument/2006/relationships/hyperlink" Target="mailto:paprac@paprac.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6CFB9-2CDA-46EC-8DCD-B4950D380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9</Pages>
  <Words>2502</Words>
  <Characters>14265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Raphaël Billé</dc:creator>
  <cp:lastModifiedBy>Ivan Sekovski</cp:lastModifiedBy>
  <cp:revision>11</cp:revision>
  <cp:lastPrinted>2021-06-08T07:42:00Z</cp:lastPrinted>
  <dcterms:created xsi:type="dcterms:W3CDTF">2022-12-09T11:05:00Z</dcterms:created>
  <dcterms:modified xsi:type="dcterms:W3CDTF">2023-01-10T12:46:00Z</dcterms:modified>
</cp:coreProperties>
</file>