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8B4E" w14:textId="77777777" w:rsidR="000C0943" w:rsidRDefault="0064352F">
      <w:pPr>
        <w:spacing w:after="120"/>
        <w:jc w:val="center"/>
        <w:rPr>
          <w:rFonts w:asciiTheme="majorHAnsi" w:hAnsiTheme="majorHAnsi" w:cstheme="majorHAnsi"/>
          <w:b/>
          <w:bCs/>
          <w:lang w:val="en-GB"/>
        </w:rPr>
      </w:pPr>
      <w:r>
        <w:rPr>
          <w:noProof/>
          <w:lang w:val="hr-HR" w:eastAsia="hr-HR"/>
        </w:rPr>
        <w:drawing>
          <wp:anchor distT="0" distB="0" distL="114300" distR="114300" simplePos="0" relativeHeight="3" behindDoc="0" locked="0" layoutInCell="1" allowOverlap="1" wp14:anchorId="51834CA5" wp14:editId="35203B18">
            <wp:simplePos x="0" y="0"/>
            <wp:positionH relativeFrom="column">
              <wp:posOffset>5445125</wp:posOffset>
            </wp:positionH>
            <wp:positionV relativeFrom="paragraph">
              <wp:posOffset>0</wp:posOffset>
            </wp:positionV>
            <wp:extent cx="561340" cy="5613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stretch>
                      <a:fillRect/>
                    </a:stretch>
                  </pic:blipFill>
                  <pic:spPr bwMode="auto">
                    <a:xfrm>
                      <a:off x="0" y="0"/>
                      <a:ext cx="561340" cy="561340"/>
                    </a:xfrm>
                    <a:prstGeom prst="rect">
                      <a:avLst/>
                    </a:prstGeom>
                  </pic:spPr>
                </pic:pic>
              </a:graphicData>
            </a:graphic>
          </wp:anchor>
        </w:drawing>
      </w:r>
      <w:r>
        <w:rPr>
          <w:noProof/>
          <w:lang w:val="hr-HR" w:eastAsia="hr-HR"/>
        </w:rPr>
        <w:drawing>
          <wp:anchor distT="0" distB="0" distL="0" distR="0" simplePos="0" relativeHeight="5" behindDoc="0" locked="0" layoutInCell="1" allowOverlap="1" wp14:anchorId="3087E9CD" wp14:editId="69212E65">
            <wp:simplePos x="0" y="0"/>
            <wp:positionH relativeFrom="margin">
              <wp:posOffset>628650</wp:posOffset>
            </wp:positionH>
            <wp:positionV relativeFrom="paragraph">
              <wp:posOffset>5080</wp:posOffset>
            </wp:positionV>
            <wp:extent cx="2635250" cy="561782"/>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cstate="print"/>
                    <a:stretch>
                      <a:fillRect/>
                    </a:stretch>
                  </pic:blipFill>
                  <pic:spPr bwMode="auto">
                    <a:xfrm>
                      <a:off x="0" y="0"/>
                      <a:ext cx="2635250" cy="561782"/>
                    </a:xfrm>
                    <a:prstGeom prst="rect">
                      <a:avLst/>
                    </a:prstGeom>
                  </pic:spPr>
                </pic:pic>
              </a:graphicData>
            </a:graphic>
          </wp:anchor>
        </w:drawing>
      </w:r>
      <w:r>
        <w:rPr>
          <w:noProof/>
          <w:lang w:val="hr-HR" w:eastAsia="hr-HR"/>
        </w:rPr>
        <w:drawing>
          <wp:anchor distT="0" distB="0" distL="114300" distR="114300" simplePos="0" relativeHeight="2" behindDoc="0" locked="0" layoutInCell="1" allowOverlap="1" wp14:anchorId="38FDB920" wp14:editId="78B3D1B2">
            <wp:simplePos x="0" y="0"/>
            <wp:positionH relativeFrom="column">
              <wp:posOffset>-165100</wp:posOffset>
            </wp:positionH>
            <wp:positionV relativeFrom="paragraph">
              <wp:posOffset>0</wp:posOffset>
            </wp:positionV>
            <wp:extent cx="577850" cy="66865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0" cstate="print"/>
                    <a:stretch>
                      <a:fillRect/>
                    </a:stretch>
                  </pic:blipFill>
                  <pic:spPr bwMode="auto">
                    <a:xfrm>
                      <a:off x="0" y="0"/>
                      <a:ext cx="577850" cy="668655"/>
                    </a:xfrm>
                    <a:prstGeom prst="rect">
                      <a:avLst/>
                    </a:prstGeom>
                  </pic:spPr>
                </pic:pic>
              </a:graphicData>
            </a:graphic>
          </wp:anchor>
        </w:drawing>
      </w:r>
      <w:r w:rsidR="003D59BF">
        <w:rPr>
          <w:rFonts w:asciiTheme="majorHAnsi" w:hAnsiTheme="majorHAnsi" w:cstheme="majorHAnsi"/>
          <w:b/>
          <w:lang w:val="en-GB"/>
        </w:rPr>
        <w:tab/>
      </w:r>
    </w:p>
    <w:p w14:paraId="70190E7E" w14:textId="77777777" w:rsidR="000C0943" w:rsidRDefault="000C0943">
      <w:pPr>
        <w:spacing w:after="120"/>
        <w:jc w:val="center"/>
        <w:rPr>
          <w:rFonts w:asciiTheme="majorHAnsi" w:hAnsiTheme="majorHAnsi" w:cstheme="majorHAnsi"/>
          <w:b/>
          <w:bCs/>
          <w:lang w:val="en-GB"/>
        </w:rPr>
      </w:pPr>
    </w:p>
    <w:p w14:paraId="0C4DEBD7" w14:textId="77777777" w:rsidR="000C0943" w:rsidRDefault="000C0943">
      <w:pPr>
        <w:spacing w:after="120"/>
        <w:jc w:val="center"/>
        <w:rPr>
          <w:rFonts w:asciiTheme="majorHAnsi" w:hAnsiTheme="majorHAnsi" w:cstheme="majorHAnsi"/>
          <w:b/>
          <w:bCs/>
          <w:lang w:val="en-GB"/>
        </w:rPr>
      </w:pPr>
    </w:p>
    <w:p w14:paraId="245D5885" w14:textId="77777777" w:rsidR="000C0943" w:rsidRDefault="000C0943">
      <w:pPr>
        <w:spacing w:after="120"/>
        <w:jc w:val="center"/>
        <w:rPr>
          <w:rFonts w:asciiTheme="majorHAnsi" w:hAnsiTheme="majorHAnsi" w:cstheme="majorHAnsi"/>
          <w:b/>
          <w:bCs/>
          <w:lang w:val="en-GB"/>
        </w:rPr>
      </w:pPr>
    </w:p>
    <w:p w14:paraId="2C19AFBF" w14:textId="77777777"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sz w:val="28"/>
          <w:szCs w:val="28"/>
          <w:lang w:val="en-GB" w:eastAsia="en-GB"/>
        </w:rPr>
      </w:pPr>
      <w:r>
        <w:rPr>
          <w:rFonts w:asciiTheme="majorHAnsi" w:eastAsia="Malgun Gothic" w:hAnsiTheme="majorHAnsi" w:cstheme="majorHAnsi"/>
          <w:color w:val="000000"/>
          <w:spacing w:val="-6"/>
          <w:sz w:val="28"/>
          <w:szCs w:val="28"/>
          <w:lang w:val="en-GB" w:eastAsia="en-GB"/>
        </w:rPr>
        <w:t xml:space="preserve">PRIORITY ACTIONS PROGRAMME REGIONAL ACTIVITY CENTRE </w:t>
      </w:r>
    </w:p>
    <w:p w14:paraId="70780C86" w14:textId="77777777" w:rsidR="000C0943" w:rsidRDefault="003D59BF">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r>
        <w:rPr>
          <w:rFonts w:asciiTheme="majorHAnsi" w:eastAsia="Malgun Gothic" w:hAnsiTheme="majorHAnsi" w:cstheme="majorHAnsi"/>
          <w:color w:val="000000"/>
          <w:spacing w:val="-6"/>
          <w:sz w:val="28"/>
          <w:szCs w:val="28"/>
          <w:lang w:val="en-GB" w:eastAsia="en-GB"/>
        </w:rPr>
        <w:t>SPLIT, KRAJ SV. IVANA 11</w:t>
      </w:r>
    </w:p>
    <w:p w14:paraId="48855E3A" w14:textId="77777777" w:rsidR="000C0943" w:rsidRDefault="000C0943">
      <w:pPr>
        <w:widowControl w:val="0"/>
        <w:shd w:val="clear" w:color="auto" w:fill="FFFFFF"/>
        <w:spacing w:before="120" w:after="120"/>
        <w:ind w:left="1579" w:right="1267" w:hanging="278"/>
        <w:jc w:val="center"/>
        <w:rPr>
          <w:rFonts w:asciiTheme="majorHAnsi" w:eastAsia="Malgun Gothic" w:hAnsiTheme="majorHAnsi" w:cstheme="majorHAnsi"/>
          <w:color w:val="000000"/>
          <w:spacing w:val="-6"/>
          <w:sz w:val="28"/>
          <w:szCs w:val="28"/>
          <w:lang w:val="en-GB" w:eastAsia="en-GB"/>
        </w:rPr>
      </w:pPr>
    </w:p>
    <w:p w14:paraId="3F7CA020" w14:textId="77777777" w:rsidR="000C0943" w:rsidRDefault="000C0943">
      <w:pPr>
        <w:pStyle w:val="Heading1"/>
        <w:spacing w:before="120" w:after="120"/>
        <w:jc w:val="center"/>
        <w:rPr>
          <w:rFonts w:asciiTheme="majorHAnsi" w:eastAsia="Malgun Gothic" w:hAnsiTheme="majorHAnsi" w:cstheme="majorHAnsi"/>
          <w:b w:val="0"/>
          <w:bCs w:val="0"/>
          <w:kern w:val="0"/>
          <w:sz w:val="28"/>
          <w:szCs w:val="28"/>
          <w:lang w:val="en-GB" w:eastAsia="en-GB"/>
        </w:rPr>
      </w:pPr>
    </w:p>
    <w:p w14:paraId="2B17C949" w14:textId="77777777" w:rsidR="000C0943" w:rsidRDefault="003D59BF">
      <w:pPr>
        <w:pStyle w:val="Heading1"/>
        <w:spacing w:before="120" w:after="120"/>
        <w:jc w:val="center"/>
        <w:rPr>
          <w:rFonts w:asciiTheme="majorHAnsi" w:eastAsia="Malgun Gothic" w:hAnsiTheme="majorHAnsi" w:cstheme="majorHAnsi"/>
          <w:b w:val="0"/>
          <w:bCs w:val="0"/>
          <w:kern w:val="0"/>
          <w:sz w:val="28"/>
          <w:szCs w:val="28"/>
          <w:lang w:val="en-GB" w:eastAsia="en-GB"/>
        </w:rPr>
      </w:pPr>
      <w:r>
        <w:rPr>
          <w:rFonts w:asciiTheme="majorHAnsi" w:eastAsia="Malgun Gothic" w:hAnsiTheme="majorHAnsi" w:cstheme="majorHAnsi"/>
          <w:b w:val="0"/>
          <w:bCs w:val="0"/>
          <w:kern w:val="0"/>
          <w:sz w:val="28"/>
          <w:szCs w:val="28"/>
          <w:lang w:val="en-GB" w:eastAsia="en-GB"/>
        </w:rPr>
        <w:t>INVITATION TO TENDER</w:t>
      </w:r>
    </w:p>
    <w:p w14:paraId="4A91D14E"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57178ABB" w14:textId="77777777" w:rsidR="000C0943" w:rsidRDefault="000C0943">
      <w:pPr>
        <w:shd w:val="clear" w:color="auto" w:fill="FFFFFF"/>
        <w:spacing w:before="120" w:after="120"/>
        <w:jc w:val="center"/>
        <w:rPr>
          <w:rFonts w:asciiTheme="majorHAnsi" w:hAnsiTheme="majorHAnsi" w:cstheme="majorHAnsi"/>
          <w:color w:val="000000"/>
          <w:spacing w:val="2"/>
          <w:sz w:val="28"/>
          <w:szCs w:val="28"/>
          <w:lang w:val="en-GB"/>
        </w:rPr>
      </w:pPr>
    </w:p>
    <w:p w14:paraId="3D320944" w14:textId="08726E69" w:rsidR="000C0943" w:rsidRPr="001D2485" w:rsidRDefault="003D59BF">
      <w:pPr>
        <w:spacing w:after="120"/>
        <w:jc w:val="center"/>
        <w:rPr>
          <w:lang w:val="en-GB"/>
        </w:rPr>
      </w:pPr>
      <w:r>
        <w:rPr>
          <w:rFonts w:asciiTheme="majorHAnsi" w:eastAsia="Malgun Gothic" w:hAnsiTheme="majorHAnsi" w:cstheme="majorHAnsi"/>
          <w:b/>
          <w:bCs/>
          <w:spacing w:val="-7"/>
          <w:sz w:val="32"/>
          <w:szCs w:val="32"/>
          <w:lang w:val="en-GB" w:eastAsia="en-GB"/>
        </w:rPr>
        <w:t xml:space="preserve">PROCUREMENT SUBJECT: </w:t>
      </w:r>
      <w:bookmarkStart w:id="0" w:name="_Hlk98242200"/>
      <w:r w:rsidR="00984FE4" w:rsidRPr="006F5823">
        <w:rPr>
          <w:rFonts w:asciiTheme="majorHAnsi" w:eastAsia="Malgun Gothic" w:hAnsiTheme="majorHAnsi" w:cstheme="majorHAnsi"/>
          <w:b/>
          <w:bCs/>
          <w:spacing w:val="-7"/>
          <w:sz w:val="32"/>
          <w:szCs w:val="32"/>
          <w:lang w:val="en-GB" w:eastAsia="en-GB"/>
        </w:rPr>
        <w:t>Tenderer to provide services of preparing</w:t>
      </w:r>
      <w:r w:rsidRPr="006F5823">
        <w:rPr>
          <w:rFonts w:asciiTheme="majorHAnsi" w:eastAsia="Malgun Gothic" w:hAnsiTheme="majorHAnsi" w:cstheme="majorHAnsi"/>
          <w:b/>
          <w:bCs/>
          <w:spacing w:val="-7"/>
          <w:sz w:val="32"/>
          <w:szCs w:val="32"/>
          <w:lang w:val="en-GB" w:eastAsia="en-GB"/>
        </w:rPr>
        <w:t xml:space="preserve"> the </w:t>
      </w:r>
      <w:bookmarkEnd w:id="0"/>
      <w:r w:rsidR="0064352F" w:rsidRPr="0064352F">
        <w:rPr>
          <w:rFonts w:asciiTheme="majorHAnsi" w:eastAsia="Malgun Gothic" w:hAnsiTheme="majorHAnsi" w:cstheme="majorHAnsi"/>
          <w:b/>
          <w:bCs/>
          <w:spacing w:val="-7"/>
          <w:sz w:val="32"/>
          <w:szCs w:val="32"/>
          <w:lang w:val="en-GB" w:eastAsia="en-GB"/>
        </w:rPr>
        <w:t>cost-benefits analysis</w:t>
      </w:r>
      <w:r w:rsidR="002A2069">
        <w:rPr>
          <w:rFonts w:asciiTheme="majorHAnsi" w:eastAsia="Malgun Gothic" w:hAnsiTheme="majorHAnsi" w:cstheme="majorHAnsi"/>
          <w:b/>
          <w:bCs/>
          <w:spacing w:val="-7"/>
          <w:sz w:val="32"/>
          <w:szCs w:val="32"/>
          <w:lang w:val="en-GB" w:eastAsia="en-GB"/>
        </w:rPr>
        <w:t xml:space="preserve"> (CBA)</w:t>
      </w:r>
      <w:r w:rsidR="0064352F" w:rsidRPr="0064352F">
        <w:rPr>
          <w:rFonts w:asciiTheme="majorHAnsi" w:eastAsia="Malgun Gothic" w:hAnsiTheme="majorHAnsi" w:cstheme="majorHAnsi"/>
          <w:b/>
          <w:bCs/>
          <w:spacing w:val="-7"/>
          <w:sz w:val="32"/>
          <w:szCs w:val="32"/>
          <w:lang w:val="en-GB" w:eastAsia="en-GB"/>
        </w:rPr>
        <w:t xml:space="preserve"> of </w:t>
      </w:r>
      <w:r w:rsidR="0064352F">
        <w:rPr>
          <w:rFonts w:asciiTheme="majorHAnsi" w:eastAsia="Malgun Gothic" w:hAnsiTheme="majorHAnsi" w:cstheme="majorHAnsi"/>
          <w:b/>
          <w:bCs/>
          <w:spacing w:val="-7"/>
          <w:sz w:val="32"/>
          <w:szCs w:val="32"/>
          <w:lang w:val="en-GB" w:eastAsia="en-GB"/>
        </w:rPr>
        <w:t>selected</w:t>
      </w:r>
      <w:r w:rsidR="0064352F" w:rsidRPr="0064352F">
        <w:rPr>
          <w:rFonts w:asciiTheme="majorHAnsi" w:eastAsia="Malgun Gothic" w:hAnsiTheme="majorHAnsi" w:cstheme="majorHAnsi"/>
          <w:b/>
          <w:bCs/>
          <w:spacing w:val="-7"/>
          <w:sz w:val="32"/>
          <w:szCs w:val="32"/>
          <w:lang w:val="en-GB" w:eastAsia="en-GB"/>
        </w:rPr>
        <w:t xml:space="preserve"> </w:t>
      </w:r>
      <w:r w:rsidR="0064352F">
        <w:rPr>
          <w:rFonts w:asciiTheme="majorHAnsi" w:eastAsia="Malgun Gothic" w:hAnsiTheme="majorHAnsi" w:cstheme="majorHAnsi"/>
          <w:b/>
          <w:bCs/>
          <w:spacing w:val="-7"/>
          <w:sz w:val="32"/>
          <w:szCs w:val="32"/>
          <w:lang w:val="en-GB" w:eastAsia="en-GB"/>
        </w:rPr>
        <w:t xml:space="preserve">options of adaptation to climate change, </w:t>
      </w:r>
      <w:r w:rsidR="00E20B58">
        <w:rPr>
          <w:rFonts w:asciiTheme="majorHAnsi" w:eastAsia="Malgun Gothic" w:hAnsiTheme="majorHAnsi" w:cstheme="majorHAnsi"/>
          <w:b/>
          <w:bCs/>
          <w:spacing w:val="-7"/>
          <w:sz w:val="32"/>
          <w:szCs w:val="32"/>
          <w:lang w:val="en-GB" w:eastAsia="en-GB"/>
        </w:rPr>
        <w:t>on</w:t>
      </w:r>
      <w:r w:rsidR="0064352F">
        <w:rPr>
          <w:rFonts w:asciiTheme="majorHAnsi" w:eastAsia="Malgun Gothic" w:hAnsiTheme="majorHAnsi" w:cstheme="majorHAnsi"/>
          <w:b/>
          <w:bCs/>
          <w:spacing w:val="-7"/>
          <w:sz w:val="32"/>
          <w:szCs w:val="32"/>
          <w:lang w:val="en-GB" w:eastAsia="en-GB"/>
        </w:rPr>
        <w:t xml:space="preserve"> two coastal areas: </w:t>
      </w:r>
      <w:r w:rsidR="00965A3B" w:rsidRPr="006F5823">
        <w:rPr>
          <w:rFonts w:asciiTheme="majorHAnsi" w:eastAsia="Malgun Gothic" w:hAnsiTheme="majorHAnsi" w:cstheme="majorHAnsi"/>
          <w:b/>
          <w:bCs/>
          <w:spacing w:val="-7"/>
          <w:sz w:val="32"/>
          <w:szCs w:val="32"/>
          <w:lang w:val="en-GB" w:eastAsia="en-GB"/>
        </w:rPr>
        <w:t xml:space="preserve">Boka </w:t>
      </w:r>
      <w:proofErr w:type="spellStart"/>
      <w:r w:rsidR="00965A3B" w:rsidRPr="006F5823">
        <w:rPr>
          <w:rFonts w:asciiTheme="majorHAnsi" w:eastAsia="Malgun Gothic" w:hAnsiTheme="majorHAnsi" w:cstheme="majorHAnsi"/>
          <w:b/>
          <w:bCs/>
          <w:spacing w:val="-7"/>
          <w:sz w:val="32"/>
          <w:szCs w:val="32"/>
          <w:lang w:val="en-GB" w:eastAsia="en-GB"/>
        </w:rPr>
        <w:t>Kotorska</w:t>
      </w:r>
      <w:proofErr w:type="spellEnd"/>
      <w:r w:rsidR="00965A3B" w:rsidRPr="006F5823">
        <w:rPr>
          <w:rFonts w:asciiTheme="majorHAnsi" w:eastAsia="Malgun Gothic" w:hAnsiTheme="majorHAnsi" w:cstheme="majorHAnsi"/>
          <w:b/>
          <w:bCs/>
          <w:spacing w:val="-7"/>
          <w:sz w:val="32"/>
          <w:szCs w:val="32"/>
          <w:lang w:val="en-GB" w:eastAsia="en-GB"/>
        </w:rPr>
        <w:t xml:space="preserve"> Bay</w:t>
      </w:r>
      <w:r w:rsidR="00965A3B">
        <w:rPr>
          <w:rFonts w:asciiTheme="majorHAnsi" w:eastAsia="Malgun Gothic" w:hAnsiTheme="majorHAnsi" w:cstheme="majorHAnsi"/>
          <w:b/>
          <w:bCs/>
          <w:spacing w:val="-7"/>
          <w:sz w:val="32"/>
          <w:szCs w:val="32"/>
          <w:lang w:val="en-GB" w:eastAsia="en-GB"/>
        </w:rPr>
        <w:t xml:space="preserve"> (Montenegro)</w:t>
      </w:r>
      <w:r w:rsidR="0064352F">
        <w:rPr>
          <w:rFonts w:asciiTheme="majorHAnsi" w:eastAsia="Malgun Gothic" w:hAnsiTheme="majorHAnsi" w:cstheme="majorHAnsi"/>
          <w:b/>
          <w:bCs/>
          <w:spacing w:val="-7"/>
          <w:sz w:val="32"/>
          <w:szCs w:val="32"/>
          <w:lang w:val="en-GB" w:eastAsia="en-GB"/>
        </w:rPr>
        <w:t xml:space="preserve"> and </w:t>
      </w:r>
      <w:proofErr w:type="spellStart"/>
      <w:r w:rsidR="0064352F" w:rsidRPr="0064352F">
        <w:rPr>
          <w:rFonts w:asciiTheme="majorHAnsi" w:eastAsia="Malgun Gothic" w:hAnsiTheme="majorHAnsi" w:cstheme="majorHAnsi"/>
          <w:b/>
          <w:bCs/>
          <w:spacing w:val="-7"/>
          <w:sz w:val="32"/>
          <w:szCs w:val="32"/>
          <w:lang w:val="en-GB" w:eastAsia="en-GB"/>
        </w:rPr>
        <w:t>Tanger</w:t>
      </w:r>
      <w:proofErr w:type="spellEnd"/>
      <w:r w:rsidR="0064352F" w:rsidRPr="0064352F">
        <w:rPr>
          <w:rFonts w:asciiTheme="majorHAnsi" w:eastAsia="Malgun Gothic" w:hAnsiTheme="majorHAnsi" w:cstheme="majorHAnsi"/>
          <w:b/>
          <w:bCs/>
          <w:spacing w:val="-7"/>
          <w:sz w:val="32"/>
          <w:szCs w:val="32"/>
          <w:lang w:val="en-GB" w:eastAsia="en-GB"/>
        </w:rPr>
        <w:t>-</w:t>
      </w:r>
      <w:proofErr w:type="spellStart"/>
      <w:r w:rsidR="0064352F" w:rsidRPr="0064352F">
        <w:rPr>
          <w:rFonts w:asciiTheme="majorHAnsi" w:eastAsia="Malgun Gothic" w:hAnsiTheme="majorHAnsi" w:cstheme="majorHAnsi"/>
          <w:b/>
          <w:bCs/>
          <w:spacing w:val="-7"/>
          <w:sz w:val="32"/>
          <w:szCs w:val="32"/>
          <w:lang w:val="en-GB" w:eastAsia="en-GB"/>
        </w:rPr>
        <w:t>Tétouan</w:t>
      </w:r>
      <w:proofErr w:type="spellEnd"/>
      <w:r w:rsidR="0064352F" w:rsidRPr="0064352F">
        <w:rPr>
          <w:rFonts w:asciiTheme="majorHAnsi" w:eastAsia="Malgun Gothic" w:hAnsiTheme="majorHAnsi" w:cstheme="majorHAnsi"/>
          <w:b/>
          <w:bCs/>
          <w:spacing w:val="-7"/>
          <w:sz w:val="32"/>
          <w:szCs w:val="32"/>
          <w:lang w:val="en-GB" w:eastAsia="en-GB"/>
        </w:rPr>
        <w:t xml:space="preserve">-Al </w:t>
      </w:r>
      <w:proofErr w:type="spellStart"/>
      <w:r w:rsidR="0064352F" w:rsidRPr="0064352F">
        <w:rPr>
          <w:rFonts w:asciiTheme="majorHAnsi" w:eastAsia="Malgun Gothic" w:hAnsiTheme="majorHAnsi" w:cstheme="majorHAnsi"/>
          <w:b/>
          <w:bCs/>
          <w:spacing w:val="-7"/>
          <w:sz w:val="32"/>
          <w:szCs w:val="32"/>
          <w:lang w:val="en-GB" w:eastAsia="en-GB"/>
        </w:rPr>
        <w:t>Hoceima</w:t>
      </w:r>
      <w:proofErr w:type="spellEnd"/>
      <w:r w:rsidR="00261E93">
        <w:rPr>
          <w:rFonts w:asciiTheme="majorHAnsi" w:eastAsia="Malgun Gothic" w:hAnsiTheme="majorHAnsi" w:cstheme="majorHAnsi"/>
          <w:b/>
          <w:bCs/>
          <w:spacing w:val="-7"/>
          <w:sz w:val="32"/>
          <w:szCs w:val="32"/>
          <w:lang w:val="en-GB" w:eastAsia="en-GB"/>
        </w:rPr>
        <w:t xml:space="preserve"> (Morocco)</w:t>
      </w:r>
      <w:r w:rsidR="00965A3B">
        <w:rPr>
          <w:rFonts w:asciiTheme="majorHAnsi" w:eastAsia="Malgun Gothic" w:hAnsiTheme="majorHAnsi" w:cstheme="majorHAnsi"/>
          <w:b/>
          <w:bCs/>
          <w:spacing w:val="-7"/>
          <w:sz w:val="32"/>
          <w:szCs w:val="32"/>
          <w:lang w:val="en-GB" w:eastAsia="en-GB"/>
        </w:rPr>
        <w:t xml:space="preserve">, </w:t>
      </w:r>
      <w:r>
        <w:rPr>
          <w:rFonts w:asciiTheme="majorHAnsi" w:eastAsia="Malgun Gothic" w:hAnsiTheme="majorHAnsi" w:cstheme="majorHAnsi"/>
          <w:b/>
          <w:bCs/>
          <w:spacing w:val="-7"/>
          <w:sz w:val="32"/>
          <w:szCs w:val="32"/>
          <w:lang w:val="en-GB" w:eastAsia="en-GB"/>
        </w:rPr>
        <w:t xml:space="preserve">in the frame of the GEF </w:t>
      </w:r>
      <w:r w:rsidR="007E5739">
        <w:rPr>
          <w:rFonts w:asciiTheme="majorHAnsi" w:eastAsia="Malgun Gothic" w:hAnsiTheme="majorHAnsi" w:cstheme="majorHAnsi"/>
          <w:b/>
          <w:bCs/>
          <w:spacing w:val="-7"/>
          <w:sz w:val="32"/>
          <w:szCs w:val="32"/>
          <w:lang w:val="en-GB" w:eastAsia="en-GB"/>
        </w:rPr>
        <w:t xml:space="preserve">SCCF </w:t>
      </w:r>
      <w:r>
        <w:rPr>
          <w:rFonts w:asciiTheme="majorHAnsi" w:eastAsia="Malgun Gothic" w:hAnsiTheme="majorHAnsi" w:cstheme="majorHAnsi"/>
          <w:b/>
          <w:bCs/>
          <w:spacing w:val="-7"/>
          <w:sz w:val="32"/>
          <w:szCs w:val="32"/>
          <w:lang w:val="en-GB" w:eastAsia="en-GB"/>
        </w:rPr>
        <w:t xml:space="preserve">Project </w:t>
      </w:r>
    </w:p>
    <w:p w14:paraId="439A4DAB" w14:textId="77777777" w:rsidR="000C0943" w:rsidRDefault="000C0943">
      <w:pPr>
        <w:spacing w:after="120"/>
        <w:rPr>
          <w:rFonts w:asciiTheme="majorHAnsi" w:eastAsia="Malgun Gothic" w:hAnsiTheme="majorHAnsi" w:cstheme="majorHAnsi"/>
          <w:spacing w:val="-7"/>
          <w:sz w:val="28"/>
          <w:szCs w:val="28"/>
          <w:lang w:val="en-GB" w:eastAsia="en-GB"/>
        </w:rPr>
      </w:pPr>
    </w:p>
    <w:p w14:paraId="11A27C67" w14:textId="77777777" w:rsidR="000C0943" w:rsidRDefault="000C0943">
      <w:pPr>
        <w:spacing w:after="120"/>
        <w:rPr>
          <w:rFonts w:asciiTheme="majorHAnsi" w:eastAsia="Malgun Gothic" w:hAnsiTheme="majorHAnsi" w:cstheme="majorHAnsi"/>
          <w:spacing w:val="-7"/>
          <w:sz w:val="28"/>
          <w:szCs w:val="28"/>
          <w:lang w:val="en-GB" w:eastAsia="en-GB"/>
        </w:rPr>
      </w:pPr>
    </w:p>
    <w:p w14:paraId="218B48BF" w14:textId="77777777" w:rsidR="000C0943" w:rsidRDefault="000C0943">
      <w:pPr>
        <w:spacing w:after="120"/>
        <w:rPr>
          <w:rFonts w:asciiTheme="majorHAnsi" w:eastAsia="Malgun Gothic" w:hAnsiTheme="majorHAnsi" w:cstheme="majorHAnsi"/>
          <w:spacing w:val="-7"/>
          <w:sz w:val="28"/>
          <w:szCs w:val="28"/>
          <w:lang w:val="en-GB" w:eastAsia="en-GB"/>
        </w:rPr>
      </w:pPr>
    </w:p>
    <w:p w14:paraId="77728C3E" w14:textId="77777777" w:rsidR="000C0943" w:rsidRDefault="000C0943">
      <w:pPr>
        <w:spacing w:after="120"/>
        <w:rPr>
          <w:rFonts w:asciiTheme="majorHAnsi" w:eastAsia="Malgun Gothic" w:hAnsiTheme="majorHAnsi" w:cstheme="majorHAnsi"/>
          <w:spacing w:val="-7"/>
          <w:sz w:val="28"/>
          <w:szCs w:val="28"/>
          <w:lang w:val="en-GB" w:eastAsia="en-GB"/>
        </w:rPr>
      </w:pPr>
    </w:p>
    <w:p w14:paraId="007B23F5" w14:textId="77777777" w:rsidR="000C0943" w:rsidRDefault="003D59BF">
      <w:pPr>
        <w:spacing w:after="120"/>
        <w:jc w:val="center"/>
        <w:rPr>
          <w:rFonts w:asciiTheme="majorHAnsi" w:eastAsia="Malgun Gothic" w:hAnsiTheme="majorHAnsi" w:cstheme="majorHAnsi"/>
          <w:spacing w:val="-7"/>
          <w:sz w:val="28"/>
          <w:szCs w:val="28"/>
          <w:lang w:val="en-GB" w:eastAsia="en-GB"/>
        </w:rPr>
      </w:pPr>
      <w:r>
        <w:rPr>
          <w:rFonts w:asciiTheme="majorHAnsi" w:eastAsia="Malgun Gothic" w:hAnsiTheme="majorHAnsi" w:cstheme="majorHAnsi"/>
          <w:spacing w:val="-7"/>
          <w:sz w:val="28"/>
          <w:szCs w:val="28"/>
          <w:lang w:val="en-GB" w:eastAsia="en-GB"/>
        </w:rPr>
        <w:t>SIMPLE PROCUREMENT</w:t>
      </w:r>
    </w:p>
    <w:p w14:paraId="0F1F242E" w14:textId="7E2D73F5" w:rsidR="000C0943" w:rsidRDefault="003D59BF">
      <w:pPr>
        <w:spacing w:after="120"/>
        <w:jc w:val="center"/>
        <w:rPr>
          <w:rFonts w:asciiTheme="majorHAnsi" w:eastAsia="Malgun Gothic" w:hAnsiTheme="majorHAnsi" w:cstheme="majorHAnsi"/>
          <w:spacing w:val="-7"/>
          <w:sz w:val="28"/>
          <w:szCs w:val="28"/>
          <w:lang w:val="en-GB" w:eastAsia="en-GB"/>
        </w:rPr>
      </w:pPr>
      <w:r>
        <w:rPr>
          <w:rFonts w:asciiTheme="majorHAnsi" w:eastAsia="Malgun Gothic" w:hAnsiTheme="majorHAnsi" w:cstheme="majorHAnsi"/>
          <w:spacing w:val="-7"/>
          <w:sz w:val="28"/>
          <w:szCs w:val="28"/>
          <w:lang w:val="en-GB" w:eastAsia="en-GB"/>
        </w:rPr>
        <w:t xml:space="preserve">Reference number </w:t>
      </w:r>
      <w:r w:rsidR="0051342B" w:rsidRPr="0051342B">
        <w:rPr>
          <w:rFonts w:asciiTheme="majorHAnsi" w:eastAsia="Malgun Gothic" w:hAnsiTheme="majorHAnsi" w:cstheme="majorHAnsi"/>
          <w:spacing w:val="-7"/>
          <w:sz w:val="28"/>
          <w:szCs w:val="28"/>
          <w:lang w:val="en-GB" w:eastAsia="en-GB"/>
        </w:rPr>
        <w:t>6</w:t>
      </w:r>
      <w:r w:rsidR="007138CF" w:rsidRPr="0051342B">
        <w:rPr>
          <w:rFonts w:asciiTheme="majorHAnsi" w:eastAsia="Malgun Gothic" w:hAnsiTheme="majorHAnsi" w:cstheme="majorHAnsi"/>
          <w:spacing w:val="-7"/>
          <w:sz w:val="28"/>
          <w:szCs w:val="28"/>
          <w:lang w:val="en-GB" w:eastAsia="en-GB"/>
        </w:rPr>
        <w:t>/GEF/202</w:t>
      </w:r>
      <w:r w:rsidR="0011664A" w:rsidRPr="0051342B">
        <w:rPr>
          <w:rFonts w:asciiTheme="majorHAnsi" w:eastAsia="Malgun Gothic" w:hAnsiTheme="majorHAnsi" w:cstheme="majorHAnsi"/>
          <w:spacing w:val="-7"/>
          <w:sz w:val="28"/>
          <w:szCs w:val="28"/>
          <w:lang w:val="en-GB" w:eastAsia="en-GB"/>
        </w:rPr>
        <w:t>3</w:t>
      </w:r>
    </w:p>
    <w:p w14:paraId="38BBB8B4" w14:textId="77777777" w:rsidR="000C0943" w:rsidRDefault="000C0943">
      <w:pPr>
        <w:spacing w:after="120"/>
        <w:rPr>
          <w:rFonts w:asciiTheme="majorHAnsi" w:eastAsia="Malgun Gothic" w:hAnsiTheme="majorHAnsi" w:cstheme="majorHAnsi"/>
          <w:spacing w:val="-7"/>
          <w:sz w:val="28"/>
          <w:szCs w:val="28"/>
          <w:lang w:val="en-GB" w:eastAsia="en-GB"/>
        </w:rPr>
      </w:pPr>
    </w:p>
    <w:p w14:paraId="14A99504" w14:textId="77777777" w:rsidR="000C0943" w:rsidRDefault="000C0943">
      <w:pPr>
        <w:spacing w:after="120"/>
        <w:rPr>
          <w:rFonts w:asciiTheme="majorHAnsi" w:eastAsia="Malgun Gothic" w:hAnsiTheme="majorHAnsi" w:cstheme="majorHAnsi"/>
          <w:spacing w:val="-7"/>
          <w:sz w:val="28"/>
          <w:szCs w:val="28"/>
          <w:lang w:val="en-GB" w:eastAsia="en-GB"/>
        </w:rPr>
      </w:pPr>
    </w:p>
    <w:p w14:paraId="48C67E7D" w14:textId="77777777" w:rsidR="000C0943" w:rsidRDefault="000C0943">
      <w:pPr>
        <w:spacing w:after="120"/>
        <w:rPr>
          <w:rFonts w:asciiTheme="majorHAnsi" w:eastAsia="Malgun Gothic" w:hAnsiTheme="majorHAnsi" w:cstheme="majorHAnsi"/>
          <w:spacing w:val="-7"/>
          <w:sz w:val="28"/>
          <w:szCs w:val="28"/>
          <w:lang w:val="en-GB" w:eastAsia="en-GB"/>
        </w:rPr>
      </w:pPr>
    </w:p>
    <w:p w14:paraId="01EF588E" w14:textId="77777777" w:rsidR="000C0943" w:rsidRDefault="000C0943">
      <w:pPr>
        <w:spacing w:after="120"/>
        <w:rPr>
          <w:rFonts w:asciiTheme="majorHAnsi" w:eastAsia="Malgun Gothic" w:hAnsiTheme="majorHAnsi" w:cstheme="majorHAnsi"/>
          <w:spacing w:val="-7"/>
          <w:sz w:val="28"/>
          <w:szCs w:val="28"/>
          <w:lang w:val="en-GB" w:eastAsia="en-GB"/>
        </w:rPr>
      </w:pPr>
    </w:p>
    <w:p w14:paraId="5624FC94" w14:textId="5EC2E70E" w:rsidR="000C0943" w:rsidRDefault="003D59BF">
      <w:pPr>
        <w:spacing w:before="120" w:after="120"/>
        <w:jc w:val="center"/>
        <w:rPr>
          <w:rFonts w:asciiTheme="majorHAnsi" w:eastAsia="Malgun Gothic" w:hAnsiTheme="majorHAnsi" w:cstheme="majorHAnsi"/>
          <w:sz w:val="28"/>
          <w:szCs w:val="28"/>
          <w:lang w:val="en-GB" w:eastAsia="en-GB"/>
        </w:rPr>
      </w:pPr>
      <w:r>
        <w:rPr>
          <w:rFonts w:asciiTheme="majorHAnsi" w:eastAsia="Malgun Gothic" w:hAnsiTheme="majorHAnsi" w:cstheme="majorHAnsi"/>
          <w:sz w:val="28"/>
          <w:szCs w:val="28"/>
          <w:lang w:val="en-GB" w:eastAsia="en-GB"/>
        </w:rPr>
        <w:t xml:space="preserve">Split, </w:t>
      </w:r>
      <w:r w:rsidR="00BE3C21">
        <w:rPr>
          <w:rFonts w:asciiTheme="majorHAnsi" w:eastAsia="Malgun Gothic" w:hAnsiTheme="majorHAnsi" w:cstheme="majorHAnsi"/>
          <w:sz w:val="28"/>
          <w:szCs w:val="28"/>
          <w:lang w:val="en-GB" w:eastAsia="en-GB"/>
        </w:rPr>
        <w:t>July</w:t>
      </w:r>
      <w:r w:rsidR="0064352F">
        <w:rPr>
          <w:rFonts w:asciiTheme="majorHAnsi" w:eastAsia="Malgun Gothic" w:hAnsiTheme="majorHAnsi" w:cstheme="majorHAnsi"/>
          <w:sz w:val="28"/>
          <w:szCs w:val="28"/>
          <w:lang w:val="en-GB" w:eastAsia="en-GB"/>
        </w:rPr>
        <w:t xml:space="preserve"> 2023</w:t>
      </w:r>
    </w:p>
    <w:p w14:paraId="63FA8E0F" w14:textId="77777777" w:rsidR="000C0943" w:rsidRDefault="000C0943">
      <w:pPr>
        <w:spacing w:after="120"/>
        <w:rPr>
          <w:rFonts w:asciiTheme="majorHAnsi" w:eastAsia="Malgun Gothic" w:hAnsiTheme="majorHAnsi" w:cstheme="majorHAnsi"/>
          <w:spacing w:val="-7"/>
          <w:lang w:val="en-GB" w:eastAsia="en-GB"/>
        </w:rPr>
      </w:pPr>
    </w:p>
    <w:p w14:paraId="1E28D38E" w14:textId="77777777" w:rsidR="000C0943" w:rsidRDefault="003D59BF">
      <w:pPr>
        <w:rPr>
          <w:rFonts w:asciiTheme="majorHAnsi" w:eastAsia="Malgun Gothic" w:hAnsiTheme="majorHAnsi" w:cstheme="majorHAnsi"/>
          <w:spacing w:val="-7"/>
          <w:lang w:val="en-GB" w:eastAsia="en-GB"/>
        </w:rPr>
      </w:pPr>
      <w:r w:rsidRPr="001D2485">
        <w:rPr>
          <w:lang w:val="en-GB"/>
        </w:rPr>
        <w:br w:type="page"/>
      </w:r>
    </w:p>
    <w:p w14:paraId="1F48BCF7" w14:textId="77777777" w:rsidR="000C0943" w:rsidRDefault="000C0943">
      <w:pPr>
        <w:spacing w:after="120"/>
        <w:rPr>
          <w:rFonts w:asciiTheme="majorHAnsi" w:eastAsia="Malgun Gothic" w:hAnsiTheme="majorHAnsi" w:cstheme="majorHAnsi"/>
          <w:spacing w:val="-7"/>
          <w:lang w:val="en-GB" w:eastAsia="en-GB"/>
        </w:rPr>
      </w:pPr>
    </w:p>
    <w:p w14:paraId="4486030E" w14:textId="77777777" w:rsidR="000C0943" w:rsidRDefault="003D59BF">
      <w:pPr>
        <w:shd w:val="clear" w:color="auto" w:fill="FFFFFF"/>
        <w:spacing w:before="120" w:after="120"/>
        <w:rPr>
          <w:rFonts w:asciiTheme="majorHAnsi" w:hAnsiTheme="majorHAnsi" w:cstheme="majorHAnsi"/>
          <w:lang w:val="en-GB"/>
        </w:rPr>
      </w:pPr>
      <w:r>
        <w:rPr>
          <w:rFonts w:asciiTheme="majorHAnsi" w:hAnsiTheme="majorHAnsi" w:cstheme="majorHAnsi"/>
          <w:b/>
          <w:color w:val="000000"/>
          <w:spacing w:val="-2"/>
          <w:lang w:val="en-GB"/>
        </w:rPr>
        <w:t>1. GENERAL INFORMATION</w:t>
      </w:r>
    </w:p>
    <w:p w14:paraId="64301A2F" w14:textId="77777777" w:rsidR="000C0943" w:rsidRDefault="003D59BF">
      <w:pPr>
        <w:shd w:val="clear" w:color="auto" w:fill="FFFFFF"/>
        <w:spacing w:before="120" w:after="120"/>
        <w:ind w:left="24"/>
        <w:rPr>
          <w:rFonts w:asciiTheme="majorHAnsi" w:hAnsiTheme="majorHAnsi" w:cstheme="majorHAnsi"/>
          <w:lang w:val="en-GB"/>
        </w:rPr>
      </w:pPr>
      <w:r>
        <w:rPr>
          <w:rFonts w:asciiTheme="majorHAnsi" w:hAnsiTheme="majorHAnsi" w:cstheme="majorHAnsi"/>
          <w:b/>
          <w:color w:val="000000"/>
          <w:spacing w:val="-1"/>
          <w:lang w:val="en-GB"/>
        </w:rPr>
        <w:t>1.1. Client information:</w:t>
      </w:r>
    </w:p>
    <w:p w14:paraId="24695EB5" w14:textId="77777777" w:rsidR="000C0943" w:rsidRDefault="003D59BF">
      <w:pPr>
        <w:spacing w:before="120" w:after="120"/>
        <w:ind w:left="10"/>
        <w:rPr>
          <w:rFonts w:asciiTheme="majorHAnsi" w:hAnsiTheme="majorHAnsi" w:cstheme="majorHAnsi"/>
          <w:color w:val="000000"/>
          <w:lang w:val="en-GB"/>
        </w:rPr>
      </w:pPr>
      <w:r>
        <w:rPr>
          <w:rFonts w:asciiTheme="majorHAnsi" w:hAnsiTheme="majorHAnsi" w:cstheme="majorHAnsi"/>
          <w:b/>
          <w:color w:val="000000"/>
          <w:spacing w:val="4"/>
          <w:lang w:val="en-GB"/>
        </w:rPr>
        <w:t xml:space="preserve">Name: Priority Actions Programme Regional Activity Centre – PAP/RAC </w:t>
      </w:r>
      <w:r>
        <w:rPr>
          <w:rFonts w:asciiTheme="majorHAnsi" w:hAnsiTheme="majorHAnsi" w:cstheme="majorHAnsi"/>
          <w:color w:val="000000"/>
          <w:spacing w:val="4"/>
          <w:lang w:val="en-GB"/>
        </w:rPr>
        <w:t xml:space="preserve">(hereinafter: </w:t>
      </w:r>
      <w:r>
        <w:rPr>
          <w:rFonts w:asciiTheme="majorHAnsi" w:hAnsiTheme="majorHAnsi" w:cstheme="majorHAnsi"/>
          <w:color w:val="000000"/>
          <w:lang w:val="en-GB"/>
        </w:rPr>
        <w:t>the Client)</w:t>
      </w:r>
    </w:p>
    <w:p w14:paraId="7963133A" w14:textId="77777777" w:rsidR="000C0943" w:rsidRDefault="003D59BF">
      <w:pPr>
        <w:spacing w:before="120" w:after="120"/>
        <w:ind w:left="10"/>
        <w:rPr>
          <w:rFonts w:asciiTheme="majorHAnsi" w:hAnsiTheme="majorHAnsi" w:cstheme="majorHAnsi"/>
          <w:b/>
          <w:color w:val="000000"/>
          <w:spacing w:val="4"/>
          <w:lang w:val="en-GB"/>
        </w:rPr>
      </w:pPr>
      <w:r>
        <w:rPr>
          <w:rFonts w:asciiTheme="majorHAnsi" w:hAnsiTheme="majorHAnsi" w:cstheme="majorHAnsi"/>
          <w:b/>
          <w:color w:val="000000"/>
          <w:spacing w:val="4"/>
          <w:lang w:val="en-GB"/>
        </w:rPr>
        <w:t xml:space="preserve">Registered office – address: 21000 Split, </w:t>
      </w:r>
      <w:proofErr w:type="spellStart"/>
      <w:r>
        <w:rPr>
          <w:rFonts w:asciiTheme="majorHAnsi" w:hAnsiTheme="majorHAnsi" w:cstheme="majorHAnsi"/>
          <w:b/>
          <w:color w:val="000000"/>
          <w:spacing w:val="4"/>
          <w:lang w:val="en-GB"/>
        </w:rPr>
        <w:t>Kraj</w:t>
      </w:r>
      <w:proofErr w:type="spellEnd"/>
      <w:r>
        <w:rPr>
          <w:rFonts w:asciiTheme="majorHAnsi" w:hAnsiTheme="majorHAnsi" w:cstheme="majorHAnsi"/>
          <w:b/>
          <w:color w:val="000000"/>
          <w:spacing w:val="4"/>
          <w:lang w:val="en-GB"/>
        </w:rPr>
        <w:t xml:space="preserve"> </w:t>
      </w:r>
      <w:proofErr w:type="spellStart"/>
      <w:r>
        <w:rPr>
          <w:rFonts w:asciiTheme="majorHAnsi" w:hAnsiTheme="majorHAnsi" w:cstheme="majorHAnsi"/>
          <w:b/>
          <w:color w:val="000000"/>
          <w:spacing w:val="4"/>
          <w:lang w:val="en-GB"/>
        </w:rPr>
        <w:t>Sv</w:t>
      </w:r>
      <w:proofErr w:type="spellEnd"/>
      <w:r>
        <w:rPr>
          <w:rFonts w:asciiTheme="majorHAnsi" w:hAnsiTheme="majorHAnsi" w:cstheme="majorHAnsi"/>
          <w:b/>
          <w:color w:val="000000"/>
          <w:spacing w:val="4"/>
          <w:lang w:val="en-GB"/>
        </w:rPr>
        <w:t>. Ivana 11</w:t>
      </w:r>
    </w:p>
    <w:p w14:paraId="68E5913A" w14:textId="77777777" w:rsidR="000C0943" w:rsidRDefault="003D59BF">
      <w:pPr>
        <w:spacing w:before="120" w:after="120"/>
        <w:ind w:left="10"/>
        <w:rPr>
          <w:rFonts w:asciiTheme="majorHAnsi" w:hAnsiTheme="majorHAnsi" w:cstheme="majorHAnsi"/>
          <w:b/>
          <w:color w:val="000000"/>
          <w:spacing w:val="4"/>
          <w:lang w:val="en-GB"/>
        </w:rPr>
      </w:pPr>
      <w:r w:rsidRPr="00E8449C">
        <w:rPr>
          <w:rFonts w:asciiTheme="majorHAnsi" w:hAnsiTheme="majorHAnsi" w:cstheme="majorHAnsi"/>
          <w:b/>
          <w:color w:val="000000"/>
          <w:spacing w:val="4"/>
          <w:lang w:val="en-GB"/>
        </w:rPr>
        <w:t>Personal identification number (PIN): 27788012253</w:t>
      </w:r>
    </w:p>
    <w:p w14:paraId="4A015355" w14:textId="77777777" w:rsidR="000C0943" w:rsidRDefault="003D59BF">
      <w:pPr>
        <w:spacing w:before="120" w:after="120"/>
        <w:ind w:left="10"/>
        <w:rPr>
          <w:rFonts w:asciiTheme="majorHAnsi" w:hAnsiTheme="majorHAnsi" w:cstheme="majorHAnsi"/>
          <w:b/>
          <w:color w:val="000000"/>
          <w:spacing w:val="4"/>
          <w:lang w:val="en-GB"/>
        </w:rPr>
      </w:pPr>
      <w:r>
        <w:rPr>
          <w:rFonts w:asciiTheme="majorHAnsi" w:hAnsiTheme="majorHAnsi" w:cstheme="majorHAnsi"/>
          <w:b/>
          <w:color w:val="000000"/>
          <w:spacing w:val="4"/>
          <w:lang w:val="en-GB"/>
        </w:rPr>
        <w:t>Telephone: + 385 21 340470</w:t>
      </w:r>
    </w:p>
    <w:p w14:paraId="2FE6C7FC" w14:textId="77777777" w:rsidR="000C0943" w:rsidRPr="001D2485" w:rsidRDefault="003D59BF">
      <w:pPr>
        <w:spacing w:before="120" w:after="120"/>
        <w:ind w:left="10"/>
        <w:rPr>
          <w:lang w:val="en-GB"/>
        </w:rPr>
      </w:pPr>
      <w:r>
        <w:rPr>
          <w:rFonts w:asciiTheme="majorHAnsi" w:hAnsiTheme="majorHAnsi" w:cstheme="majorHAnsi"/>
          <w:b/>
          <w:color w:val="000000"/>
          <w:spacing w:val="4"/>
          <w:lang w:val="en-GB"/>
        </w:rPr>
        <w:t xml:space="preserve">1.2. Contact person: </w:t>
      </w:r>
      <w:r>
        <w:rPr>
          <w:rFonts w:asciiTheme="majorHAnsi" w:hAnsiTheme="majorHAnsi" w:cstheme="majorHAnsi"/>
          <w:bCs/>
          <w:color w:val="000000"/>
          <w:spacing w:val="4"/>
          <w:lang w:val="en-GB"/>
        </w:rPr>
        <w:t xml:space="preserve">Questions concerning the tender contents and format can be sent to the person in charge of communicating with Tenderers, Ivan Sekovski, e-mail: </w:t>
      </w:r>
      <w:hyperlink r:id="rId11">
        <w:r>
          <w:rPr>
            <w:rStyle w:val="Internetskapoveznica"/>
            <w:rFonts w:asciiTheme="majorHAnsi" w:hAnsiTheme="majorHAnsi" w:cstheme="majorHAnsi"/>
            <w:bCs/>
            <w:spacing w:val="4"/>
            <w:lang w:val="en-GB"/>
          </w:rPr>
          <w:t>ivan.sekovski@paprac.org</w:t>
        </w:r>
      </w:hyperlink>
      <w:r w:rsidR="00965A3B">
        <w:rPr>
          <w:rStyle w:val="Internetskapoveznica"/>
          <w:rFonts w:asciiTheme="majorHAnsi" w:hAnsiTheme="majorHAnsi" w:cstheme="majorHAnsi"/>
          <w:bCs/>
          <w:spacing w:val="4"/>
          <w:u w:val="none"/>
          <w:lang w:val="en-GB"/>
        </w:rPr>
        <w:t xml:space="preserve"> </w:t>
      </w:r>
      <w:r w:rsidR="00965A3B" w:rsidRPr="001D2485">
        <w:rPr>
          <w:color w:val="000000"/>
          <w:lang w:val="en-GB"/>
        </w:rPr>
        <w:t xml:space="preserve">and </w:t>
      </w:r>
      <w:r w:rsidR="0064352F">
        <w:rPr>
          <w:rStyle w:val="Internetskapoveznica"/>
          <w:rFonts w:asciiTheme="majorHAnsi" w:hAnsiTheme="majorHAnsi" w:cstheme="majorHAnsi"/>
          <w:bCs/>
          <w:spacing w:val="4"/>
          <w:u w:val="none"/>
          <w:lang w:val="en-GB"/>
        </w:rPr>
        <w:t>ante.ivcevic</w:t>
      </w:r>
      <w:r w:rsidR="00965A3B">
        <w:rPr>
          <w:rStyle w:val="Internetskapoveznica"/>
          <w:rFonts w:asciiTheme="majorHAnsi" w:hAnsiTheme="majorHAnsi" w:cstheme="majorHAnsi"/>
          <w:bCs/>
          <w:spacing w:val="4"/>
          <w:u w:val="none"/>
          <w:lang w:val="en-GB"/>
        </w:rPr>
        <w:t>@paprac.org</w:t>
      </w:r>
      <w:r>
        <w:rPr>
          <w:rFonts w:asciiTheme="majorHAnsi" w:hAnsiTheme="majorHAnsi" w:cstheme="majorHAnsi"/>
          <w:bCs/>
          <w:color w:val="000000"/>
          <w:spacing w:val="4"/>
          <w:lang w:val="en-GB"/>
        </w:rPr>
        <w:t>.</w:t>
      </w:r>
    </w:p>
    <w:p w14:paraId="4392DBCC" w14:textId="77777777" w:rsidR="00F16A67" w:rsidRPr="003E15F4" w:rsidRDefault="003D59BF" w:rsidP="00F16A67">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lang w:val="en-GB"/>
        </w:rPr>
      </w:pPr>
      <w:r>
        <w:rPr>
          <w:rFonts w:asciiTheme="majorHAnsi" w:hAnsiTheme="majorHAnsi" w:cstheme="majorHAnsi"/>
          <w:b/>
          <w:color w:val="000000"/>
          <w:spacing w:val="3"/>
          <w:lang w:val="en-GB"/>
        </w:rPr>
        <w:t xml:space="preserve">Procurement type: </w:t>
      </w:r>
      <w:r>
        <w:rPr>
          <w:rFonts w:asciiTheme="majorHAnsi" w:hAnsiTheme="majorHAnsi" w:cstheme="majorHAnsi"/>
          <w:color w:val="000000"/>
          <w:spacing w:val="3"/>
          <w:lang w:val="en-GB"/>
        </w:rPr>
        <w:t>Simple procurement</w:t>
      </w:r>
    </w:p>
    <w:p w14:paraId="7407055C" w14:textId="77777777" w:rsidR="00F16A67" w:rsidRPr="00F16A67" w:rsidRDefault="00F16A67" w:rsidP="00F16A67">
      <w:pPr>
        <w:pStyle w:val="ListParagraph"/>
        <w:widowControl w:val="0"/>
        <w:numPr>
          <w:ilvl w:val="1"/>
          <w:numId w:val="10"/>
        </w:numPr>
        <w:shd w:val="clear" w:color="auto" w:fill="FFFFFF"/>
        <w:tabs>
          <w:tab w:val="left" w:pos="437"/>
        </w:tabs>
        <w:spacing w:before="120" w:after="120"/>
        <w:ind w:hanging="792"/>
        <w:rPr>
          <w:rFonts w:asciiTheme="majorHAnsi" w:hAnsiTheme="majorHAnsi" w:cstheme="majorHAnsi"/>
          <w:b/>
          <w:bCs/>
          <w:color w:val="000000"/>
          <w:spacing w:val="-8"/>
          <w:lang w:val="en-GB"/>
        </w:rPr>
      </w:pPr>
      <w:r w:rsidRPr="00F16A67">
        <w:rPr>
          <w:rFonts w:asciiTheme="majorHAnsi" w:hAnsiTheme="majorHAnsi" w:cstheme="majorHAnsi"/>
          <w:b/>
          <w:bCs/>
          <w:color w:val="000000"/>
          <w:spacing w:val="-8"/>
          <w:lang w:val="en-GB"/>
        </w:rPr>
        <w:t xml:space="preserve">Estimated procurement value: </w:t>
      </w:r>
      <w:r w:rsidRPr="00805CA1">
        <w:rPr>
          <w:rFonts w:asciiTheme="majorHAnsi" w:hAnsiTheme="majorHAnsi" w:cstheme="majorHAnsi"/>
          <w:color w:val="000000"/>
          <w:spacing w:val="-8"/>
          <w:lang w:val="en-GB"/>
        </w:rPr>
        <w:t xml:space="preserve">Procurement value is estimated </w:t>
      </w:r>
      <w:r w:rsidR="00DA2930" w:rsidRPr="002F0260">
        <w:rPr>
          <w:rFonts w:asciiTheme="majorHAnsi" w:hAnsiTheme="majorHAnsi" w:cstheme="majorHAnsi"/>
          <w:color w:val="000000"/>
          <w:spacing w:val="-8"/>
          <w:lang w:val="en-GB"/>
        </w:rPr>
        <w:t xml:space="preserve">at </w:t>
      </w:r>
      <w:r w:rsidR="0064352F">
        <w:rPr>
          <w:rFonts w:asciiTheme="majorHAnsi" w:hAnsiTheme="majorHAnsi" w:cstheme="majorHAnsi"/>
          <w:color w:val="000000"/>
          <w:spacing w:val="-8"/>
          <w:lang w:val="en-GB"/>
        </w:rPr>
        <w:t>18</w:t>
      </w:r>
      <w:r w:rsidR="007776AF" w:rsidRPr="002F0260">
        <w:rPr>
          <w:rFonts w:asciiTheme="majorHAnsi" w:hAnsiTheme="majorHAnsi" w:cstheme="majorHAnsi"/>
          <w:color w:val="000000"/>
          <w:spacing w:val="-8"/>
          <w:lang w:val="en-GB"/>
        </w:rPr>
        <w:t xml:space="preserve"> </w:t>
      </w:r>
      <w:r w:rsidR="00F844F4" w:rsidRPr="002F0260">
        <w:rPr>
          <w:rFonts w:asciiTheme="majorHAnsi" w:hAnsiTheme="majorHAnsi" w:cstheme="majorHAnsi"/>
          <w:color w:val="000000"/>
          <w:spacing w:val="-8"/>
          <w:lang w:val="en-GB"/>
        </w:rPr>
        <w:t>0</w:t>
      </w:r>
      <w:r w:rsidRPr="002F0260">
        <w:rPr>
          <w:rFonts w:asciiTheme="majorHAnsi" w:hAnsiTheme="majorHAnsi" w:cstheme="majorHAnsi"/>
          <w:color w:val="000000"/>
          <w:spacing w:val="-8"/>
          <w:lang w:val="en-GB"/>
        </w:rPr>
        <w:t xml:space="preserve">00 </w:t>
      </w:r>
      <w:r w:rsidR="003E15F4" w:rsidRPr="002F0260">
        <w:rPr>
          <w:rFonts w:asciiTheme="majorHAnsi" w:hAnsiTheme="majorHAnsi" w:cstheme="majorHAnsi"/>
          <w:color w:val="000000"/>
          <w:spacing w:val="-8"/>
          <w:lang w:val="en-GB"/>
        </w:rPr>
        <w:t>USD</w:t>
      </w:r>
      <w:r w:rsidR="003E15F4" w:rsidRPr="00805CA1">
        <w:rPr>
          <w:rFonts w:asciiTheme="majorHAnsi" w:hAnsiTheme="majorHAnsi" w:cstheme="majorHAnsi"/>
          <w:color w:val="000000"/>
          <w:spacing w:val="-8"/>
          <w:lang w:val="en-GB"/>
        </w:rPr>
        <w:t xml:space="preserve"> </w:t>
      </w:r>
      <w:r w:rsidRPr="00805CA1">
        <w:rPr>
          <w:rFonts w:asciiTheme="majorHAnsi" w:hAnsiTheme="majorHAnsi" w:cstheme="majorHAnsi"/>
          <w:color w:val="000000"/>
          <w:spacing w:val="-8"/>
          <w:lang w:val="en-GB"/>
        </w:rPr>
        <w:t>with</w:t>
      </w:r>
      <w:r w:rsidR="00805CA1" w:rsidRPr="00805CA1">
        <w:rPr>
          <w:rFonts w:asciiTheme="majorHAnsi" w:hAnsiTheme="majorHAnsi" w:cstheme="majorHAnsi"/>
          <w:color w:val="000000"/>
          <w:spacing w:val="-8"/>
          <w:lang w:val="en-GB"/>
        </w:rPr>
        <w:t>out</w:t>
      </w:r>
      <w:r w:rsidRPr="00805CA1">
        <w:rPr>
          <w:rFonts w:asciiTheme="majorHAnsi" w:hAnsiTheme="majorHAnsi" w:cstheme="majorHAnsi"/>
          <w:color w:val="000000"/>
          <w:spacing w:val="-8"/>
          <w:lang w:val="en-GB"/>
        </w:rPr>
        <w:t xml:space="preserve"> VAT.</w:t>
      </w:r>
    </w:p>
    <w:p w14:paraId="4C659BF9" w14:textId="77777777" w:rsidR="00F16A67" w:rsidRDefault="00F16A67" w:rsidP="00F16A67">
      <w:pPr>
        <w:pStyle w:val="ListParagraph"/>
        <w:widowControl w:val="0"/>
        <w:shd w:val="clear" w:color="auto" w:fill="FFFFFF"/>
        <w:tabs>
          <w:tab w:val="left" w:pos="437"/>
        </w:tabs>
        <w:spacing w:before="120" w:after="120"/>
        <w:ind w:left="792"/>
        <w:rPr>
          <w:rFonts w:asciiTheme="majorHAnsi" w:hAnsiTheme="majorHAnsi" w:cstheme="majorHAnsi"/>
          <w:b/>
          <w:bCs/>
          <w:color w:val="000000"/>
          <w:spacing w:val="-8"/>
          <w:lang w:val="en-GB"/>
        </w:rPr>
      </w:pPr>
    </w:p>
    <w:p w14:paraId="711D7B8B" w14:textId="77777777" w:rsidR="000C0943" w:rsidRDefault="003D59BF">
      <w:pPr>
        <w:shd w:val="clear" w:color="auto" w:fill="FFFFFF"/>
        <w:spacing w:before="120" w:after="120"/>
        <w:ind w:right="2390"/>
        <w:rPr>
          <w:rFonts w:asciiTheme="majorHAnsi" w:hAnsiTheme="majorHAnsi" w:cstheme="majorHAnsi"/>
          <w:b/>
          <w:color w:val="000000"/>
          <w:spacing w:val="-2"/>
          <w:lang w:val="en-GB"/>
        </w:rPr>
      </w:pPr>
      <w:r>
        <w:rPr>
          <w:rFonts w:asciiTheme="majorHAnsi" w:hAnsiTheme="majorHAnsi" w:cstheme="majorHAnsi"/>
          <w:b/>
          <w:color w:val="000000"/>
          <w:spacing w:val="-2"/>
          <w:lang w:val="en-GB"/>
        </w:rPr>
        <w:t>2. INFORMATION ON THE PROCUREMENT SUBJECT MATTER</w:t>
      </w:r>
    </w:p>
    <w:p w14:paraId="13196668" w14:textId="77777777" w:rsidR="000C0943" w:rsidRDefault="003D59BF">
      <w:pPr>
        <w:shd w:val="clear" w:color="auto" w:fill="FFFFFF"/>
        <w:tabs>
          <w:tab w:val="left" w:pos="4198"/>
        </w:tabs>
        <w:spacing w:before="120" w:after="120"/>
        <w:ind w:right="2390"/>
        <w:rPr>
          <w:rFonts w:asciiTheme="majorHAnsi" w:hAnsiTheme="majorHAnsi" w:cstheme="majorHAnsi"/>
          <w:b/>
          <w:bCs/>
          <w:lang w:val="en-GB"/>
        </w:rPr>
      </w:pPr>
      <w:r>
        <w:rPr>
          <w:rFonts w:asciiTheme="majorHAnsi" w:hAnsiTheme="majorHAnsi" w:cstheme="majorHAnsi"/>
          <w:b/>
          <w:color w:val="000000"/>
          <w:spacing w:val="-1"/>
          <w:lang w:val="en-GB"/>
        </w:rPr>
        <w:t xml:space="preserve">2.1. </w:t>
      </w:r>
      <w:r>
        <w:rPr>
          <w:rFonts w:asciiTheme="majorHAnsi" w:hAnsiTheme="majorHAnsi" w:cstheme="majorHAnsi"/>
          <w:b/>
          <w:bCs/>
          <w:lang w:val="en-GB"/>
        </w:rPr>
        <w:t>Introduction</w:t>
      </w:r>
    </w:p>
    <w:p w14:paraId="507A4E44" w14:textId="69A9B879" w:rsidR="00AB69C9" w:rsidRDefault="003D59BF" w:rsidP="00FD05D8">
      <w:pPr>
        <w:spacing w:after="120" w:line="276" w:lineRule="auto"/>
        <w:jc w:val="both"/>
        <w:rPr>
          <w:rFonts w:ascii="Calibri" w:hAnsi="Calibri" w:cs="Calibri"/>
          <w:lang w:val="en-GB"/>
        </w:rPr>
      </w:pPr>
      <w:r w:rsidRPr="00FD05D8">
        <w:rPr>
          <w:rFonts w:asciiTheme="majorHAnsi" w:hAnsiTheme="majorHAnsi" w:cstheme="majorHAnsi"/>
          <w:lang w:val="en-GB"/>
        </w:rPr>
        <w:t>The Mediterranean Sea Programme: Enhancing Environmental Security (</w:t>
      </w:r>
      <w:proofErr w:type="spellStart"/>
      <w:r w:rsidRPr="00FD05D8">
        <w:rPr>
          <w:rFonts w:asciiTheme="majorHAnsi" w:hAnsiTheme="majorHAnsi" w:cstheme="majorHAnsi"/>
          <w:lang w:val="en-GB"/>
        </w:rPr>
        <w:t>MedProgramme</w:t>
      </w:r>
      <w:proofErr w:type="spellEnd"/>
      <w:r w:rsidRPr="00FD05D8">
        <w:rPr>
          <w:rFonts w:asciiTheme="majorHAnsi" w:hAnsiTheme="majorHAnsi" w:cstheme="majorHAnsi"/>
          <w:lang w:val="en-GB"/>
        </w:rPr>
        <w:t xml:space="preserve">) is a 43 million USD assortment of seven child projects funded by the Global Environment Facility (GEF) over the 2021-2025 period. It aims to kick start the implementation of priority actions to reduce the major transboundary environmental stresses affecting the Mediterranean Sea and its coastal areas, while strengthening climate resilience and water security and improving the health and livelihoods of coastal populations. </w:t>
      </w:r>
      <w:r w:rsidR="00FD05D8">
        <w:rPr>
          <w:rFonts w:asciiTheme="majorHAnsi" w:hAnsiTheme="majorHAnsi" w:cstheme="majorHAnsi"/>
          <w:lang w:val="en-GB"/>
        </w:rPr>
        <w:t xml:space="preserve">This invitation for tenderer to </w:t>
      </w:r>
      <w:r w:rsidR="0064352F" w:rsidRPr="0064352F">
        <w:rPr>
          <w:rFonts w:asciiTheme="majorHAnsi" w:hAnsiTheme="majorHAnsi" w:cstheme="majorHAnsi"/>
          <w:lang w:val="en-GB"/>
        </w:rPr>
        <w:t>provide services of preparing the cost-benefit analysis</w:t>
      </w:r>
      <w:r w:rsidR="002A2069">
        <w:rPr>
          <w:rFonts w:asciiTheme="majorHAnsi" w:hAnsiTheme="majorHAnsi" w:cstheme="majorHAnsi"/>
          <w:lang w:val="en-GB"/>
        </w:rPr>
        <w:t xml:space="preserve"> (CBA)</w:t>
      </w:r>
      <w:r w:rsidR="0064352F" w:rsidRPr="0064352F">
        <w:rPr>
          <w:rFonts w:asciiTheme="majorHAnsi" w:hAnsiTheme="majorHAnsi" w:cstheme="majorHAnsi"/>
          <w:lang w:val="en-GB"/>
        </w:rPr>
        <w:t xml:space="preserve"> of selected options of adaptation to climate change, </w:t>
      </w:r>
      <w:r w:rsidR="00E20B58">
        <w:rPr>
          <w:rFonts w:asciiTheme="majorHAnsi" w:hAnsiTheme="majorHAnsi" w:cstheme="majorHAnsi"/>
          <w:lang w:val="en-GB"/>
        </w:rPr>
        <w:t>on</w:t>
      </w:r>
      <w:r w:rsidR="0064352F" w:rsidRPr="0064352F">
        <w:rPr>
          <w:rFonts w:asciiTheme="majorHAnsi" w:hAnsiTheme="majorHAnsi" w:cstheme="majorHAnsi"/>
          <w:lang w:val="en-GB"/>
        </w:rPr>
        <w:t xml:space="preserve"> two coastal areas: Boka </w:t>
      </w:r>
      <w:proofErr w:type="spellStart"/>
      <w:r w:rsidR="0064352F" w:rsidRPr="0064352F">
        <w:rPr>
          <w:rFonts w:asciiTheme="majorHAnsi" w:hAnsiTheme="majorHAnsi" w:cstheme="majorHAnsi"/>
          <w:lang w:val="en-GB"/>
        </w:rPr>
        <w:t>Kotorska</w:t>
      </w:r>
      <w:proofErr w:type="spellEnd"/>
      <w:r w:rsidR="0064352F" w:rsidRPr="0064352F">
        <w:rPr>
          <w:rFonts w:asciiTheme="majorHAnsi" w:hAnsiTheme="majorHAnsi" w:cstheme="majorHAnsi"/>
          <w:lang w:val="en-GB"/>
        </w:rPr>
        <w:t xml:space="preserve"> Bay (Montenegro) and </w:t>
      </w:r>
      <w:proofErr w:type="spellStart"/>
      <w:r w:rsidR="0064352F" w:rsidRPr="0064352F">
        <w:rPr>
          <w:rFonts w:asciiTheme="majorHAnsi" w:hAnsiTheme="majorHAnsi" w:cstheme="majorHAnsi"/>
          <w:lang w:val="en-GB"/>
        </w:rPr>
        <w:t>Tanger</w:t>
      </w:r>
      <w:proofErr w:type="spellEnd"/>
      <w:r w:rsidR="0064352F" w:rsidRPr="0064352F">
        <w:rPr>
          <w:rFonts w:asciiTheme="majorHAnsi" w:hAnsiTheme="majorHAnsi" w:cstheme="majorHAnsi"/>
          <w:lang w:val="en-GB"/>
        </w:rPr>
        <w:t>-</w:t>
      </w:r>
      <w:proofErr w:type="spellStart"/>
      <w:r w:rsidR="0064352F" w:rsidRPr="0064352F">
        <w:rPr>
          <w:rFonts w:asciiTheme="majorHAnsi" w:hAnsiTheme="majorHAnsi" w:cstheme="majorHAnsi"/>
          <w:lang w:val="en-GB"/>
        </w:rPr>
        <w:t>Tétouan</w:t>
      </w:r>
      <w:proofErr w:type="spellEnd"/>
      <w:r w:rsidR="0064352F" w:rsidRPr="0064352F">
        <w:rPr>
          <w:rFonts w:asciiTheme="majorHAnsi" w:hAnsiTheme="majorHAnsi" w:cstheme="majorHAnsi"/>
          <w:lang w:val="en-GB"/>
        </w:rPr>
        <w:t xml:space="preserve">-Al </w:t>
      </w:r>
      <w:proofErr w:type="spellStart"/>
      <w:r w:rsidR="0064352F" w:rsidRPr="0064352F">
        <w:rPr>
          <w:rFonts w:asciiTheme="majorHAnsi" w:hAnsiTheme="majorHAnsi" w:cstheme="majorHAnsi"/>
          <w:lang w:val="en-GB"/>
        </w:rPr>
        <w:t>Hoceima</w:t>
      </w:r>
      <w:proofErr w:type="spellEnd"/>
      <w:r w:rsidR="00261E93">
        <w:rPr>
          <w:rFonts w:asciiTheme="majorHAnsi" w:hAnsiTheme="majorHAnsi" w:cstheme="majorHAnsi"/>
          <w:lang w:val="en-GB"/>
        </w:rPr>
        <w:t xml:space="preserve"> (Morocco)</w:t>
      </w:r>
      <w:r w:rsidR="00FD05D8">
        <w:rPr>
          <w:rFonts w:asciiTheme="majorHAnsi" w:hAnsiTheme="majorHAnsi" w:cstheme="majorHAnsi"/>
          <w:lang w:val="en-GB"/>
        </w:rPr>
        <w:t xml:space="preserve">, relates to the </w:t>
      </w:r>
      <w:r w:rsidR="002A2069">
        <w:rPr>
          <w:rFonts w:asciiTheme="majorHAnsi" w:hAnsiTheme="majorHAnsi" w:cstheme="majorHAnsi"/>
          <w:lang w:val="en-GB"/>
        </w:rPr>
        <w:t>activity 2.1.4.</w:t>
      </w:r>
      <w:r w:rsidR="00FD05D8">
        <w:rPr>
          <w:rFonts w:asciiTheme="majorHAnsi" w:hAnsiTheme="majorHAnsi" w:cstheme="majorHAnsi"/>
          <w:lang w:val="en-GB"/>
        </w:rPr>
        <w:t xml:space="preserve"> under the GEF </w:t>
      </w:r>
      <w:proofErr w:type="spellStart"/>
      <w:r w:rsidR="00FD05D8">
        <w:rPr>
          <w:rFonts w:asciiTheme="majorHAnsi" w:hAnsiTheme="majorHAnsi" w:cstheme="majorHAnsi"/>
          <w:lang w:val="en-GB"/>
        </w:rPr>
        <w:t>MEDProgramme</w:t>
      </w:r>
      <w:proofErr w:type="spellEnd"/>
      <w:r w:rsidR="00FD05D8">
        <w:rPr>
          <w:rFonts w:asciiTheme="majorHAnsi" w:hAnsiTheme="majorHAnsi" w:cstheme="majorHAnsi"/>
          <w:lang w:val="en-GB"/>
        </w:rPr>
        <w:t xml:space="preserve"> - GEF </w:t>
      </w:r>
      <w:r w:rsidR="00965A3B">
        <w:rPr>
          <w:rFonts w:asciiTheme="majorHAnsi" w:hAnsiTheme="majorHAnsi" w:cstheme="majorHAnsi"/>
          <w:lang w:val="en-GB"/>
        </w:rPr>
        <w:t xml:space="preserve">child </w:t>
      </w:r>
      <w:r w:rsidR="00FD05D8">
        <w:rPr>
          <w:rFonts w:asciiTheme="majorHAnsi" w:hAnsiTheme="majorHAnsi" w:cstheme="majorHAnsi"/>
          <w:lang w:val="en-GB"/>
        </w:rPr>
        <w:t>project</w:t>
      </w:r>
      <w:r w:rsidR="00FD05D8" w:rsidRPr="007F7D8B">
        <w:rPr>
          <w:rFonts w:asciiTheme="majorHAnsi" w:hAnsiTheme="majorHAnsi" w:cstheme="majorHAnsi"/>
          <w:b/>
          <w:bCs/>
          <w:lang w:val="en-GB"/>
        </w:rPr>
        <w:t xml:space="preserve"> </w:t>
      </w:r>
      <w:r w:rsidR="00FD05D8">
        <w:rPr>
          <w:rFonts w:ascii="Calibri" w:hAnsi="Calibri" w:cs="Calibri"/>
          <w:lang w:val="en-GB"/>
        </w:rPr>
        <w:t>“Enhancing regional climate change adaptation in the Mediterranean Marine and Coastal Areas” (</w:t>
      </w:r>
      <w:proofErr w:type="gramStart"/>
      <w:r w:rsidR="00FD05D8">
        <w:rPr>
          <w:rFonts w:ascii="Calibri" w:hAnsi="Calibri" w:cs="Calibri"/>
          <w:lang w:val="en-GB"/>
        </w:rPr>
        <w:t>i.e.</w:t>
      </w:r>
      <w:proofErr w:type="gramEnd"/>
      <w:r w:rsidR="00FD05D8">
        <w:rPr>
          <w:rFonts w:ascii="Calibri" w:hAnsi="Calibri" w:cs="Calibri"/>
          <w:lang w:val="en-GB"/>
        </w:rPr>
        <w:t xml:space="preserve"> the SCCF project - GEF ID 9670). </w:t>
      </w:r>
    </w:p>
    <w:p w14:paraId="7F19602A" w14:textId="77777777" w:rsidR="000C0943" w:rsidRPr="00B52E5B" w:rsidRDefault="00FD05D8" w:rsidP="00B52E5B">
      <w:pPr>
        <w:spacing w:after="120" w:line="276" w:lineRule="auto"/>
        <w:jc w:val="both"/>
        <w:rPr>
          <w:rFonts w:ascii="Calibri" w:hAnsi="Calibri" w:cs="Calibri"/>
          <w:lang w:val="en-GB"/>
        </w:rPr>
      </w:pPr>
      <w:r>
        <w:rPr>
          <w:rFonts w:ascii="Calibri" w:hAnsi="Calibri" w:cs="Calibri"/>
          <w:lang w:val="en-GB"/>
        </w:rPr>
        <w:t xml:space="preserve">PAP/RAC is an executing partner </w:t>
      </w:r>
      <w:r w:rsidR="00965A3B">
        <w:rPr>
          <w:rFonts w:ascii="Calibri" w:hAnsi="Calibri" w:cs="Calibri"/>
          <w:lang w:val="en-GB"/>
        </w:rPr>
        <w:t xml:space="preserve">the SCCF project </w:t>
      </w:r>
      <w:r w:rsidRPr="00AB69C9">
        <w:rPr>
          <w:rFonts w:ascii="Calibri" w:hAnsi="Calibri" w:cs="Calibri"/>
          <w:lang w:val="en-GB"/>
        </w:rPr>
        <w:t>together with</w:t>
      </w:r>
      <w:r w:rsidR="00AB69C9" w:rsidRPr="001D2485">
        <w:rPr>
          <w:lang w:val="en-GB"/>
        </w:rPr>
        <w:t xml:space="preserve"> </w:t>
      </w:r>
      <w:r w:rsidR="00AB69C9" w:rsidRPr="00AB69C9">
        <w:rPr>
          <w:rFonts w:ascii="Calibri" w:hAnsi="Calibri" w:cs="Calibri"/>
          <w:lang w:val="en-GB"/>
        </w:rPr>
        <w:t>Plan Blue</w:t>
      </w:r>
      <w:r w:rsidR="00AB69C9">
        <w:rPr>
          <w:rFonts w:ascii="Calibri" w:hAnsi="Calibri" w:cs="Calibri"/>
          <w:lang w:val="en-GB"/>
        </w:rPr>
        <w:t>/RAC</w:t>
      </w:r>
      <w:r w:rsidR="00AB69C9" w:rsidRPr="00AB69C9">
        <w:rPr>
          <w:rFonts w:ascii="Calibri" w:hAnsi="Calibri" w:cs="Calibri"/>
          <w:lang w:val="en-GB"/>
        </w:rPr>
        <w:t>, GWP-Med</w:t>
      </w:r>
      <w:r w:rsidR="00965A3B">
        <w:rPr>
          <w:rFonts w:ascii="Calibri" w:hAnsi="Calibri" w:cs="Calibri"/>
          <w:lang w:val="en-GB"/>
        </w:rPr>
        <w:t xml:space="preserve">, </w:t>
      </w:r>
      <w:r w:rsidR="00965A3B" w:rsidRPr="00B52E5B">
        <w:rPr>
          <w:rFonts w:ascii="Calibri" w:hAnsi="Calibri" w:cs="Calibri"/>
          <w:lang w:val="en-GB"/>
        </w:rPr>
        <w:t>Ministry</w:t>
      </w:r>
      <w:r w:rsidR="00965A3B">
        <w:rPr>
          <w:rFonts w:ascii="Calibri" w:hAnsi="Calibri" w:cs="Calibri"/>
          <w:lang w:val="en-GB"/>
        </w:rPr>
        <w:t xml:space="preserve"> </w:t>
      </w:r>
      <w:r w:rsidR="00965A3B" w:rsidRPr="00B52E5B">
        <w:rPr>
          <w:rFonts w:ascii="Calibri" w:hAnsi="Calibri" w:cs="Calibri"/>
          <w:lang w:val="en-GB"/>
        </w:rPr>
        <w:t>of Sustainable Development and</w:t>
      </w:r>
      <w:r w:rsidR="00965A3B">
        <w:rPr>
          <w:rFonts w:ascii="Calibri" w:hAnsi="Calibri" w:cs="Calibri"/>
          <w:lang w:val="en-GB"/>
        </w:rPr>
        <w:t xml:space="preserve"> </w:t>
      </w:r>
      <w:r w:rsidR="00965A3B" w:rsidRPr="00B52E5B">
        <w:rPr>
          <w:rFonts w:ascii="Calibri" w:hAnsi="Calibri" w:cs="Calibri"/>
          <w:lang w:val="en-GB"/>
        </w:rPr>
        <w:t>Tourism</w:t>
      </w:r>
      <w:r w:rsidR="00965A3B">
        <w:rPr>
          <w:rFonts w:ascii="Calibri" w:hAnsi="Calibri" w:cs="Calibri"/>
          <w:lang w:val="en-GB"/>
        </w:rPr>
        <w:t xml:space="preserve"> of Montenegro</w:t>
      </w:r>
      <w:r w:rsidR="0064352F">
        <w:rPr>
          <w:rFonts w:ascii="Calibri" w:hAnsi="Calibri" w:cs="Calibri"/>
          <w:lang w:val="en-GB"/>
        </w:rPr>
        <w:t xml:space="preserve">, </w:t>
      </w:r>
      <w:r w:rsidR="00EA3286" w:rsidRPr="00EA3286">
        <w:rPr>
          <w:rFonts w:ascii="Calibri" w:hAnsi="Calibri" w:cs="Calibri"/>
          <w:lang w:val="en-GB"/>
        </w:rPr>
        <w:t xml:space="preserve">Ministry of Sustainable Development - Regional Directorate of the Environment of the </w:t>
      </w:r>
      <w:proofErr w:type="spellStart"/>
      <w:r w:rsidR="005200E8" w:rsidRPr="00261E93">
        <w:rPr>
          <w:rFonts w:ascii="Calibri" w:hAnsi="Calibri" w:cstheme="majorHAnsi"/>
          <w:lang w:val="en-GB"/>
        </w:rPr>
        <w:t>Tanger</w:t>
      </w:r>
      <w:proofErr w:type="spellEnd"/>
      <w:r w:rsidR="005200E8" w:rsidRPr="00261E93">
        <w:rPr>
          <w:rFonts w:ascii="Calibri" w:hAnsi="Calibri" w:cstheme="majorHAnsi"/>
          <w:lang w:val="en-GB"/>
        </w:rPr>
        <w:t>-</w:t>
      </w:r>
      <w:proofErr w:type="spellStart"/>
      <w:r w:rsidR="005200E8" w:rsidRPr="00261E93">
        <w:rPr>
          <w:rFonts w:ascii="Calibri" w:hAnsi="Calibri" w:cstheme="majorHAnsi"/>
          <w:lang w:val="en-GB"/>
        </w:rPr>
        <w:t>Tétouan</w:t>
      </w:r>
      <w:proofErr w:type="spellEnd"/>
      <w:r w:rsidR="005200E8" w:rsidRPr="00261E93">
        <w:rPr>
          <w:rFonts w:ascii="Calibri" w:hAnsi="Calibri" w:cstheme="majorHAnsi"/>
          <w:lang w:val="en-GB"/>
        </w:rPr>
        <w:t xml:space="preserve">-Al </w:t>
      </w:r>
      <w:proofErr w:type="spellStart"/>
      <w:r w:rsidR="005200E8" w:rsidRPr="00261E93">
        <w:rPr>
          <w:rFonts w:ascii="Calibri" w:hAnsi="Calibri" w:cstheme="majorHAnsi"/>
          <w:lang w:val="en-GB"/>
        </w:rPr>
        <w:t>Hoceima</w:t>
      </w:r>
      <w:proofErr w:type="spellEnd"/>
      <w:r w:rsidR="005200E8">
        <w:rPr>
          <w:rFonts w:ascii="Calibri" w:hAnsi="Calibri" w:cstheme="majorHAnsi"/>
          <w:lang w:val="en-GB"/>
        </w:rPr>
        <w:t xml:space="preserve"> </w:t>
      </w:r>
      <w:r w:rsidR="00EA3286" w:rsidRPr="00EA3286">
        <w:rPr>
          <w:rFonts w:ascii="Calibri" w:hAnsi="Calibri" w:cs="Calibri"/>
          <w:lang w:val="en-GB"/>
        </w:rPr>
        <w:t>region</w:t>
      </w:r>
      <w:r w:rsidR="00AB69C9">
        <w:rPr>
          <w:rFonts w:ascii="Calibri" w:hAnsi="Calibri" w:cs="Calibri"/>
          <w:lang w:val="en-GB"/>
        </w:rPr>
        <w:t xml:space="preserve"> and</w:t>
      </w:r>
      <w:r>
        <w:rPr>
          <w:rFonts w:ascii="Calibri" w:hAnsi="Calibri" w:cs="Calibri"/>
          <w:lang w:val="en-GB"/>
        </w:rPr>
        <w:t xml:space="preserve"> </w:t>
      </w:r>
      <w:r w:rsidR="005200E8">
        <w:rPr>
          <w:rFonts w:ascii="Calibri" w:hAnsi="Calibri" w:cstheme="majorHAnsi"/>
          <w:lang w:val="en-GB"/>
        </w:rPr>
        <w:t>(Morocco)</w:t>
      </w:r>
      <w:r w:rsidR="005200E8">
        <w:rPr>
          <w:rFonts w:ascii="Calibri" w:hAnsi="Calibri" w:cs="Calibri"/>
          <w:lang w:val="en-GB"/>
        </w:rPr>
        <w:t xml:space="preserve">, and </w:t>
      </w:r>
      <w:r w:rsidR="003D59BF" w:rsidRPr="00FD05D8">
        <w:rPr>
          <w:rFonts w:asciiTheme="majorHAnsi" w:hAnsiTheme="majorHAnsi" w:cstheme="majorHAnsi"/>
          <w:lang w:val="en-GB"/>
        </w:rPr>
        <w:t xml:space="preserve">UNEP/MAP </w:t>
      </w:r>
      <w:r w:rsidR="00AB69C9">
        <w:rPr>
          <w:rFonts w:asciiTheme="majorHAnsi" w:hAnsiTheme="majorHAnsi" w:cstheme="majorHAnsi"/>
          <w:lang w:val="en-GB"/>
        </w:rPr>
        <w:t>(</w:t>
      </w:r>
      <w:r w:rsidR="00AB69C9" w:rsidRPr="00FD05D8">
        <w:rPr>
          <w:rFonts w:asciiTheme="majorHAnsi" w:hAnsiTheme="majorHAnsi" w:cstheme="majorHAnsi"/>
          <w:lang w:val="en-GB"/>
        </w:rPr>
        <w:t xml:space="preserve">UNEP/MAP </w:t>
      </w:r>
      <w:r w:rsidR="003D59BF" w:rsidRPr="00FD05D8">
        <w:rPr>
          <w:rFonts w:asciiTheme="majorHAnsi" w:hAnsiTheme="majorHAnsi" w:cstheme="majorHAnsi"/>
          <w:lang w:val="en-GB"/>
        </w:rPr>
        <w:t xml:space="preserve">is </w:t>
      </w:r>
      <w:r>
        <w:rPr>
          <w:rFonts w:asciiTheme="majorHAnsi" w:hAnsiTheme="majorHAnsi" w:cstheme="majorHAnsi"/>
          <w:lang w:val="en-GB"/>
        </w:rPr>
        <w:t>the</w:t>
      </w:r>
      <w:r w:rsidR="003D59BF" w:rsidRPr="00FD05D8">
        <w:rPr>
          <w:rFonts w:asciiTheme="majorHAnsi" w:hAnsiTheme="majorHAnsi" w:cstheme="majorHAnsi"/>
          <w:lang w:val="en-GB"/>
        </w:rPr>
        <w:t xml:space="preserve"> </w:t>
      </w:r>
      <w:r w:rsidR="00B2582E">
        <w:rPr>
          <w:rFonts w:asciiTheme="majorHAnsi" w:hAnsiTheme="majorHAnsi" w:cstheme="majorHAnsi"/>
          <w:lang w:val="en-GB"/>
        </w:rPr>
        <w:t xml:space="preserve">lead </w:t>
      </w:r>
      <w:r w:rsidR="003D59BF" w:rsidRPr="00FD05D8">
        <w:rPr>
          <w:rFonts w:asciiTheme="majorHAnsi" w:hAnsiTheme="majorHAnsi" w:cstheme="majorHAnsi"/>
          <w:lang w:val="en-GB"/>
        </w:rPr>
        <w:t>executing agency</w:t>
      </w:r>
      <w:r w:rsidR="00AB69C9">
        <w:rPr>
          <w:rFonts w:asciiTheme="majorHAnsi" w:hAnsiTheme="majorHAnsi" w:cstheme="majorHAnsi"/>
          <w:lang w:val="en-GB"/>
        </w:rPr>
        <w:t>)</w:t>
      </w:r>
      <w:r>
        <w:rPr>
          <w:rFonts w:asciiTheme="majorHAnsi" w:hAnsiTheme="majorHAnsi" w:cstheme="majorHAnsi"/>
          <w:lang w:val="en-GB"/>
        </w:rPr>
        <w:t>.</w:t>
      </w:r>
      <w:r w:rsidR="00B52E5B">
        <w:rPr>
          <w:rFonts w:asciiTheme="majorHAnsi" w:hAnsiTheme="majorHAnsi" w:cstheme="majorHAnsi"/>
          <w:lang w:val="en-GB"/>
        </w:rPr>
        <w:t xml:space="preserve"> </w:t>
      </w:r>
      <w:r>
        <w:rPr>
          <w:rFonts w:asciiTheme="majorHAnsi" w:hAnsiTheme="majorHAnsi" w:cstheme="majorHAnsi"/>
          <w:lang w:val="en-GB"/>
        </w:rPr>
        <w:t>The beneficiary countries of the SCCF project are</w:t>
      </w:r>
      <w:r w:rsidR="00396E8B" w:rsidRPr="001D2485">
        <w:rPr>
          <w:lang w:val="en-GB"/>
        </w:rPr>
        <w:t xml:space="preserve"> </w:t>
      </w:r>
      <w:r w:rsidR="00396E8B" w:rsidRPr="00396E8B">
        <w:rPr>
          <w:rFonts w:asciiTheme="majorHAnsi" w:hAnsiTheme="majorHAnsi" w:cstheme="majorHAnsi"/>
          <w:lang w:val="en-GB"/>
        </w:rPr>
        <w:t>Albania, Algeria, Libya,</w:t>
      </w:r>
      <w:r w:rsidR="00396E8B">
        <w:rPr>
          <w:rFonts w:asciiTheme="majorHAnsi" w:hAnsiTheme="majorHAnsi" w:cstheme="majorHAnsi"/>
          <w:lang w:val="en-GB"/>
        </w:rPr>
        <w:t xml:space="preserve"> </w:t>
      </w:r>
      <w:r w:rsidR="00396E8B" w:rsidRPr="00396E8B">
        <w:rPr>
          <w:rFonts w:asciiTheme="majorHAnsi" w:hAnsiTheme="majorHAnsi" w:cstheme="majorHAnsi"/>
          <w:lang w:val="en-GB"/>
        </w:rPr>
        <w:t>Montenegro, Morocco and Tunisia.</w:t>
      </w:r>
    </w:p>
    <w:p w14:paraId="0B8B26D1" w14:textId="77777777" w:rsidR="000C0943" w:rsidRPr="001D2485" w:rsidRDefault="009A6CA2" w:rsidP="0064352F">
      <w:pPr>
        <w:spacing w:after="120" w:line="276" w:lineRule="auto"/>
        <w:jc w:val="both"/>
        <w:rPr>
          <w:lang w:val="en-GB"/>
        </w:rPr>
      </w:pPr>
      <w:r>
        <w:rPr>
          <w:rFonts w:asciiTheme="majorHAnsi" w:hAnsiTheme="majorHAnsi" w:cstheme="majorHAnsi"/>
          <w:lang w:val="en-GB"/>
        </w:rPr>
        <w:t xml:space="preserve">Activity 2.1 of the SCCF project asks for recommendations for adaptation measures to be mainstreamed into </w:t>
      </w:r>
      <w:r w:rsidR="0064352F">
        <w:rPr>
          <w:rFonts w:asciiTheme="majorHAnsi" w:hAnsiTheme="majorHAnsi" w:cstheme="majorHAnsi"/>
          <w:lang w:val="en-GB"/>
        </w:rPr>
        <w:t>both</w:t>
      </w:r>
      <w:r>
        <w:rPr>
          <w:rFonts w:asciiTheme="majorHAnsi" w:hAnsiTheme="majorHAnsi" w:cstheme="majorHAnsi"/>
          <w:lang w:val="en-GB"/>
        </w:rPr>
        <w:t xml:space="preserve"> Coastal Management Plan</w:t>
      </w:r>
      <w:r w:rsidR="0064352F">
        <w:rPr>
          <w:rFonts w:asciiTheme="majorHAnsi" w:hAnsiTheme="majorHAnsi" w:cstheme="majorHAnsi"/>
          <w:lang w:val="en-GB"/>
        </w:rPr>
        <w:t>s</w:t>
      </w:r>
      <w:r>
        <w:rPr>
          <w:rFonts w:asciiTheme="majorHAnsi" w:hAnsiTheme="majorHAnsi" w:cstheme="majorHAnsi"/>
          <w:lang w:val="en-GB"/>
        </w:rPr>
        <w:t xml:space="preserve"> of Boka</w:t>
      </w:r>
      <w:r w:rsidR="005F7AF0">
        <w:rPr>
          <w:rFonts w:asciiTheme="majorHAnsi" w:hAnsiTheme="majorHAnsi" w:cstheme="majorHAnsi"/>
          <w:lang w:val="en-GB"/>
        </w:rPr>
        <w:t xml:space="preserve"> </w:t>
      </w:r>
      <w:proofErr w:type="spellStart"/>
      <w:r>
        <w:rPr>
          <w:rFonts w:asciiTheme="majorHAnsi" w:hAnsiTheme="majorHAnsi" w:cstheme="majorHAnsi"/>
          <w:lang w:val="en-GB"/>
        </w:rPr>
        <w:t>Kotorska</w:t>
      </w:r>
      <w:proofErr w:type="spellEnd"/>
      <w:r>
        <w:rPr>
          <w:rFonts w:asciiTheme="majorHAnsi" w:hAnsiTheme="majorHAnsi" w:cstheme="majorHAnsi"/>
          <w:lang w:val="en-GB"/>
        </w:rPr>
        <w:t xml:space="preserve"> Bay </w:t>
      </w:r>
      <w:proofErr w:type="spellStart"/>
      <w:r w:rsidR="0064352F" w:rsidRPr="0064352F">
        <w:rPr>
          <w:rFonts w:asciiTheme="majorHAnsi" w:hAnsiTheme="majorHAnsi" w:cstheme="majorHAnsi"/>
          <w:lang w:val="en-GB"/>
        </w:rPr>
        <w:t>Tanger</w:t>
      </w:r>
      <w:proofErr w:type="spellEnd"/>
      <w:r w:rsidR="0064352F" w:rsidRPr="0064352F">
        <w:rPr>
          <w:rFonts w:asciiTheme="majorHAnsi" w:hAnsiTheme="majorHAnsi" w:cstheme="majorHAnsi"/>
          <w:lang w:val="en-GB"/>
        </w:rPr>
        <w:t>-</w:t>
      </w:r>
      <w:proofErr w:type="spellStart"/>
      <w:r w:rsidR="0064352F" w:rsidRPr="0064352F">
        <w:rPr>
          <w:rFonts w:asciiTheme="majorHAnsi" w:hAnsiTheme="majorHAnsi" w:cstheme="majorHAnsi"/>
          <w:lang w:val="en-GB"/>
        </w:rPr>
        <w:t>Tétouan</w:t>
      </w:r>
      <w:proofErr w:type="spellEnd"/>
      <w:r w:rsidR="0064352F" w:rsidRPr="0064352F">
        <w:rPr>
          <w:rFonts w:asciiTheme="majorHAnsi" w:hAnsiTheme="majorHAnsi" w:cstheme="majorHAnsi"/>
          <w:lang w:val="en-GB"/>
        </w:rPr>
        <w:t xml:space="preserve">-Al </w:t>
      </w:r>
      <w:proofErr w:type="spellStart"/>
      <w:r w:rsidR="0064352F" w:rsidRPr="0064352F">
        <w:rPr>
          <w:rFonts w:asciiTheme="majorHAnsi" w:hAnsiTheme="majorHAnsi" w:cstheme="majorHAnsi"/>
          <w:lang w:val="en-GB"/>
        </w:rPr>
        <w:t>Hoceima</w:t>
      </w:r>
      <w:proofErr w:type="spellEnd"/>
      <w:r w:rsidR="00261E93">
        <w:rPr>
          <w:rFonts w:asciiTheme="majorHAnsi" w:hAnsiTheme="majorHAnsi" w:cstheme="majorHAnsi"/>
          <w:lang w:val="en-GB"/>
        </w:rPr>
        <w:t xml:space="preserve"> (Morocco)</w:t>
      </w:r>
      <w:r w:rsidR="0064352F">
        <w:rPr>
          <w:rFonts w:asciiTheme="majorHAnsi" w:hAnsiTheme="majorHAnsi" w:cstheme="majorHAnsi"/>
          <w:lang w:val="en-GB"/>
        </w:rPr>
        <w:t xml:space="preserve">, </w:t>
      </w:r>
      <w:r>
        <w:rPr>
          <w:rFonts w:asciiTheme="majorHAnsi" w:hAnsiTheme="majorHAnsi" w:cstheme="majorHAnsi"/>
          <w:lang w:val="en-GB"/>
        </w:rPr>
        <w:t>agreed with the project stakeholders</w:t>
      </w:r>
      <w:r w:rsidR="0064352F">
        <w:rPr>
          <w:rFonts w:asciiTheme="majorHAnsi" w:hAnsiTheme="majorHAnsi" w:cstheme="majorHAnsi"/>
          <w:lang w:val="en-GB"/>
        </w:rPr>
        <w:t xml:space="preserve">, while Activity 2.1.4. specifically refers to the </w:t>
      </w:r>
      <w:r w:rsidR="002A2069">
        <w:rPr>
          <w:rFonts w:asciiTheme="majorHAnsi" w:hAnsiTheme="majorHAnsi" w:cstheme="majorHAnsi"/>
          <w:lang w:val="en-GB"/>
        </w:rPr>
        <w:t>CBA</w:t>
      </w:r>
      <w:r w:rsidR="0064352F">
        <w:rPr>
          <w:rFonts w:asciiTheme="majorHAnsi" w:hAnsiTheme="majorHAnsi" w:cstheme="majorHAnsi"/>
          <w:lang w:val="en-GB"/>
        </w:rPr>
        <w:t>.</w:t>
      </w:r>
    </w:p>
    <w:p w14:paraId="745CE7A1" w14:textId="77777777" w:rsidR="000C0943" w:rsidRDefault="003D59BF">
      <w:pPr>
        <w:spacing w:after="120" w:line="276" w:lineRule="auto"/>
        <w:jc w:val="both"/>
        <w:rPr>
          <w:rFonts w:asciiTheme="majorHAnsi" w:hAnsiTheme="majorHAnsi" w:cstheme="majorHAnsi"/>
          <w:lang w:val="en-GB"/>
        </w:rPr>
      </w:pPr>
      <w:r>
        <w:rPr>
          <w:rFonts w:asciiTheme="majorHAnsi" w:hAnsiTheme="majorHAnsi" w:cstheme="majorHAnsi"/>
          <w:lang w:val="en-GB"/>
        </w:rPr>
        <w:lastRenderedPageBreak/>
        <w:t xml:space="preserve">Tasks and activities that are a subject of this procurement are described in more detail in the Chapter 2.2. </w:t>
      </w:r>
    </w:p>
    <w:p w14:paraId="2B2F052C" w14:textId="77777777" w:rsidR="00367F16" w:rsidRDefault="00367F16">
      <w:pPr>
        <w:spacing w:after="120" w:line="276" w:lineRule="auto"/>
        <w:jc w:val="both"/>
        <w:rPr>
          <w:rFonts w:asciiTheme="majorHAnsi" w:hAnsiTheme="majorHAnsi" w:cstheme="majorHAnsi"/>
          <w:lang w:val="en-GB"/>
        </w:rPr>
      </w:pPr>
    </w:p>
    <w:p w14:paraId="45E64239" w14:textId="77777777" w:rsidR="000C0943" w:rsidRPr="001D2485" w:rsidRDefault="003D59BF">
      <w:pPr>
        <w:shd w:val="clear" w:color="auto" w:fill="FFFFFF"/>
        <w:tabs>
          <w:tab w:val="left" w:pos="4198"/>
        </w:tabs>
        <w:spacing w:before="120" w:after="120"/>
        <w:ind w:right="2390"/>
        <w:rPr>
          <w:lang w:val="en-GB"/>
        </w:rPr>
      </w:pPr>
      <w:r>
        <w:rPr>
          <w:rFonts w:asciiTheme="majorHAnsi" w:hAnsiTheme="majorHAnsi" w:cstheme="majorHAnsi"/>
          <w:b/>
          <w:color w:val="000000"/>
          <w:spacing w:val="-1"/>
          <w:lang w:val="en-GB"/>
        </w:rPr>
        <w:t>2.2. Description of the procurement subject matter</w:t>
      </w:r>
    </w:p>
    <w:p w14:paraId="2D876B5C" w14:textId="5D1BDDE1" w:rsidR="00261E93" w:rsidRDefault="003D59BF" w:rsidP="00261E93">
      <w:pPr>
        <w:spacing w:after="120"/>
        <w:jc w:val="both"/>
        <w:rPr>
          <w:rFonts w:ascii="Calibri" w:hAnsi="Calibri" w:cstheme="majorHAnsi"/>
          <w:lang w:val="en-GB"/>
        </w:rPr>
      </w:pPr>
      <w:r>
        <w:rPr>
          <w:rFonts w:asciiTheme="majorHAnsi" w:hAnsiTheme="majorHAnsi" w:cstheme="majorHAnsi"/>
          <w:lang w:val="en-GB"/>
        </w:rPr>
        <w:t>Tasks and activities that are a subject of this procurement</w:t>
      </w:r>
      <w:r w:rsidR="00984FE4">
        <w:rPr>
          <w:rFonts w:asciiTheme="majorHAnsi" w:hAnsiTheme="majorHAnsi" w:cstheme="majorHAnsi"/>
          <w:lang w:val="en-GB"/>
        </w:rPr>
        <w:t xml:space="preserve"> </w:t>
      </w:r>
      <w:r>
        <w:rPr>
          <w:rFonts w:ascii="Calibri" w:hAnsi="Calibri" w:cstheme="majorHAnsi"/>
          <w:lang w:val="en-GB"/>
        </w:rPr>
        <w:t xml:space="preserve">consist of </w:t>
      </w:r>
      <w:r w:rsidR="00B14163">
        <w:rPr>
          <w:rFonts w:ascii="Calibri" w:hAnsi="Calibri" w:cstheme="majorHAnsi"/>
          <w:lang w:val="en-GB"/>
        </w:rPr>
        <w:t xml:space="preserve">preparation of the </w:t>
      </w:r>
      <w:r w:rsidR="00261E93" w:rsidRPr="00261E93">
        <w:rPr>
          <w:rFonts w:ascii="Calibri" w:hAnsi="Calibri" w:cstheme="majorHAnsi"/>
          <w:lang w:val="en-GB"/>
        </w:rPr>
        <w:t xml:space="preserve">cost-benefits analysis of selected options of adaptation to climate change, </w:t>
      </w:r>
      <w:r w:rsidR="00E20B58">
        <w:rPr>
          <w:rFonts w:ascii="Calibri" w:hAnsi="Calibri" w:cstheme="majorHAnsi"/>
          <w:lang w:val="en-GB"/>
        </w:rPr>
        <w:t>on</w:t>
      </w:r>
      <w:r w:rsidR="00261E93" w:rsidRPr="00261E93">
        <w:rPr>
          <w:rFonts w:ascii="Calibri" w:hAnsi="Calibri" w:cstheme="majorHAnsi"/>
          <w:lang w:val="en-GB"/>
        </w:rPr>
        <w:t xml:space="preserve"> two coastal areas: Boka </w:t>
      </w:r>
      <w:proofErr w:type="spellStart"/>
      <w:r w:rsidR="00261E93" w:rsidRPr="00261E93">
        <w:rPr>
          <w:rFonts w:ascii="Calibri" w:hAnsi="Calibri" w:cstheme="majorHAnsi"/>
          <w:lang w:val="en-GB"/>
        </w:rPr>
        <w:t>Kotorska</w:t>
      </w:r>
      <w:proofErr w:type="spellEnd"/>
      <w:r w:rsidR="00261E93" w:rsidRPr="00261E93">
        <w:rPr>
          <w:rFonts w:ascii="Calibri" w:hAnsi="Calibri" w:cstheme="majorHAnsi"/>
          <w:lang w:val="en-GB"/>
        </w:rPr>
        <w:t xml:space="preserve"> Bay (Montenegro) and </w:t>
      </w:r>
      <w:proofErr w:type="spellStart"/>
      <w:r w:rsidR="00261E93" w:rsidRPr="00261E93">
        <w:rPr>
          <w:rFonts w:ascii="Calibri" w:hAnsi="Calibri" w:cstheme="majorHAnsi"/>
          <w:lang w:val="en-GB"/>
        </w:rPr>
        <w:t>Tanger</w:t>
      </w:r>
      <w:proofErr w:type="spellEnd"/>
      <w:r w:rsidR="00261E93" w:rsidRPr="00261E93">
        <w:rPr>
          <w:rFonts w:ascii="Calibri" w:hAnsi="Calibri" w:cstheme="majorHAnsi"/>
          <w:lang w:val="en-GB"/>
        </w:rPr>
        <w:t>-</w:t>
      </w:r>
      <w:proofErr w:type="spellStart"/>
      <w:r w:rsidR="00261E93" w:rsidRPr="00261E93">
        <w:rPr>
          <w:rFonts w:ascii="Calibri" w:hAnsi="Calibri" w:cstheme="majorHAnsi"/>
          <w:lang w:val="en-GB"/>
        </w:rPr>
        <w:t>Tétouan</w:t>
      </w:r>
      <w:proofErr w:type="spellEnd"/>
      <w:r w:rsidR="00261E93" w:rsidRPr="00261E93">
        <w:rPr>
          <w:rFonts w:ascii="Calibri" w:hAnsi="Calibri" w:cstheme="majorHAnsi"/>
          <w:lang w:val="en-GB"/>
        </w:rPr>
        <w:t xml:space="preserve">-Al </w:t>
      </w:r>
      <w:proofErr w:type="spellStart"/>
      <w:r w:rsidR="00261E93" w:rsidRPr="00261E93">
        <w:rPr>
          <w:rFonts w:ascii="Calibri" w:hAnsi="Calibri" w:cstheme="majorHAnsi"/>
          <w:lang w:val="en-GB"/>
        </w:rPr>
        <w:t>Hoceima</w:t>
      </w:r>
      <w:proofErr w:type="spellEnd"/>
      <w:r w:rsidR="00261E93">
        <w:rPr>
          <w:rFonts w:ascii="Calibri" w:hAnsi="Calibri" w:cstheme="majorHAnsi"/>
          <w:lang w:val="en-GB"/>
        </w:rPr>
        <w:t xml:space="preserve"> (Morocco). </w:t>
      </w:r>
    </w:p>
    <w:p w14:paraId="3F2E7C6B" w14:textId="77777777" w:rsidR="000C0943" w:rsidRDefault="003D59BF" w:rsidP="00CB056B">
      <w:pPr>
        <w:spacing w:after="120"/>
        <w:jc w:val="both"/>
        <w:rPr>
          <w:rFonts w:ascii="Calibri" w:hAnsi="Calibri" w:cstheme="majorHAnsi"/>
          <w:i/>
          <w:iCs/>
          <w:lang w:val="en-GB"/>
        </w:rPr>
      </w:pPr>
      <w:r w:rsidRPr="00B14163">
        <w:rPr>
          <w:rFonts w:ascii="Calibri" w:hAnsi="Calibri" w:cstheme="majorHAnsi"/>
          <w:i/>
          <w:iCs/>
          <w:lang w:val="en-GB"/>
        </w:rPr>
        <w:t>In more detail:</w:t>
      </w:r>
    </w:p>
    <w:p w14:paraId="7567E019" w14:textId="77777777" w:rsidR="00B14163" w:rsidRDefault="00B14163" w:rsidP="00B14163">
      <w:pPr>
        <w:spacing w:after="120"/>
        <w:jc w:val="both"/>
        <w:rPr>
          <w:rFonts w:ascii="Calibri" w:hAnsi="Calibri" w:cstheme="majorHAnsi"/>
          <w:lang w:val="en-GB"/>
        </w:rPr>
      </w:pPr>
      <w:r>
        <w:rPr>
          <w:rFonts w:ascii="Calibri" w:hAnsi="Calibri" w:cstheme="majorHAnsi"/>
          <w:lang w:val="en-GB"/>
        </w:rPr>
        <w:t xml:space="preserve">The aim of this activity is to prioritize among certain adaptation options and to capture the extent of potential future investments (costs) and benefits for adaptation to climate </w:t>
      </w:r>
      <w:r w:rsidR="002A2069">
        <w:rPr>
          <w:rFonts w:ascii="Calibri" w:hAnsi="Calibri" w:cstheme="majorHAnsi"/>
          <w:lang w:val="en-GB"/>
        </w:rPr>
        <w:t>threats</w:t>
      </w:r>
      <w:r>
        <w:rPr>
          <w:rFonts w:ascii="Calibri" w:hAnsi="Calibri" w:cstheme="majorHAnsi"/>
          <w:lang w:val="en-GB"/>
        </w:rPr>
        <w:t xml:space="preserve"> in two </w:t>
      </w:r>
      <w:r w:rsidRPr="00261E93">
        <w:rPr>
          <w:rFonts w:ascii="Calibri" w:hAnsi="Calibri" w:cstheme="majorHAnsi"/>
          <w:lang w:val="en-GB"/>
        </w:rPr>
        <w:t xml:space="preserve">coastal areas: Boka </w:t>
      </w:r>
      <w:proofErr w:type="spellStart"/>
      <w:r w:rsidRPr="00261E93">
        <w:rPr>
          <w:rFonts w:ascii="Calibri" w:hAnsi="Calibri" w:cstheme="majorHAnsi"/>
          <w:lang w:val="en-GB"/>
        </w:rPr>
        <w:t>Kotorska</w:t>
      </w:r>
      <w:proofErr w:type="spellEnd"/>
      <w:r w:rsidRPr="00261E93">
        <w:rPr>
          <w:rFonts w:ascii="Calibri" w:hAnsi="Calibri" w:cstheme="majorHAnsi"/>
          <w:lang w:val="en-GB"/>
        </w:rPr>
        <w:t xml:space="preserve"> Bay (Montenegro) and </w:t>
      </w:r>
      <w:proofErr w:type="spellStart"/>
      <w:r w:rsidRPr="00261E93">
        <w:rPr>
          <w:rFonts w:ascii="Calibri" w:hAnsi="Calibri" w:cstheme="majorHAnsi"/>
          <w:lang w:val="en-GB"/>
        </w:rPr>
        <w:t>Tanger</w:t>
      </w:r>
      <w:proofErr w:type="spellEnd"/>
      <w:r w:rsidRPr="00261E93">
        <w:rPr>
          <w:rFonts w:ascii="Calibri" w:hAnsi="Calibri" w:cstheme="majorHAnsi"/>
          <w:lang w:val="en-GB"/>
        </w:rPr>
        <w:t>-</w:t>
      </w:r>
      <w:proofErr w:type="spellStart"/>
      <w:r w:rsidRPr="00261E93">
        <w:rPr>
          <w:rFonts w:ascii="Calibri" w:hAnsi="Calibri" w:cstheme="majorHAnsi"/>
          <w:lang w:val="en-GB"/>
        </w:rPr>
        <w:t>Tétouan</w:t>
      </w:r>
      <w:proofErr w:type="spellEnd"/>
      <w:r w:rsidRPr="00261E93">
        <w:rPr>
          <w:rFonts w:ascii="Calibri" w:hAnsi="Calibri" w:cstheme="majorHAnsi"/>
          <w:lang w:val="en-GB"/>
        </w:rPr>
        <w:t xml:space="preserve">-Al </w:t>
      </w:r>
      <w:proofErr w:type="spellStart"/>
      <w:r w:rsidRPr="00261E93">
        <w:rPr>
          <w:rFonts w:ascii="Calibri" w:hAnsi="Calibri" w:cstheme="majorHAnsi"/>
          <w:lang w:val="en-GB"/>
        </w:rPr>
        <w:t>Hoceima</w:t>
      </w:r>
      <w:proofErr w:type="spellEnd"/>
      <w:r>
        <w:rPr>
          <w:rFonts w:ascii="Calibri" w:hAnsi="Calibri" w:cstheme="majorHAnsi"/>
          <w:lang w:val="en-GB"/>
        </w:rPr>
        <w:t xml:space="preserve"> (Morocco).</w:t>
      </w:r>
      <w:r w:rsidR="002A2069">
        <w:rPr>
          <w:rFonts w:ascii="Calibri" w:hAnsi="Calibri" w:cstheme="majorHAnsi"/>
          <w:lang w:val="en-GB"/>
        </w:rPr>
        <w:t xml:space="preserve"> In other words, t</w:t>
      </w:r>
      <w:r w:rsidR="002A2069" w:rsidRPr="002A2069">
        <w:rPr>
          <w:rFonts w:ascii="Calibri" w:hAnsi="Calibri" w:cstheme="majorHAnsi"/>
          <w:lang w:val="en-GB"/>
        </w:rPr>
        <w:t>he purpose of th</w:t>
      </w:r>
      <w:r w:rsidR="002A2069">
        <w:rPr>
          <w:rFonts w:ascii="Calibri" w:hAnsi="Calibri" w:cstheme="majorHAnsi"/>
          <w:lang w:val="en-GB"/>
        </w:rPr>
        <w:t>e</w:t>
      </w:r>
      <w:r w:rsidR="002A2069" w:rsidRPr="002A2069">
        <w:rPr>
          <w:rFonts w:ascii="Calibri" w:hAnsi="Calibri" w:cstheme="majorHAnsi"/>
          <w:lang w:val="en-GB"/>
        </w:rPr>
        <w:t xml:space="preserve"> CBA is to determine the feasibility of investing in new </w:t>
      </w:r>
      <w:r w:rsidR="002A2069">
        <w:rPr>
          <w:rFonts w:ascii="Calibri" w:hAnsi="Calibri" w:cstheme="majorHAnsi"/>
          <w:lang w:val="en-GB"/>
        </w:rPr>
        <w:t>adaptation</w:t>
      </w:r>
      <w:r w:rsidR="002A2069" w:rsidRPr="002A2069">
        <w:rPr>
          <w:rFonts w:ascii="Calibri" w:hAnsi="Calibri" w:cstheme="majorHAnsi"/>
          <w:lang w:val="en-GB"/>
        </w:rPr>
        <w:t xml:space="preserve"> initiative</w:t>
      </w:r>
      <w:r w:rsidR="00367F16">
        <w:rPr>
          <w:rFonts w:ascii="Calibri" w:hAnsi="Calibri" w:cstheme="majorHAnsi"/>
          <w:lang w:val="en-GB"/>
        </w:rPr>
        <w:t>s</w:t>
      </w:r>
      <w:r w:rsidR="002A2069" w:rsidRPr="002A2069">
        <w:rPr>
          <w:rFonts w:ascii="Calibri" w:hAnsi="Calibri" w:cstheme="majorHAnsi"/>
          <w:lang w:val="en-GB"/>
        </w:rPr>
        <w:t xml:space="preserve"> by weighing </w:t>
      </w:r>
      <w:r w:rsidR="00367F16">
        <w:rPr>
          <w:rFonts w:ascii="Calibri" w:hAnsi="Calibri" w:cstheme="majorHAnsi"/>
          <w:lang w:val="en-GB"/>
        </w:rPr>
        <w:t>their</w:t>
      </w:r>
      <w:r w:rsidR="002A2069" w:rsidRPr="002A2069">
        <w:rPr>
          <w:rFonts w:ascii="Calibri" w:hAnsi="Calibri" w:cstheme="majorHAnsi"/>
          <w:lang w:val="en-GB"/>
        </w:rPr>
        <w:t xml:space="preserve"> costs against the anticipated benefits.</w:t>
      </w:r>
      <w:r>
        <w:rPr>
          <w:rFonts w:ascii="Calibri" w:hAnsi="Calibri" w:cstheme="majorHAnsi"/>
          <w:lang w:val="en-GB"/>
        </w:rPr>
        <w:t xml:space="preserve"> An initial overview of potential adaptation options</w:t>
      </w:r>
      <w:r w:rsidR="002A2069">
        <w:rPr>
          <w:rFonts w:ascii="Calibri" w:hAnsi="Calibri" w:cstheme="majorHAnsi"/>
          <w:lang w:val="en-GB"/>
        </w:rPr>
        <w:t xml:space="preserve"> that could undergo through CBA </w:t>
      </w:r>
      <w:r>
        <w:rPr>
          <w:rFonts w:ascii="Calibri" w:hAnsi="Calibri" w:cstheme="majorHAnsi"/>
          <w:lang w:val="en-GB"/>
        </w:rPr>
        <w:t>was given</w:t>
      </w:r>
      <w:r w:rsidR="002A2069">
        <w:rPr>
          <w:rFonts w:ascii="Calibri" w:hAnsi="Calibri" w:cstheme="majorHAnsi"/>
          <w:lang w:val="en-GB"/>
        </w:rPr>
        <w:t>, for both areas,</w:t>
      </w:r>
      <w:r>
        <w:rPr>
          <w:rFonts w:ascii="Calibri" w:hAnsi="Calibri" w:cstheme="majorHAnsi"/>
          <w:lang w:val="en-GB"/>
        </w:rPr>
        <w:t xml:space="preserve"> in the report </w:t>
      </w:r>
      <w:r w:rsidRPr="00B14163">
        <w:rPr>
          <w:rFonts w:ascii="Calibri" w:hAnsi="Calibri" w:cstheme="majorHAnsi"/>
          <w:i/>
          <w:iCs/>
          <w:lang w:val="en-GB"/>
        </w:rPr>
        <w:t>Proposals for interventions to protect and support the sustainable development of coastal zones Tangier-</w:t>
      </w:r>
      <w:proofErr w:type="spellStart"/>
      <w:r w:rsidRPr="00B14163">
        <w:rPr>
          <w:rFonts w:ascii="Calibri" w:hAnsi="Calibri" w:cstheme="majorHAnsi"/>
          <w:i/>
          <w:iCs/>
          <w:lang w:val="en-GB"/>
        </w:rPr>
        <w:t>Tétouan</w:t>
      </w:r>
      <w:proofErr w:type="spellEnd"/>
      <w:r w:rsidRPr="00B14163">
        <w:rPr>
          <w:rFonts w:ascii="Calibri" w:hAnsi="Calibri" w:cstheme="majorHAnsi"/>
          <w:i/>
          <w:iCs/>
          <w:lang w:val="en-GB"/>
        </w:rPr>
        <w:t xml:space="preserve">-Al </w:t>
      </w:r>
      <w:proofErr w:type="spellStart"/>
      <w:r w:rsidRPr="00B14163">
        <w:rPr>
          <w:rFonts w:ascii="Calibri" w:hAnsi="Calibri" w:cstheme="majorHAnsi"/>
          <w:i/>
          <w:iCs/>
          <w:lang w:val="en-GB"/>
        </w:rPr>
        <w:t>Hoceima</w:t>
      </w:r>
      <w:proofErr w:type="spellEnd"/>
      <w:r w:rsidRPr="00B14163">
        <w:rPr>
          <w:rFonts w:ascii="Calibri" w:hAnsi="Calibri" w:cstheme="majorHAnsi"/>
          <w:i/>
          <w:iCs/>
          <w:lang w:val="en-GB"/>
        </w:rPr>
        <w:t xml:space="preserve"> region (Morocco) and Kotor Bay (Montenegro)</w:t>
      </w:r>
      <w:r>
        <w:rPr>
          <w:rFonts w:ascii="Calibri" w:hAnsi="Calibri" w:cstheme="majorHAnsi"/>
          <w:i/>
          <w:iCs/>
          <w:lang w:val="en-GB"/>
        </w:rPr>
        <w:t xml:space="preserve">, </w:t>
      </w:r>
      <w:r w:rsidRPr="00B14163">
        <w:rPr>
          <w:rFonts w:ascii="Calibri" w:hAnsi="Calibri" w:cstheme="majorHAnsi"/>
          <w:lang w:val="en-GB"/>
        </w:rPr>
        <w:t>coordinated by Plan Bleu</w:t>
      </w:r>
      <w:r>
        <w:rPr>
          <w:rFonts w:ascii="Calibri" w:hAnsi="Calibri" w:cstheme="majorHAnsi"/>
          <w:lang w:val="en-GB"/>
        </w:rPr>
        <w:t>. Based on th</w:t>
      </w:r>
      <w:r w:rsidR="00516DD3">
        <w:rPr>
          <w:rFonts w:ascii="Calibri" w:hAnsi="Calibri" w:cstheme="majorHAnsi"/>
          <w:lang w:val="en-GB"/>
        </w:rPr>
        <w:t>at</w:t>
      </w:r>
      <w:r>
        <w:rPr>
          <w:rFonts w:ascii="Calibri" w:hAnsi="Calibri" w:cstheme="majorHAnsi"/>
          <w:lang w:val="en-GB"/>
        </w:rPr>
        <w:t xml:space="preserve"> report</w:t>
      </w:r>
      <w:r w:rsidR="00516DD3">
        <w:rPr>
          <w:rFonts w:ascii="Calibri" w:hAnsi="Calibri" w:cstheme="majorHAnsi"/>
          <w:lang w:val="en-GB"/>
        </w:rPr>
        <w:t>;</w:t>
      </w:r>
      <w:r>
        <w:rPr>
          <w:rFonts w:ascii="Calibri" w:hAnsi="Calibri" w:cstheme="majorHAnsi"/>
          <w:lang w:val="en-GB"/>
        </w:rPr>
        <w:t xml:space="preserve"> </w:t>
      </w:r>
      <w:r w:rsidR="002A2069">
        <w:rPr>
          <w:rFonts w:ascii="Calibri" w:hAnsi="Calibri" w:cstheme="majorHAnsi"/>
          <w:lang w:val="en-GB"/>
        </w:rPr>
        <w:t xml:space="preserve">on </w:t>
      </w:r>
      <w:r w:rsidR="00516DD3">
        <w:rPr>
          <w:rFonts w:ascii="Calibri" w:hAnsi="Calibri" w:cstheme="majorHAnsi"/>
          <w:lang w:val="en-GB"/>
        </w:rPr>
        <w:t xml:space="preserve">the reports on </w:t>
      </w:r>
      <w:r>
        <w:rPr>
          <w:rFonts w:ascii="Calibri" w:hAnsi="Calibri" w:cstheme="majorHAnsi"/>
          <w:lang w:val="en-GB"/>
        </w:rPr>
        <w:t>stakeholder workshop</w:t>
      </w:r>
      <w:r w:rsidR="00516DD3">
        <w:rPr>
          <w:rFonts w:ascii="Calibri" w:hAnsi="Calibri" w:cstheme="majorHAnsi"/>
          <w:lang w:val="en-GB"/>
        </w:rPr>
        <w:t>s</w:t>
      </w:r>
      <w:r>
        <w:rPr>
          <w:rFonts w:ascii="Calibri" w:hAnsi="Calibri" w:cstheme="majorHAnsi"/>
          <w:lang w:val="en-GB"/>
        </w:rPr>
        <w:t xml:space="preserve"> on adaptation options in July 2022 (Montenegro) and </w:t>
      </w:r>
      <w:r w:rsidRPr="001D2485">
        <w:rPr>
          <w:rFonts w:ascii="Calibri" w:hAnsi="Calibri" w:cstheme="majorHAnsi"/>
          <w:lang w:val="en-GB"/>
        </w:rPr>
        <w:t>December 2022</w:t>
      </w:r>
      <w:r>
        <w:rPr>
          <w:rFonts w:ascii="Calibri" w:hAnsi="Calibri" w:cstheme="majorHAnsi"/>
          <w:lang w:val="en-GB"/>
        </w:rPr>
        <w:t xml:space="preserve"> (Morocco)</w:t>
      </w:r>
      <w:r w:rsidR="00516DD3">
        <w:rPr>
          <w:rFonts w:ascii="Calibri" w:hAnsi="Calibri" w:cstheme="majorHAnsi"/>
          <w:lang w:val="en-GB"/>
        </w:rPr>
        <w:t>;</w:t>
      </w:r>
      <w:r>
        <w:rPr>
          <w:rFonts w:ascii="Calibri" w:hAnsi="Calibri" w:cstheme="majorHAnsi"/>
          <w:lang w:val="en-GB"/>
        </w:rPr>
        <w:t xml:space="preserve"> </w:t>
      </w:r>
      <w:r w:rsidR="002A2069">
        <w:rPr>
          <w:rFonts w:ascii="Calibri" w:hAnsi="Calibri" w:cstheme="majorHAnsi"/>
          <w:lang w:val="en-GB"/>
        </w:rPr>
        <w:t xml:space="preserve">on </w:t>
      </w:r>
      <w:r w:rsidR="00B008B0">
        <w:rPr>
          <w:rFonts w:ascii="Calibri" w:hAnsi="Calibri" w:cstheme="majorHAnsi"/>
          <w:lang w:val="en-GB"/>
        </w:rPr>
        <w:t xml:space="preserve">thematic inputs for diagnostic analyses and adaptation </w:t>
      </w:r>
      <w:r w:rsidR="00367F16">
        <w:rPr>
          <w:rFonts w:ascii="Calibri" w:hAnsi="Calibri" w:cstheme="majorHAnsi"/>
          <w:lang w:val="en-GB"/>
        </w:rPr>
        <w:t>recommendations</w:t>
      </w:r>
      <w:r w:rsidR="00B008B0">
        <w:rPr>
          <w:rFonts w:ascii="Calibri" w:hAnsi="Calibri" w:cstheme="majorHAnsi"/>
          <w:lang w:val="en-GB"/>
        </w:rPr>
        <w:t xml:space="preserve"> by</w:t>
      </w:r>
      <w:r>
        <w:rPr>
          <w:rFonts w:ascii="Calibri" w:hAnsi="Calibri" w:cstheme="majorHAnsi"/>
          <w:lang w:val="en-GB"/>
        </w:rPr>
        <w:t xml:space="preserve"> sectoral experts in both countries</w:t>
      </w:r>
      <w:r w:rsidR="00516DD3">
        <w:rPr>
          <w:rFonts w:ascii="Calibri" w:hAnsi="Calibri" w:cstheme="majorHAnsi"/>
          <w:lang w:val="en-GB"/>
        </w:rPr>
        <w:t xml:space="preserve">; </w:t>
      </w:r>
      <w:r>
        <w:rPr>
          <w:rFonts w:ascii="Calibri" w:hAnsi="Calibri" w:cstheme="majorHAnsi"/>
          <w:lang w:val="en-GB"/>
        </w:rPr>
        <w:t xml:space="preserve">and </w:t>
      </w:r>
      <w:r w:rsidR="002A2069">
        <w:rPr>
          <w:rFonts w:ascii="Calibri" w:hAnsi="Calibri" w:cstheme="majorHAnsi"/>
          <w:lang w:val="en-GB"/>
        </w:rPr>
        <w:t>based on</w:t>
      </w:r>
      <w:r w:rsidR="00516DD3" w:rsidRPr="00516DD3">
        <w:rPr>
          <w:rFonts w:ascii="Calibri" w:hAnsi="Calibri" w:cstheme="majorHAnsi"/>
          <w:lang w:val="en-GB"/>
        </w:rPr>
        <w:t xml:space="preserve"> major climate threats identified through</w:t>
      </w:r>
      <w:r>
        <w:rPr>
          <w:rFonts w:ascii="Calibri" w:hAnsi="Calibri" w:cstheme="majorHAnsi"/>
          <w:lang w:val="en-GB"/>
        </w:rPr>
        <w:t xml:space="preserve"> </w:t>
      </w:r>
      <w:r w:rsidR="00321552">
        <w:rPr>
          <w:rFonts w:ascii="Calibri" w:hAnsi="Calibri" w:cstheme="majorHAnsi"/>
          <w:lang w:val="en-GB"/>
        </w:rPr>
        <w:t xml:space="preserve">the </w:t>
      </w:r>
      <w:r>
        <w:rPr>
          <w:rFonts w:ascii="Calibri" w:hAnsi="Calibri" w:cstheme="majorHAnsi"/>
          <w:lang w:val="en-GB"/>
        </w:rPr>
        <w:t xml:space="preserve">Climate Risk Assessment in both countries, adaptation options that will undergo cost-benefit analysis within this task are: </w:t>
      </w:r>
    </w:p>
    <w:p w14:paraId="2D0D0702" w14:textId="77777777" w:rsidR="00B14163" w:rsidRDefault="00B14163" w:rsidP="002A2069">
      <w:pPr>
        <w:spacing w:after="120"/>
        <w:jc w:val="both"/>
        <w:rPr>
          <w:rFonts w:ascii="Calibri" w:hAnsi="Calibri" w:cstheme="majorHAnsi"/>
          <w:lang w:val="en-GB"/>
        </w:rPr>
      </w:pPr>
      <w:r w:rsidRPr="002A2069">
        <w:rPr>
          <w:rFonts w:ascii="Calibri" w:hAnsi="Calibri" w:cstheme="majorHAnsi"/>
          <w:b/>
          <w:bCs/>
          <w:lang w:val="en-GB"/>
        </w:rPr>
        <w:t>For Montenegro</w:t>
      </w:r>
      <w:r>
        <w:rPr>
          <w:rFonts w:ascii="Calibri" w:hAnsi="Calibri" w:cstheme="majorHAnsi"/>
          <w:lang w:val="en-GB"/>
        </w:rPr>
        <w:t xml:space="preserve">: </w:t>
      </w:r>
      <w:r w:rsidR="00516DD3">
        <w:rPr>
          <w:rFonts w:ascii="Calibri" w:hAnsi="Calibri" w:cstheme="majorHAnsi"/>
          <w:lang w:val="en-GB"/>
        </w:rPr>
        <w:t>adaptation options related to coastal flooding</w:t>
      </w:r>
      <w:r w:rsidR="002A2069">
        <w:rPr>
          <w:rFonts w:ascii="Calibri" w:hAnsi="Calibri" w:cstheme="majorHAnsi"/>
          <w:lang w:val="en-GB"/>
        </w:rPr>
        <w:t xml:space="preserve"> (sea level rise and storm surges)</w:t>
      </w:r>
      <w:r w:rsidR="00516DD3">
        <w:rPr>
          <w:rFonts w:ascii="Calibri" w:hAnsi="Calibri" w:cstheme="majorHAnsi"/>
          <w:lang w:val="en-GB"/>
        </w:rPr>
        <w:t xml:space="preserve"> and ones related to afforestation/greening (to reduce flooding and mitigate local temperat</w:t>
      </w:r>
      <w:r w:rsidR="00367F16">
        <w:rPr>
          <w:rFonts w:ascii="Calibri" w:hAnsi="Calibri" w:cstheme="majorHAnsi"/>
          <w:lang w:val="en-GB"/>
        </w:rPr>
        <w:t>ur</w:t>
      </w:r>
      <w:r w:rsidR="00516DD3">
        <w:rPr>
          <w:rFonts w:ascii="Calibri" w:hAnsi="Calibri" w:cstheme="majorHAnsi"/>
          <w:lang w:val="en-GB"/>
        </w:rPr>
        <w:t xml:space="preserve">e increase); </w:t>
      </w:r>
    </w:p>
    <w:p w14:paraId="67D2AF2A" w14:textId="77777777" w:rsidR="00516DD3" w:rsidRDefault="00516DD3" w:rsidP="00B14163">
      <w:pPr>
        <w:spacing w:after="120"/>
        <w:jc w:val="both"/>
        <w:rPr>
          <w:rFonts w:ascii="Calibri" w:hAnsi="Calibri" w:cstheme="majorHAnsi"/>
          <w:lang w:val="en-GB"/>
        </w:rPr>
      </w:pPr>
      <w:r w:rsidRPr="001D2485">
        <w:rPr>
          <w:rFonts w:ascii="Calibri" w:hAnsi="Calibri" w:cstheme="majorHAnsi"/>
          <w:b/>
          <w:bCs/>
          <w:lang w:val="en-GB"/>
        </w:rPr>
        <w:t>For Morocco</w:t>
      </w:r>
      <w:r w:rsidRPr="001D2485">
        <w:rPr>
          <w:rFonts w:ascii="Calibri" w:hAnsi="Calibri" w:cstheme="majorHAnsi"/>
          <w:lang w:val="en-GB"/>
        </w:rPr>
        <w:t>:</w:t>
      </w:r>
      <w:r w:rsidR="00C466E9">
        <w:rPr>
          <w:rFonts w:ascii="Calibri" w:hAnsi="Calibri" w:cstheme="majorHAnsi"/>
          <w:lang w:val="en-GB"/>
        </w:rPr>
        <w:t xml:space="preserve"> adaptation options related to coastal flooding, wildfires and afforestation, and coastal setback.</w:t>
      </w:r>
    </w:p>
    <w:p w14:paraId="1896DD7D" w14:textId="77777777" w:rsidR="0011664A" w:rsidRDefault="0011664A" w:rsidP="00B14163">
      <w:pPr>
        <w:spacing w:after="120"/>
        <w:jc w:val="both"/>
        <w:rPr>
          <w:rFonts w:ascii="Calibri" w:hAnsi="Calibri" w:cstheme="majorHAnsi"/>
          <w:lang w:val="en-GB"/>
        </w:rPr>
      </w:pPr>
      <w:r>
        <w:rPr>
          <w:rFonts w:ascii="Calibri" w:hAnsi="Calibri" w:cstheme="majorHAnsi"/>
          <w:lang w:val="en-GB"/>
        </w:rPr>
        <w:t>The Tenderer should therefore:</w:t>
      </w:r>
    </w:p>
    <w:p w14:paraId="6EBBC838" w14:textId="77777777" w:rsidR="0011664A" w:rsidRPr="00CB056B" w:rsidRDefault="0011664A" w:rsidP="00CB056B">
      <w:pPr>
        <w:pStyle w:val="ListParagraph"/>
        <w:numPr>
          <w:ilvl w:val="0"/>
          <w:numId w:val="24"/>
        </w:numPr>
        <w:spacing w:after="120"/>
        <w:jc w:val="both"/>
        <w:rPr>
          <w:rFonts w:ascii="Calibri" w:hAnsi="Calibri" w:cstheme="majorHAnsi"/>
          <w:lang w:val="en-GB"/>
        </w:rPr>
      </w:pPr>
      <w:r w:rsidRPr="00CB056B">
        <w:rPr>
          <w:rFonts w:ascii="Calibri" w:hAnsi="Calibri" w:cstheme="majorHAnsi"/>
          <w:lang w:val="en-GB"/>
        </w:rPr>
        <w:t>Analyze the costs associated with the selected adaptation initiatives, including initial investment, ongoing operational expenses, and potential unforeseen costs.</w:t>
      </w:r>
    </w:p>
    <w:p w14:paraId="34FCF4F2" w14:textId="77777777" w:rsidR="0011664A" w:rsidRPr="00CB056B" w:rsidRDefault="0011664A" w:rsidP="00CB056B">
      <w:pPr>
        <w:pStyle w:val="ListParagraph"/>
        <w:numPr>
          <w:ilvl w:val="0"/>
          <w:numId w:val="24"/>
        </w:numPr>
        <w:spacing w:after="120"/>
        <w:jc w:val="both"/>
        <w:rPr>
          <w:rFonts w:ascii="Calibri" w:hAnsi="Calibri" w:cstheme="majorHAnsi"/>
          <w:lang w:val="en-GB"/>
        </w:rPr>
      </w:pPr>
      <w:r w:rsidRPr="00CB056B">
        <w:rPr>
          <w:rFonts w:ascii="Calibri" w:hAnsi="Calibri" w:cstheme="majorHAnsi"/>
          <w:lang w:val="en-GB"/>
        </w:rPr>
        <w:t>Identify and quantify the expected benefits of the proposed adaptation project/initiative, including economic, social, and environmental benefits.</w:t>
      </w:r>
    </w:p>
    <w:p w14:paraId="674DB144" w14:textId="77777777" w:rsidR="0011664A" w:rsidRPr="00CB056B" w:rsidRDefault="0011664A" w:rsidP="00CB056B">
      <w:pPr>
        <w:pStyle w:val="ListParagraph"/>
        <w:numPr>
          <w:ilvl w:val="0"/>
          <w:numId w:val="24"/>
        </w:numPr>
        <w:spacing w:after="120"/>
        <w:jc w:val="both"/>
        <w:rPr>
          <w:rFonts w:ascii="Calibri" w:hAnsi="Calibri" w:cstheme="majorHAnsi"/>
          <w:lang w:val="en-GB"/>
        </w:rPr>
      </w:pPr>
      <w:r w:rsidRPr="00CB056B">
        <w:rPr>
          <w:rFonts w:ascii="Calibri" w:hAnsi="Calibri" w:cstheme="majorHAnsi"/>
          <w:lang w:val="en-GB"/>
        </w:rPr>
        <w:t xml:space="preserve">Develop a comprehensive CBA based on 1. </w:t>
      </w:r>
      <w:r w:rsidR="008E6605" w:rsidRPr="00CB056B">
        <w:rPr>
          <w:rFonts w:ascii="Calibri" w:hAnsi="Calibri" w:cstheme="majorHAnsi"/>
          <w:lang w:val="en-GB"/>
        </w:rPr>
        <w:t>a</w:t>
      </w:r>
      <w:r w:rsidRPr="00CB056B">
        <w:rPr>
          <w:rFonts w:ascii="Calibri" w:hAnsi="Calibri" w:cstheme="majorHAnsi"/>
          <w:lang w:val="en-GB"/>
        </w:rPr>
        <w:t>nd 2.</w:t>
      </w:r>
    </w:p>
    <w:p w14:paraId="2A96773D" w14:textId="77777777" w:rsidR="0011664A" w:rsidRPr="00CB056B" w:rsidRDefault="0011664A" w:rsidP="00CB056B">
      <w:pPr>
        <w:pStyle w:val="ListParagraph"/>
        <w:numPr>
          <w:ilvl w:val="0"/>
          <w:numId w:val="24"/>
        </w:numPr>
        <w:spacing w:after="120"/>
        <w:jc w:val="both"/>
        <w:rPr>
          <w:rFonts w:ascii="Calibri" w:hAnsi="Calibri" w:cstheme="majorHAnsi"/>
          <w:lang w:val="en-GB"/>
        </w:rPr>
      </w:pPr>
      <w:r w:rsidRPr="00CB056B">
        <w:rPr>
          <w:rFonts w:ascii="Calibri" w:hAnsi="Calibri" w:cstheme="majorHAnsi"/>
          <w:lang w:val="en-GB"/>
        </w:rPr>
        <w:t>Provide recommendations based on the CBA, including whether the proposed adaptation projects/initiative</w:t>
      </w:r>
      <w:r w:rsidR="00367F16">
        <w:rPr>
          <w:rFonts w:ascii="Calibri" w:hAnsi="Calibri" w:cstheme="majorHAnsi"/>
          <w:lang w:val="en-GB"/>
        </w:rPr>
        <w:t>s</w:t>
      </w:r>
      <w:r w:rsidRPr="00CB056B">
        <w:rPr>
          <w:rFonts w:ascii="Calibri" w:hAnsi="Calibri" w:cstheme="majorHAnsi"/>
          <w:lang w:val="en-GB"/>
        </w:rPr>
        <w:t xml:space="preserve"> are financially viable and whether they align with the strategic objectives concerning adaptation.</w:t>
      </w:r>
    </w:p>
    <w:p w14:paraId="69692A76" w14:textId="77777777" w:rsidR="001D2485" w:rsidRDefault="001D2485" w:rsidP="0011664A">
      <w:pPr>
        <w:spacing w:after="120"/>
        <w:jc w:val="both"/>
        <w:rPr>
          <w:rFonts w:ascii="Calibri" w:hAnsi="Calibri" w:cstheme="majorHAnsi"/>
          <w:lang w:val="en-GB"/>
        </w:rPr>
      </w:pPr>
      <w:r>
        <w:rPr>
          <w:rFonts w:ascii="Calibri" w:hAnsi="Calibri" w:cstheme="majorHAnsi"/>
          <w:lang w:val="en-GB"/>
        </w:rPr>
        <w:t xml:space="preserve">Methodology on how CBA was carried out should be presented in detail in the deliverable.  </w:t>
      </w:r>
    </w:p>
    <w:p w14:paraId="028EDFC4" w14:textId="77777777" w:rsidR="00516DD3" w:rsidRDefault="00516DD3" w:rsidP="00B14163">
      <w:pPr>
        <w:spacing w:after="120"/>
        <w:jc w:val="both"/>
        <w:rPr>
          <w:rFonts w:ascii="Calibri" w:hAnsi="Calibri" w:cstheme="majorHAnsi"/>
          <w:lang w:val="en-GB"/>
        </w:rPr>
      </w:pPr>
      <w:r>
        <w:rPr>
          <w:rFonts w:ascii="Calibri" w:hAnsi="Calibri" w:cstheme="majorHAnsi"/>
          <w:lang w:val="en-GB"/>
        </w:rPr>
        <w:t xml:space="preserve">Available data needed </w:t>
      </w:r>
      <w:r w:rsidR="002A2069">
        <w:rPr>
          <w:rFonts w:ascii="Calibri" w:hAnsi="Calibri" w:cstheme="majorHAnsi"/>
          <w:lang w:val="en-GB"/>
        </w:rPr>
        <w:t>for</w:t>
      </w:r>
      <w:r>
        <w:rPr>
          <w:rFonts w:ascii="Calibri" w:hAnsi="Calibri" w:cstheme="majorHAnsi"/>
          <w:lang w:val="en-GB"/>
        </w:rPr>
        <w:t xml:space="preserve"> such </w:t>
      </w:r>
      <w:r w:rsidR="002A2069">
        <w:rPr>
          <w:rFonts w:ascii="Calibri" w:hAnsi="Calibri" w:cstheme="majorHAnsi"/>
          <w:lang w:val="en-GB"/>
        </w:rPr>
        <w:t>CBA</w:t>
      </w:r>
      <w:r>
        <w:rPr>
          <w:rFonts w:ascii="Calibri" w:hAnsi="Calibri" w:cstheme="majorHAnsi"/>
          <w:lang w:val="en-GB"/>
        </w:rPr>
        <w:t xml:space="preserve"> such as shapefiles</w:t>
      </w:r>
      <w:r w:rsidR="00321552">
        <w:rPr>
          <w:rFonts w:ascii="Calibri" w:hAnsi="Calibri" w:cstheme="majorHAnsi"/>
          <w:lang w:val="en-GB"/>
        </w:rPr>
        <w:t>, relevant information on hazards, vulnerability; demographics; assets; built capital; economic activity etc.</w:t>
      </w:r>
      <w:r>
        <w:rPr>
          <w:rFonts w:ascii="Calibri" w:hAnsi="Calibri" w:cstheme="majorHAnsi"/>
          <w:lang w:val="en-GB"/>
        </w:rPr>
        <w:t xml:space="preserve"> will be provided by PAP/RAC, with the help of national and local institutions</w:t>
      </w:r>
      <w:r w:rsidR="00367F16">
        <w:rPr>
          <w:rFonts w:ascii="Calibri" w:hAnsi="Calibri" w:cstheme="majorHAnsi"/>
          <w:lang w:val="en-GB"/>
        </w:rPr>
        <w:t>/experts</w:t>
      </w:r>
      <w:r>
        <w:rPr>
          <w:rFonts w:ascii="Calibri" w:hAnsi="Calibri" w:cstheme="majorHAnsi"/>
          <w:lang w:val="en-GB"/>
        </w:rPr>
        <w:t xml:space="preserve">.  </w:t>
      </w:r>
    </w:p>
    <w:p w14:paraId="3E2B0F16" w14:textId="79F79B2F" w:rsidR="00516DD3" w:rsidRPr="001D2485" w:rsidRDefault="00313BAA" w:rsidP="00313BAA">
      <w:pPr>
        <w:spacing w:after="120"/>
        <w:jc w:val="both"/>
        <w:rPr>
          <w:rFonts w:ascii="Calibri" w:hAnsi="Calibri" w:cstheme="majorHAnsi"/>
          <w:lang w:val="en-GB"/>
        </w:rPr>
      </w:pPr>
      <w:r w:rsidRPr="00313BAA">
        <w:rPr>
          <w:rFonts w:ascii="Calibri" w:hAnsi="Calibri" w:cstheme="majorHAnsi"/>
          <w:lang w:val="en-GB"/>
        </w:rPr>
        <w:t xml:space="preserve">In case there are unforeseen circumstances in obtaining the data needed for the preparation of CBA of the suggested adaptation </w:t>
      </w:r>
      <w:r w:rsidR="00367F16">
        <w:rPr>
          <w:rFonts w:ascii="Calibri" w:hAnsi="Calibri" w:cstheme="majorHAnsi"/>
          <w:lang w:val="en-GB"/>
        </w:rPr>
        <w:t>initiative</w:t>
      </w:r>
      <w:r w:rsidRPr="00313BAA">
        <w:rPr>
          <w:rFonts w:ascii="Calibri" w:hAnsi="Calibri" w:cstheme="majorHAnsi"/>
          <w:lang w:val="en-GB"/>
        </w:rPr>
        <w:t xml:space="preserve">s, alternative solutions for CBA should be </w:t>
      </w:r>
      <w:r w:rsidRPr="00313BAA">
        <w:rPr>
          <w:rFonts w:ascii="Calibri" w:hAnsi="Calibri" w:cstheme="majorHAnsi"/>
          <w:lang w:val="en-GB"/>
        </w:rPr>
        <w:lastRenderedPageBreak/>
        <w:t xml:space="preserve">considered, based </w:t>
      </w:r>
      <w:r w:rsidRPr="00964790">
        <w:rPr>
          <w:rFonts w:ascii="Calibri" w:hAnsi="Calibri" w:cstheme="majorHAnsi"/>
          <w:lang w:val="en-GB"/>
        </w:rPr>
        <w:t xml:space="preserve">on the Tenderer's existing database on costs of possible actions, and reporting on likely benefits relative to costs from studies in other countries. Also, </w:t>
      </w:r>
      <w:r w:rsidR="00964790" w:rsidRPr="00964790">
        <w:rPr>
          <w:rFonts w:ascii="Calibri" w:hAnsi="Calibri" w:cstheme="majorHAnsi"/>
          <w:lang w:val="en-GB"/>
        </w:rPr>
        <w:t xml:space="preserve">in case there are unforeseen circumstances in obtaining the data </w:t>
      </w:r>
      <w:r w:rsidRPr="00964790">
        <w:rPr>
          <w:rFonts w:ascii="Calibri" w:hAnsi="Calibri" w:cstheme="majorHAnsi"/>
          <w:lang w:val="en-GB"/>
        </w:rPr>
        <w:t>as an alternative, the Tenderer can u</w:t>
      </w:r>
      <w:r w:rsidR="00395025" w:rsidRPr="00964790">
        <w:rPr>
          <w:rFonts w:ascii="Calibri" w:hAnsi="Calibri" w:cstheme="majorHAnsi"/>
          <w:lang w:val="en-GB"/>
        </w:rPr>
        <w:t>se</w:t>
      </w:r>
      <w:r w:rsidRPr="00964790">
        <w:rPr>
          <w:rFonts w:ascii="Calibri" w:hAnsi="Calibri" w:cstheme="majorHAnsi"/>
          <w:lang w:val="en-GB"/>
        </w:rPr>
        <w:t xml:space="preserve"> the qualitative study prepared in the report </w:t>
      </w:r>
      <w:r w:rsidRPr="00964790">
        <w:rPr>
          <w:rFonts w:ascii="Calibri" w:hAnsi="Calibri" w:cstheme="majorHAnsi"/>
          <w:i/>
          <w:iCs/>
          <w:lang w:val="en-GB"/>
        </w:rPr>
        <w:t>Proposals for interventions to protect and support the sustainable development of coastal zones Tangier-</w:t>
      </w:r>
      <w:proofErr w:type="spellStart"/>
      <w:r w:rsidRPr="00964790">
        <w:rPr>
          <w:rFonts w:ascii="Calibri" w:hAnsi="Calibri" w:cstheme="majorHAnsi"/>
          <w:i/>
          <w:iCs/>
          <w:lang w:val="en-GB"/>
        </w:rPr>
        <w:t>Tétouan</w:t>
      </w:r>
      <w:proofErr w:type="spellEnd"/>
      <w:r w:rsidRPr="00964790">
        <w:rPr>
          <w:rFonts w:ascii="Calibri" w:hAnsi="Calibri" w:cstheme="majorHAnsi"/>
          <w:i/>
          <w:iCs/>
          <w:lang w:val="en-GB"/>
        </w:rPr>
        <w:t xml:space="preserve">-Al </w:t>
      </w:r>
      <w:proofErr w:type="spellStart"/>
      <w:r w:rsidRPr="00964790">
        <w:rPr>
          <w:rFonts w:ascii="Calibri" w:hAnsi="Calibri" w:cstheme="majorHAnsi"/>
          <w:i/>
          <w:iCs/>
          <w:lang w:val="en-GB"/>
        </w:rPr>
        <w:t>Hoceima</w:t>
      </w:r>
      <w:proofErr w:type="spellEnd"/>
      <w:r w:rsidRPr="00964790">
        <w:rPr>
          <w:rFonts w:ascii="Calibri" w:hAnsi="Calibri" w:cstheme="majorHAnsi"/>
          <w:i/>
          <w:iCs/>
          <w:lang w:val="en-GB"/>
        </w:rPr>
        <w:t xml:space="preserve"> region (Morocco) and Kotor Bay (Montenegro)</w:t>
      </w:r>
      <w:r w:rsidRPr="00964790">
        <w:rPr>
          <w:rFonts w:ascii="Calibri" w:hAnsi="Calibri" w:cstheme="majorHAnsi"/>
          <w:lang w:val="en-GB"/>
        </w:rPr>
        <w:t xml:space="preserve">, </w:t>
      </w:r>
      <w:r w:rsidR="00395025" w:rsidRPr="00964790">
        <w:rPr>
          <w:rFonts w:ascii="Calibri" w:hAnsi="Calibri" w:cstheme="majorHAnsi"/>
          <w:lang w:val="en-GB"/>
        </w:rPr>
        <w:t xml:space="preserve">as a first step in order to develop an updated and detailed </w:t>
      </w:r>
      <w:r w:rsidR="00964790" w:rsidRPr="00964790">
        <w:rPr>
          <w:rFonts w:ascii="Calibri" w:hAnsi="Calibri" w:cstheme="majorHAnsi"/>
          <w:lang w:val="en-GB"/>
        </w:rPr>
        <w:t>c</w:t>
      </w:r>
      <w:r w:rsidR="00395025" w:rsidRPr="00964790">
        <w:rPr>
          <w:rFonts w:ascii="Calibri" w:hAnsi="Calibri" w:cstheme="majorHAnsi"/>
          <w:lang w:val="en-GB"/>
        </w:rPr>
        <w:t xml:space="preserve">omprehensive cost-benefits analysis of selected options of adaptation to climate change, </w:t>
      </w:r>
      <w:r w:rsidR="00E20B58">
        <w:rPr>
          <w:rFonts w:ascii="Calibri" w:hAnsi="Calibri" w:cstheme="majorHAnsi"/>
          <w:lang w:val="en-GB"/>
        </w:rPr>
        <w:t>on</w:t>
      </w:r>
      <w:r w:rsidR="00395025" w:rsidRPr="00964790">
        <w:rPr>
          <w:rFonts w:ascii="Calibri" w:hAnsi="Calibri" w:cstheme="majorHAnsi"/>
          <w:lang w:val="en-GB"/>
        </w:rPr>
        <w:t xml:space="preserve"> two coastal areas: Boka </w:t>
      </w:r>
      <w:proofErr w:type="spellStart"/>
      <w:r w:rsidR="00395025" w:rsidRPr="00964790">
        <w:rPr>
          <w:rFonts w:ascii="Calibri" w:hAnsi="Calibri" w:cstheme="majorHAnsi"/>
          <w:lang w:val="en-GB"/>
        </w:rPr>
        <w:t>Kotorska</w:t>
      </w:r>
      <w:proofErr w:type="spellEnd"/>
      <w:r w:rsidR="00395025" w:rsidRPr="00964790">
        <w:rPr>
          <w:rFonts w:ascii="Calibri" w:hAnsi="Calibri" w:cstheme="majorHAnsi"/>
          <w:lang w:val="en-GB"/>
        </w:rPr>
        <w:t xml:space="preserve"> Bay (Montenegro) and </w:t>
      </w:r>
      <w:proofErr w:type="spellStart"/>
      <w:r w:rsidR="00395025" w:rsidRPr="00964790">
        <w:rPr>
          <w:rFonts w:ascii="Calibri" w:hAnsi="Calibri" w:cstheme="majorHAnsi"/>
          <w:lang w:val="en-GB"/>
        </w:rPr>
        <w:t>Tanger</w:t>
      </w:r>
      <w:proofErr w:type="spellEnd"/>
      <w:r w:rsidR="00395025" w:rsidRPr="00964790">
        <w:rPr>
          <w:rFonts w:ascii="Calibri" w:hAnsi="Calibri" w:cstheme="majorHAnsi"/>
          <w:lang w:val="en-GB"/>
        </w:rPr>
        <w:t>-</w:t>
      </w:r>
      <w:proofErr w:type="spellStart"/>
      <w:r w:rsidR="00395025" w:rsidRPr="00964790">
        <w:rPr>
          <w:rFonts w:ascii="Calibri" w:hAnsi="Calibri" w:cstheme="majorHAnsi"/>
          <w:lang w:val="en-GB"/>
        </w:rPr>
        <w:t>Tétouan</w:t>
      </w:r>
      <w:proofErr w:type="spellEnd"/>
      <w:r w:rsidR="00395025" w:rsidRPr="00964790">
        <w:rPr>
          <w:rFonts w:ascii="Calibri" w:hAnsi="Calibri" w:cstheme="majorHAnsi"/>
          <w:lang w:val="en-GB"/>
        </w:rPr>
        <w:t xml:space="preserve">-Al </w:t>
      </w:r>
      <w:proofErr w:type="spellStart"/>
      <w:r w:rsidR="00395025" w:rsidRPr="00964790">
        <w:rPr>
          <w:rFonts w:ascii="Calibri" w:hAnsi="Calibri" w:cstheme="majorHAnsi"/>
          <w:lang w:val="en-GB"/>
        </w:rPr>
        <w:t>Hoceima</w:t>
      </w:r>
      <w:proofErr w:type="spellEnd"/>
      <w:r w:rsidR="00395025" w:rsidRPr="00964790">
        <w:rPr>
          <w:rFonts w:ascii="Calibri" w:hAnsi="Calibri" w:cstheme="majorHAnsi"/>
          <w:lang w:val="en-GB"/>
        </w:rPr>
        <w:t xml:space="preserve"> (Morocco)</w:t>
      </w:r>
      <w:r w:rsidRPr="00964790">
        <w:rPr>
          <w:rFonts w:ascii="Calibri" w:hAnsi="Calibri" w:cstheme="majorHAnsi"/>
          <w:lang w:val="en-GB"/>
        </w:rPr>
        <w:t>.</w:t>
      </w:r>
    </w:p>
    <w:p w14:paraId="14EE9145" w14:textId="77777777" w:rsidR="00911755" w:rsidRPr="001D2485" w:rsidRDefault="00516DD3" w:rsidP="00876C2C">
      <w:pPr>
        <w:spacing w:after="120"/>
        <w:jc w:val="both"/>
        <w:rPr>
          <w:rFonts w:ascii="Calibri" w:hAnsi="Calibri"/>
          <w:lang w:val="en-GB"/>
        </w:rPr>
      </w:pPr>
      <w:r w:rsidRPr="00876C2C">
        <w:rPr>
          <w:rFonts w:ascii="Calibri" w:hAnsi="Calibri" w:cstheme="majorHAnsi"/>
          <w:lang w:val="en-GB"/>
        </w:rPr>
        <w:t>T</w:t>
      </w:r>
      <w:r w:rsidR="00261E93" w:rsidRPr="00876C2C">
        <w:rPr>
          <w:rFonts w:ascii="Calibri" w:hAnsi="Calibri" w:cstheme="majorHAnsi"/>
          <w:lang w:val="en-GB"/>
        </w:rPr>
        <w:t xml:space="preserve">he Tenderer is expected to </w:t>
      </w:r>
      <w:r w:rsidR="00261E93" w:rsidRPr="00876C2C">
        <w:rPr>
          <w:rFonts w:ascii="Calibri" w:hAnsi="Calibri" w:cstheme="majorHAnsi"/>
          <w:b/>
          <w:bCs/>
          <w:lang w:val="en-GB"/>
        </w:rPr>
        <w:t xml:space="preserve">communicate with </w:t>
      </w:r>
      <w:r w:rsidRPr="00876C2C">
        <w:rPr>
          <w:rFonts w:ascii="Calibri" w:hAnsi="Calibri" w:cstheme="majorHAnsi"/>
          <w:b/>
          <w:bCs/>
          <w:lang w:val="en-GB"/>
        </w:rPr>
        <w:t>PAP/RAC and local</w:t>
      </w:r>
      <w:r w:rsidR="00876C2C" w:rsidRPr="00876C2C">
        <w:rPr>
          <w:rFonts w:ascii="Calibri" w:hAnsi="Calibri" w:cstheme="majorHAnsi"/>
          <w:b/>
          <w:bCs/>
          <w:lang w:val="en-GB"/>
        </w:rPr>
        <w:t xml:space="preserve"> and national</w:t>
      </w:r>
      <w:r w:rsidRPr="00876C2C">
        <w:rPr>
          <w:rFonts w:ascii="Calibri" w:hAnsi="Calibri" w:cstheme="majorHAnsi"/>
          <w:b/>
          <w:bCs/>
          <w:lang w:val="en-GB"/>
        </w:rPr>
        <w:t xml:space="preserve"> experts</w:t>
      </w:r>
      <w:r w:rsidR="00876C2C" w:rsidRPr="00876C2C">
        <w:rPr>
          <w:rFonts w:ascii="Calibri" w:hAnsi="Calibri" w:cstheme="majorHAnsi"/>
          <w:b/>
          <w:bCs/>
          <w:lang w:val="en-GB"/>
        </w:rPr>
        <w:t>, institutions and relevant stakeholders</w:t>
      </w:r>
      <w:r w:rsidRPr="00876C2C">
        <w:rPr>
          <w:rFonts w:ascii="Calibri" w:hAnsi="Calibri" w:cstheme="majorHAnsi"/>
          <w:b/>
          <w:bCs/>
          <w:lang w:val="en-GB"/>
        </w:rPr>
        <w:t xml:space="preserve"> (via PAP/RAC) </w:t>
      </w:r>
      <w:r w:rsidR="00876C2C" w:rsidRPr="00876C2C">
        <w:rPr>
          <w:rFonts w:ascii="Calibri" w:hAnsi="Calibri" w:cstheme="majorHAnsi"/>
          <w:b/>
          <w:bCs/>
          <w:lang w:val="en-GB"/>
        </w:rPr>
        <w:t xml:space="preserve">primarily </w:t>
      </w:r>
      <w:r w:rsidR="00261E93" w:rsidRPr="00876C2C">
        <w:rPr>
          <w:rFonts w:ascii="Calibri" w:hAnsi="Calibri" w:cstheme="majorHAnsi"/>
          <w:lang w:val="en-GB"/>
        </w:rPr>
        <w:t>for purpose of data collection, integrating local knowledge and other issues relevant for the tasks of this Tender</w:t>
      </w:r>
      <w:r w:rsidR="006C4A0E">
        <w:rPr>
          <w:rFonts w:ascii="Calibri" w:hAnsi="Calibri" w:cstheme="majorHAnsi"/>
          <w:lang w:val="en-GB"/>
        </w:rPr>
        <w:t>.</w:t>
      </w:r>
    </w:p>
    <w:p w14:paraId="1F47B91E" w14:textId="77777777" w:rsidR="00911755" w:rsidRPr="00876C2C" w:rsidRDefault="00911755" w:rsidP="00876C2C">
      <w:pPr>
        <w:jc w:val="both"/>
        <w:rPr>
          <w:rFonts w:ascii="Calibri" w:hAnsi="Calibri" w:cstheme="majorHAnsi"/>
          <w:lang w:val="en-GB"/>
        </w:rPr>
      </w:pPr>
      <w:r w:rsidRPr="00876C2C">
        <w:rPr>
          <w:rFonts w:ascii="Calibri" w:hAnsi="Calibri" w:cstheme="majorHAnsi"/>
          <w:lang w:val="en-GB"/>
        </w:rPr>
        <w:t xml:space="preserve">One of the key pillars of the </w:t>
      </w:r>
      <w:proofErr w:type="spellStart"/>
      <w:r w:rsidRPr="00876C2C">
        <w:rPr>
          <w:rFonts w:ascii="Calibri" w:hAnsi="Calibri" w:cstheme="majorHAnsi"/>
          <w:lang w:val="en-GB"/>
        </w:rPr>
        <w:t>MedProgramme</w:t>
      </w:r>
      <w:proofErr w:type="spellEnd"/>
      <w:r w:rsidRPr="00876C2C">
        <w:rPr>
          <w:rFonts w:ascii="Calibri" w:hAnsi="Calibri" w:cstheme="majorHAnsi"/>
          <w:lang w:val="en-GB"/>
        </w:rPr>
        <w:t xml:space="preserve"> is gender, as established in the </w:t>
      </w:r>
      <w:proofErr w:type="spellStart"/>
      <w:r w:rsidRPr="00876C2C">
        <w:rPr>
          <w:rFonts w:ascii="Calibri" w:hAnsi="Calibri" w:cstheme="majorHAnsi"/>
          <w:lang w:val="en-GB"/>
        </w:rPr>
        <w:t>MedProgramme</w:t>
      </w:r>
      <w:proofErr w:type="spellEnd"/>
      <w:r w:rsidRPr="00876C2C">
        <w:rPr>
          <w:rFonts w:ascii="Calibri" w:hAnsi="Calibri" w:cstheme="majorHAnsi"/>
          <w:lang w:val="en-GB"/>
        </w:rPr>
        <w:t xml:space="preserve"> Gender Mainstreaming Strategy. A gender lens will be applied to all project deliverables to ensure that gender aspects are adequately covered. When applicable, the benefits of the adaptation interventions in terms of gender should also be covered. </w:t>
      </w:r>
    </w:p>
    <w:p w14:paraId="1D957E74" w14:textId="77777777" w:rsidR="00911755" w:rsidRPr="001D2485" w:rsidRDefault="00911755" w:rsidP="00911755">
      <w:pPr>
        <w:spacing w:line="276" w:lineRule="auto"/>
        <w:jc w:val="both"/>
        <w:rPr>
          <w:rFonts w:ascii="Calibri" w:hAnsi="Calibri" w:cstheme="majorHAnsi"/>
          <w:lang w:val="en-GB"/>
        </w:rPr>
      </w:pPr>
    </w:p>
    <w:p w14:paraId="0B20F7B8" w14:textId="77777777" w:rsidR="008252AC" w:rsidRDefault="008252AC" w:rsidP="0031034A">
      <w:pPr>
        <w:spacing w:after="120" w:line="276" w:lineRule="auto"/>
        <w:jc w:val="both"/>
        <w:rPr>
          <w:rFonts w:ascii="Calibri" w:hAnsi="Calibri" w:cstheme="majorHAnsi"/>
          <w:lang w:val="en-GB"/>
        </w:rPr>
      </w:pPr>
      <w:r w:rsidRPr="000C7933">
        <w:rPr>
          <w:rFonts w:ascii="Calibri" w:hAnsi="Calibri" w:cstheme="majorHAnsi"/>
          <w:lang w:val="en-GB"/>
        </w:rPr>
        <w:t>The Project will be implemented based on the Project Cooperation Agreement</w:t>
      </w:r>
      <w:r w:rsidR="00FE7051">
        <w:rPr>
          <w:rFonts w:ascii="Calibri" w:hAnsi="Calibri" w:cstheme="majorHAnsi"/>
          <w:lang w:val="en-GB"/>
        </w:rPr>
        <w:t xml:space="preserve"> </w:t>
      </w:r>
      <w:r w:rsidRPr="000C7933">
        <w:rPr>
          <w:rFonts w:ascii="Calibri" w:hAnsi="Calibri" w:cstheme="majorHAnsi"/>
          <w:lang w:val="en-GB"/>
        </w:rPr>
        <w:t xml:space="preserve">PCA/2021/Ecosystems Division/4272 between UNEP/MAP and PAP/RAC. </w:t>
      </w:r>
      <w:r w:rsidRPr="00A95001">
        <w:rPr>
          <w:rFonts w:ascii="Calibri" w:hAnsi="Calibri" w:cstheme="majorHAnsi"/>
          <w:lang w:val="en-GB"/>
        </w:rPr>
        <w:t xml:space="preserve">The implementation of the activities within this Tender </w:t>
      </w:r>
      <w:r w:rsidR="000C7933" w:rsidRPr="00A95001">
        <w:rPr>
          <w:rFonts w:ascii="Calibri" w:hAnsi="Calibri" w:cstheme="majorHAnsi"/>
          <w:lang w:val="en-GB"/>
        </w:rPr>
        <w:t xml:space="preserve">will be </w:t>
      </w:r>
      <w:r w:rsidRPr="00A95001">
        <w:rPr>
          <w:rFonts w:ascii="Calibri" w:hAnsi="Calibri" w:cstheme="majorHAnsi"/>
          <w:lang w:val="en-GB"/>
        </w:rPr>
        <w:t>funded by the GEF ID 9670.</w:t>
      </w:r>
      <w:r w:rsidR="00B54E14">
        <w:rPr>
          <w:rFonts w:ascii="Calibri" w:hAnsi="Calibri" w:cstheme="majorHAnsi"/>
          <w:lang w:val="en-GB"/>
        </w:rPr>
        <w:t xml:space="preserve"> PAP/RAC will guide and supervise the quality of desired outputs of this task.</w:t>
      </w:r>
    </w:p>
    <w:p w14:paraId="0ACBFD94" w14:textId="77777777" w:rsidR="00B014D0" w:rsidRPr="00AB445B" w:rsidRDefault="00B014D0" w:rsidP="0031034A">
      <w:pPr>
        <w:spacing w:after="120" w:line="276" w:lineRule="auto"/>
        <w:jc w:val="both"/>
        <w:rPr>
          <w:rFonts w:ascii="Calibri" w:hAnsi="Calibri" w:cstheme="majorHAnsi"/>
          <w:lang w:val="en-GB"/>
        </w:rPr>
      </w:pPr>
    </w:p>
    <w:p w14:paraId="4ECBBEED" w14:textId="77777777" w:rsidR="000C0943" w:rsidRPr="001D2485" w:rsidRDefault="003D59BF">
      <w:pPr>
        <w:shd w:val="clear" w:color="auto" w:fill="FFFFFF"/>
        <w:spacing w:before="120" w:after="120"/>
        <w:ind w:right="446"/>
        <w:rPr>
          <w:lang w:val="en-GB"/>
        </w:rPr>
      </w:pPr>
      <w:r>
        <w:rPr>
          <w:rFonts w:asciiTheme="majorHAnsi" w:hAnsiTheme="majorHAnsi" w:cstheme="majorHAnsi"/>
          <w:b/>
          <w:color w:val="000000"/>
          <w:lang w:val="en-GB"/>
        </w:rPr>
        <w:t>2.3. Deliverables and deadlines</w:t>
      </w:r>
    </w:p>
    <w:p w14:paraId="796871B8" w14:textId="77777777" w:rsidR="000C0943" w:rsidRPr="001D2485" w:rsidRDefault="003D59BF" w:rsidP="00B72EDE">
      <w:pPr>
        <w:shd w:val="clear" w:color="auto" w:fill="FFFFFF"/>
        <w:tabs>
          <w:tab w:val="left" w:pos="533"/>
          <w:tab w:val="left" w:pos="6058"/>
        </w:tabs>
        <w:spacing w:before="120" w:after="120"/>
        <w:jc w:val="both"/>
        <w:rPr>
          <w:rFonts w:ascii="Calibri" w:hAnsi="Calibri"/>
          <w:lang w:val="en-GB"/>
        </w:rPr>
      </w:pPr>
      <w:r w:rsidRPr="00D813DA">
        <w:rPr>
          <w:rFonts w:ascii="Calibri" w:hAnsi="Calibri" w:cstheme="majorHAnsi"/>
          <w:color w:val="000000"/>
          <w:spacing w:val="4"/>
          <w:lang w:val="en-GB"/>
        </w:rPr>
        <w:t>The deliverables and tentative deadlines related to the activities/tasks defined in 2.2 are as follows:</w:t>
      </w:r>
    </w:p>
    <w:tbl>
      <w:tblPr>
        <w:tblW w:w="9350" w:type="dxa"/>
        <w:tblInd w:w="-5" w:type="dxa"/>
        <w:tblLook w:val="04A0" w:firstRow="1" w:lastRow="0" w:firstColumn="1" w:lastColumn="0" w:noHBand="0" w:noVBand="1"/>
      </w:tblPr>
      <w:tblGrid>
        <w:gridCol w:w="6452"/>
        <w:gridCol w:w="2898"/>
      </w:tblGrid>
      <w:tr w:rsidR="000C0943" w14:paraId="40FA1457" w14:textId="77777777" w:rsidTr="004A4EA1">
        <w:trPr>
          <w:trHeight w:val="285"/>
        </w:trPr>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36DFA810" w14:textId="77777777" w:rsidR="000C0943" w:rsidRDefault="003D59BF" w:rsidP="005B5DA6">
            <w:pPr>
              <w:tabs>
                <w:tab w:val="left" w:pos="533"/>
                <w:tab w:val="left" w:pos="6058"/>
              </w:tabs>
              <w:rPr>
                <w:rFonts w:ascii="Calibri" w:hAnsi="Calibri"/>
              </w:rPr>
            </w:pPr>
            <w:r>
              <w:rPr>
                <w:rFonts w:ascii="Calibri" w:hAnsi="Calibri" w:cstheme="majorHAnsi"/>
                <w:b/>
                <w:color w:val="000000"/>
                <w:spacing w:val="4"/>
                <w:lang w:val="en-GB"/>
              </w:rPr>
              <w:t>Deliverables</w:t>
            </w: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3D3F5058" w14:textId="77777777" w:rsidR="000C0943" w:rsidRDefault="003D59BF" w:rsidP="005B5DA6">
            <w:pPr>
              <w:tabs>
                <w:tab w:val="left" w:pos="533"/>
                <w:tab w:val="left" w:pos="6058"/>
              </w:tabs>
              <w:rPr>
                <w:rFonts w:ascii="Calibri" w:hAnsi="Calibri"/>
              </w:rPr>
            </w:pPr>
            <w:r>
              <w:rPr>
                <w:rFonts w:ascii="Calibri" w:hAnsi="Calibri" w:cstheme="majorHAnsi"/>
                <w:b/>
                <w:color w:val="000000"/>
                <w:lang w:val="en-GB"/>
              </w:rPr>
              <w:t>Deadlines</w:t>
            </w:r>
          </w:p>
        </w:tc>
      </w:tr>
      <w:tr w:rsidR="000C0943" w14:paraId="2462C979" w14:textId="77777777" w:rsidTr="004A4EA1">
        <w:trPr>
          <w:trHeight w:val="1170"/>
        </w:trPr>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54EB1550" w14:textId="1A81C2CE" w:rsidR="000C0943" w:rsidRPr="001D2485" w:rsidRDefault="00203EEB" w:rsidP="005B5DA6">
            <w:pPr>
              <w:rPr>
                <w:rFonts w:ascii="Calibri" w:hAnsi="Calibri"/>
                <w:lang w:val="en-GB"/>
              </w:rPr>
            </w:pPr>
            <w:bookmarkStart w:id="1" w:name="_Hlk98242084"/>
            <w:r w:rsidRPr="00C61DC6">
              <w:rPr>
                <w:rFonts w:ascii="Calibri" w:hAnsi="Calibri" w:cstheme="majorHAnsi"/>
                <w:lang w:val="en-GB"/>
              </w:rPr>
              <w:t>1</w:t>
            </w:r>
            <w:r w:rsidR="003D59BF" w:rsidRPr="00C61DC6">
              <w:rPr>
                <w:rFonts w:ascii="Calibri" w:hAnsi="Calibri" w:cstheme="majorHAnsi"/>
                <w:lang w:val="en-GB"/>
              </w:rPr>
              <w:t xml:space="preserve">. </w:t>
            </w:r>
            <w:r w:rsidR="00CB056B">
              <w:rPr>
                <w:rFonts w:ascii="Calibri" w:hAnsi="Calibri" w:cstheme="majorHAnsi"/>
                <w:lang w:val="en-GB"/>
              </w:rPr>
              <w:t xml:space="preserve">Draft report on the </w:t>
            </w:r>
            <w:r w:rsidR="0011664A">
              <w:rPr>
                <w:rFonts w:ascii="Calibri" w:hAnsi="Calibri" w:cstheme="majorHAnsi"/>
                <w:lang w:val="en-GB"/>
              </w:rPr>
              <w:t>Comprehensive c</w:t>
            </w:r>
            <w:r w:rsidR="00321552" w:rsidRPr="00321552">
              <w:rPr>
                <w:rFonts w:ascii="Calibri" w:hAnsi="Calibri" w:cstheme="majorHAnsi"/>
                <w:lang w:val="en-GB"/>
              </w:rPr>
              <w:t xml:space="preserve">ost-benefits analysis of selected options of adaptation to climate change, </w:t>
            </w:r>
            <w:r w:rsidR="00E20B58">
              <w:rPr>
                <w:rFonts w:ascii="Calibri" w:hAnsi="Calibri" w:cstheme="majorHAnsi"/>
                <w:lang w:val="en-GB"/>
              </w:rPr>
              <w:t>on</w:t>
            </w:r>
            <w:r w:rsidR="00321552" w:rsidRPr="00321552">
              <w:rPr>
                <w:rFonts w:ascii="Calibri" w:hAnsi="Calibri" w:cstheme="majorHAnsi"/>
                <w:lang w:val="en-GB"/>
              </w:rPr>
              <w:t xml:space="preserve"> two coastal areas: Boka </w:t>
            </w:r>
            <w:proofErr w:type="spellStart"/>
            <w:r w:rsidR="00321552" w:rsidRPr="00321552">
              <w:rPr>
                <w:rFonts w:ascii="Calibri" w:hAnsi="Calibri" w:cstheme="majorHAnsi"/>
                <w:lang w:val="en-GB"/>
              </w:rPr>
              <w:t>Kotorska</w:t>
            </w:r>
            <w:proofErr w:type="spellEnd"/>
            <w:r w:rsidR="00321552" w:rsidRPr="00321552">
              <w:rPr>
                <w:rFonts w:ascii="Calibri" w:hAnsi="Calibri" w:cstheme="majorHAnsi"/>
                <w:lang w:val="en-GB"/>
              </w:rPr>
              <w:t xml:space="preserve"> Bay (Montenegro) and </w:t>
            </w:r>
            <w:proofErr w:type="spellStart"/>
            <w:r w:rsidR="00321552" w:rsidRPr="00321552">
              <w:rPr>
                <w:rFonts w:ascii="Calibri" w:hAnsi="Calibri" w:cstheme="majorHAnsi"/>
                <w:lang w:val="en-GB"/>
              </w:rPr>
              <w:t>Tanger</w:t>
            </w:r>
            <w:proofErr w:type="spellEnd"/>
            <w:r w:rsidR="00321552" w:rsidRPr="00321552">
              <w:rPr>
                <w:rFonts w:ascii="Calibri" w:hAnsi="Calibri" w:cstheme="majorHAnsi"/>
                <w:lang w:val="en-GB"/>
              </w:rPr>
              <w:t>-</w:t>
            </w:r>
            <w:proofErr w:type="spellStart"/>
            <w:r w:rsidR="00321552" w:rsidRPr="00321552">
              <w:rPr>
                <w:rFonts w:ascii="Calibri" w:hAnsi="Calibri" w:cstheme="majorHAnsi"/>
                <w:lang w:val="en-GB"/>
              </w:rPr>
              <w:t>Tétouan</w:t>
            </w:r>
            <w:proofErr w:type="spellEnd"/>
            <w:r w:rsidR="00321552" w:rsidRPr="00321552">
              <w:rPr>
                <w:rFonts w:ascii="Calibri" w:hAnsi="Calibri" w:cstheme="majorHAnsi"/>
                <w:lang w:val="en-GB"/>
              </w:rPr>
              <w:t xml:space="preserve">-Al </w:t>
            </w:r>
            <w:proofErr w:type="spellStart"/>
            <w:r w:rsidR="00321552" w:rsidRPr="00321552">
              <w:rPr>
                <w:rFonts w:ascii="Calibri" w:hAnsi="Calibri" w:cstheme="majorHAnsi"/>
                <w:lang w:val="en-GB"/>
              </w:rPr>
              <w:t>Hoceima</w:t>
            </w:r>
            <w:proofErr w:type="spellEnd"/>
            <w:r w:rsidR="00321552" w:rsidRPr="00321552">
              <w:rPr>
                <w:rFonts w:ascii="Calibri" w:hAnsi="Calibri" w:cstheme="majorHAnsi"/>
                <w:lang w:val="en-GB"/>
              </w:rPr>
              <w:t xml:space="preserve"> (Morocco)</w:t>
            </w: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599D7162" w14:textId="77777777" w:rsidR="000C0943" w:rsidRPr="00C61DC6" w:rsidRDefault="00321552" w:rsidP="005B5DA6">
            <w:pPr>
              <w:rPr>
                <w:rFonts w:ascii="Calibri" w:hAnsi="Calibri"/>
              </w:rPr>
            </w:pPr>
            <w:r>
              <w:rPr>
                <w:rFonts w:ascii="Calibri" w:hAnsi="Calibri" w:cstheme="majorHAnsi"/>
                <w:color w:val="000000"/>
                <w:spacing w:val="4"/>
                <w:lang w:val="en-GB"/>
              </w:rPr>
              <w:t>17 November 2023</w:t>
            </w:r>
            <w:r w:rsidR="003D59BF" w:rsidRPr="00C61DC6">
              <w:rPr>
                <w:rFonts w:ascii="Calibri" w:hAnsi="Calibri" w:cstheme="majorHAnsi"/>
                <w:color w:val="000000"/>
                <w:spacing w:val="4"/>
                <w:lang w:val="en-GB"/>
              </w:rPr>
              <w:t xml:space="preserve"> </w:t>
            </w:r>
          </w:p>
          <w:p w14:paraId="081395D8" w14:textId="77777777" w:rsidR="000C0943" w:rsidRPr="00C61DC6" w:rsidRDefault="000C0943" w:rsidP="005B5DA6">
            <w:pPr>
              <w:rPr>
                <w:rFonts w:ascii="Calibri" w:hAnsi="Calibri" w:cstheme="majorHAnsi"/>
                <w:color w:val="000000"/>
                <w:spacing w:val="4"/>
                <w:lang w:val="en-GB"/>
              </w:rPr>
            </w:pPr>
          </w:p>
          <w:p w14:paraId="72683FC1" w14:textId="77777777" w:rsidR="000C0943" w:rsidRPr="00C61DC6" w:rsidRDefault="000C0943" w:rsidP="005B5DA6">
            <w:pPr>
              <w:rPr>
                <w:rFonts w:ascii="Calibri" w:hAnsi="Calibri"/>
              </w:rPr>
            </w:pPr>
          </w:p>
        </w:tc>
      </w:tr>
      <w:tr w:rsidR="00CB056B" w14:paraId="56DB8A42" w14:textId="77777777" w:rsidTr="004A4EA1">
        <w:trPr>
          <w:trHeight w:val="1155"/>
        </w:trPr>
        <w:tc>
          <w:tcPr>
            <w:tcW w:w="6452" w:type="dxa"/>
            <w:tcBorders>
              <w:top w:val="single" w:sz="4" w:space="0" w:color="000000"/>
              <w:left w:val="single" w:sz="4" w:space="0" w:color="000000"/>
              <w:bottom w:val="single" w:sz="4" w:space="0" w:color="000000"/>
              <w:right w:val="single" w:sz="4" w:space="0" w:color="000000"/>
            </w:tcBorders>
            <w:shd w:val="clear" w:color="auto" w:fill="auto"/>
          </w:tcPr>
          <w:p w14:paraId="7CD7F242" w14:textId="1868613B" w:rsidR="00CB056B" w:rsidRPr="00C61DC6" w:rsidRDefault="00CB056B" w:rsidP="005B5DA6">
            <w:pPr>
              <w:rPr>
                <w:rFonts w:ascii="Calibri" w:hAnsi="Calibri" w:cstheme="majorHAnsi"/>
                <w:lang w:val="en-GB"/>
              </w:rPr>
            </w:pPr>
            <w:r>
              <w:rPr>
                <w:rFonts w:ascii="Calibri" w:hAnsi="Calibri" w:cstheme="majorHAnsi"/>
                <w:lang w:val="en-GB"/>
              </w:rPr>
              <w:t>2</w:t>
            </w:r>
            <w:r w:rsidRPr="00C61DC6">
              <w:rPr>
                <w:rFonts w:ascii="Calibri" w:hAnsi="Calibri" w:cstheme="majorHAnsi"/>
                <w:lang w:val="en-GB"/>
              </w:rPr>
              <w:t xml:space="preserve">. </w:t>
            </w:r>
            <w:r>
              <w:rPr>
                <w:rFonts w:ascii="Calibri" w:hAnsi="Calibri" w:cstheme="majorHAnsi"/>
                <w:lang w:val="en-GB"/>
              </w:rPr>
              <w:t>Final report on the Comprehensive c</w:t>
            </w:r>
            <w:r w:rsidRPr="00321552">
              <w:rPr>
                <w:rFonts w:ascii="Calibri" w:hAnsi="Calibri" w:cstheme="majorHAnsi"/>
                <w:lang w:val="en-GB"/>
              </w:rPr>
              <w:t xml:space="preserve">ost-benefits analysis of selected options of adaptation to climate change, </w:t>
            </w:r>
            <w:r w:rsidR="00E20B58">
              <w:rPr>
                <w:rFonts w:ascii="Calibri" w:hAnsi="Calibri" w:cstheme="majorHAnsi"/>
                <w:lang w:val="en-GB"/>
              </w:rPr>
              <w:t>on</w:t>
            </w:r>
            <w:r w:rsidRPr="00321552">
              <w:rPr>
                <w:rFonts w:ascii="Calibri" w:hAnsi="Calibri" w:cstheme="majorHAnsi"/>
                <w:lang w:val="en-GB"/>
              </w:rPr>
              <w:t xml:space="preserve"> two coastal areas: Boka </w:t>
            </w:r>
            <w:proofErr w:type="spellStart"/>
            <w:r w:rsidRPr="00321552">
              <w:rPr>
                <w:rFonts w:ascii="Calibri" w:hAnsi="Calibri" w:cstheme="majorHAnsi"/>
                <w:lang w:val="en-GB"/>
              </w:rPr>
              <w:t>Kotorska</w:t>
            </w:r>
            <w:proofErr w:type="spellEnd"/>
            <w:r w:rsidRPr="00321552">
              <w:rPr>
                <w:rFonts w:ascii="Calibri" w:hAnsi="Calibri" w:cstheme="majorHAnsi"/>
                <w:lang w:val="en-GB"/>
              </w:rPr>
              <w:t xml:space="preserve"> Bay (Montenegro) and </w:t>
            </w:r>
            <w:proofErr w:type="spellStart"/>
            <w:r w:rsidRPr="00321552">
              <w:rPr>
                <w:rFonts w:ascii="Calibri" w:hAnsi="Calibri" w:cstheme="majorHAnsi"/>
                <w:lang w:val="en-GB"/>
              </w:rPr>
              <w:t>Tanger</w:t>
            </w:r>
            <w:proofErr w:type="spellEnd"/>
            <w:r w:rsidRPr="00321552">
              <w:rPr>
                <w:rFonts w:ascii="Calibri" w:hAnsi="Calibri" w:cstheme="majorHAnsi"/>
                <w:lang w:val="en-GB"/>
              </w:rPr>
              <w:t>-</w:t>
            </w:r>
            <w:proofErr w:type="spellStart"/>
            <w:r w:rsidRPr="00321552">
              <w:rPr>
                <w:rFonts w:ascii="Calibri" w:hAnsi="Calibri" w:cstheme="majorHAnsi"/>
                <w:lang w:val="en-GB"/>
              </w:rPr>
              <w:t>Tétouan</w:t>
            </w:r>
            <w:proofErr w:type="spellEnd"/>
            <w:r w:rsidRPr="00321552">
              <w:rPr>
                <w:rFonts w:ascii="Calibri" w:hAnsi="Calibri" w:cstheme="majorHAnsi"/>
                <w:lang w:val="en-GB"/>
              </w:rPr>
              <w:t xml:space="preserve">-Al </w:t>
            </w:r>
            <w:proofErr w:type="spellStart"/>
            <w:r w:rsidRPr="00321552">
              <w:rPr>
                <w:rFonts w:ascii="Calibri" w:hAnsi="Calibri" w:cstheme="majorHAnsi"/>
                <w:lang w:val="en-GB"/>
              </w:rPr>
              <w:t>Hoceima</w:t>
            </w:r>
            <w:proofErr w:type="spellEnd"/>
            <w:r w:rsidRPr="00321552">
              <w:rPr>
                <w:rFonts w:ascii="Calibri" w:hAnsi="Calibri" w:cstheme="majorHAnsi"/>
                <w:lang w:val="en-GB"/>
              </w:rPr>
              <w:t xml:space="preserve"> (Morocco)</w:t>
            </w: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0375BCE0" w14:textId="77777777" w:rsidR="00CB056B" w:rsidRDefault="00CB056B" w:rsidP="005B5DA6">
            <w:pPr>
              <w:rPr>
                <w:rFonts w:ascii="Calibri" w:hAnsi="Calibri" w:cstheme="majorHAnsi"/>
                <w:color w:val="000000"/>
                <w:spacing w:val="4"/>
                <w:lang w:val="en-GB"/>
              </w:rPr>
            </w:pPr>
            <w:r>
              <w:rPr>
                <w:rFonts w:ascii="Calibri" w:hAnsi="Calibri" w:cstheme="majorHAnsi"/>
                <w:color w:val="000000"/>
                <w:spacing w:val="4"/>
                <w:lang w:val="en-GB"/>
              </w:rPr>
              <w:t>15</w:t>
            </w:r>
            <w:r w:rsidRPr="00C61DC6">
              <w:rPr>
                <w:rFonts w:ascii="Calibri" w:hAnsi="Calibri" w:cstheme="majorHAnsi"/>
                <w:color w:val="000000"/>
                <w:spacing w:val="4"/>
                <w:lang w:val="en-GB"/>
              </w:rPr>
              <w:t xml:space="preserve"> </w:t>
            </w:r>
            <w:r>
              <w:rPr>
                <w:rFonts w:ascii="Calibri" w:hAnsi="Calibri" w:cstheme="majorHAnsi"/>
                <w:color w:val="000000"/>
                <w:spacing w:val="4"/>
                <w:lang w:val="en-GB"/>
              </w:rPr>
              <w:t>December 2023</w:t>
            </w:r>
            <w:r w:rsidRPr="00C61DC6">
              <w:rPr>
                <w:rFonts w:ascii="Calibri" w:hAnsi="Calibri" w:cstheme="majorHAnsi"/>
                <w:color w:val="000000"/>
                <w:spacing w:val="4"/>
                <w:lang w:val="en-GB"/>
              </w:rPr>
              <w:t xml:space="preserve"> </w:t>
            </w:r>
          </w:p>
        </w:tc>
      </w:tr>
    </w:tbl>
    <w:bookmarkEnd w:id="1"/>
    <w:p w14:paraId="3F53D840" w14:textId="77777777" w:rsidR="00A022E2" w:rsidRDefault="003D59BF" w:rsidP="00321552">
      <w:pPr>
        <w:shd w:val="clear" w:color="auto" w:fill="FFFFFF"/>
        <w:tabs>
          <w:tab w:val="left" w:pos="533"/>
          <w:tab w:val="left" w:pos="6058"/>
        </w:tabs>
        <w:spacing w:before="120" w:after="120"/>
        <w:jc w:val="both"/>
        <w:rPr>
          <w:rFonts w:ascii="Calibri" w:hAnsi="Calibri" w:cstheme="majorHAnsi"/>
          <w:color w:val="000000"/>
          <w:spacing w:val="4"/>
          <w:lang w:val="en-GB"/>
        </w:rPr>
      </w:pPr>
      <w:r>
        <w:rPr>
          <w:rFonts w:ascii="Calibri" w:hAnsi="Calibri" w:cstheme="majorHAnsi"/>
          <w:color w:val="000000"/>
          <w:spacing w:val="1"/>
          <w:lang w:val="en-GB"/>
        </w:rPr>
        <w:t xml:space="preserve">The </w:t>
      </w:r>
      <w:r w:rsidR="00321552">
        <w:rPr>
          <w:rFonts w:ascii="Calibri" w:hAnsi="Calibri" w:cstheme="majorHAnsi"/>
          <w:color w:val="000000"/>
          <w:spacing w:val="1"/>
          <w:lang w:val="en-GB"/>
        </w:rPr>
        <w:t>D</w:t>
      </w:r>
      <w:r>
        <w:rPr>
          <w:rFonts w:ascii="Calibri" w:hAnsi="Calibri" w:cstheme="majorHAnsi"/>
          <w:color w:val="000000"/>
          <w:spacing w:val="1"/>
          <w:lang w:val="en-GB"/>
        </w:rPr>
        <w:t>eliverable</w:t>
      </w:r>
      <w:r w:rsidR="00CB056B">
        <w:rPr>
          <w:rFonts w:ascii="Calibri" w:hAnsi="Calibri" w:cstheme="majorHAnsi"/>
          <w:color w:val="000000"/>
          <w:spacing w:val="1"/>
          <w:lang w:val="en-GB"/>
        </w:rPr>
        <w:t>s</w:t>
      </w:r>
      <w:r>
        <w:rPr>
          <w:rFonts w:ascii="Calibri" w:hAnsi="Calibri" w:cstheme="majorHAnsi"/>
          <w:color w:val="000000"/>
          <w:spacing w:val="1"/>
          <w:lang w:val="en-GB"/>
        </w:rPr>
        <w:t xml:space="preserve"> needs to be written in English</w:t>
      </w:r>
      <w:r w:rsidR="00321552">
        <w:rPr>
          <w:rFonts w:ascii="Calibri" w:hAnsi="Calibri" w:cstheme="majorHAnsi"/>
          <w:color w:val="000000"/>
          <w:spacing w:val="1"/>
          <w:lang w:val="en-GB"/>
        </w:rPr>
        <w:t xml:space="preserve">, and </w:t>
      </w:r>
      <w:r>
        <w:rPr>
          <w:rFonts w:ascii="Calibri" w:hAnsi="Calibri" w:cstheme="majorHAnsi"/>
          <w:color w:val="000000"/>
          <w:spacing w:val="1"/>
          <w:lang w:val="en-GB"/>
        </w:rPr>
        <w:t xml:space="preserve">should be submitted </w:t>
      </w:r>
      <w:r>
        <w:rPr>
          <w:rFonts w:ascii="Calibri" w:hAnsi="Calibri" w:cstheme="majorHAnsi"/>
          <w:lang w:val="en-GB"/>
        </w:rPr>
        <w:t>in an electronic form (Word form for Windows).</w:t>
      </w:r>
      <w:bookmarkStart w:id="2" w:name="_Hlk94611329"/>
      <w:bookmarkEnd w:id="2"/>
      <w:r w:rsidR="00A022E2">
        <w:rPr>
          <w:rFonts w:ascii="Calibri" w:hAnsi="Calibri" w:cstheme="majorHAnsi"/>
          <w:lang w:val="en-GB"/>
        </w:rPr>
        <w:t xml:space="preserve"> </w:t>
      </w:r>
      <w:r w:rsidR="00321552">
        <w:rPr>
          <w:rFonts w:ascii="Calibri" w:hAnsi="Calibri" w:cstheme="majorHAnsi"/>
          <w:color w:val="000000"/>
          <w:spacing w:val="4"/>
          <w:lang w:val="en-GB"/>
        </w:rPr>
        <w:t>All other accom</w:t>
      </w:r>
      <w:r w:rsidR="006C4A0E">
        <w:rPr>
          <w:rFonts w:ascii="Calibri" w:hAnsi="Calibri" w:cstheme="majorHAnsi"/>
          <w:color w:val="000000"/>
          <w:spacing w:val="4"/>
          <w:lang w:val="en-GB"/>
        </w:rPr>
        <w:t>panying files (maps, shapefiles), if any,</w:t>
      </w:r>
      <w:r w:rsidR="00321552">
        <w:rPr>
          <w:rFonts w:ascii="Calibri" w:hAnsi="Calibri" w:cstheme="majorHAnsi"/>
          <w:color w:val="000000"/>
          <w:spacing w:val="4"/>
          <w:lang w:val="en-GB"/>
        </w:rPr>
        <w:t xml:space="preserve"> should also be delivered to PAP/RAC.</w:t>
      </w:r>
    </w:p>
    <w:p w14:paraId="0E9BD3AA" w14:textId="77777777" w:rsidR="00CB056B" w:rsidRDefault="00CB056B" w:rsidP="00D6722E">
      <w:pPr>
        <w:spacing w:before="120" w:after="120"/>
        <w:rPr>
          <w:rFonts w:asciiTheme="majorHAnsi" w:hAnsiTheme="majorHAnsi" w:cstheme="majorHAnsi"/>
          <w:b/>
          <w:color w:val="000000"/>
          <w:spacing w:val="-1"/>
          <w:lang w:val="en-GB"/>
        </w:rPr>
      </w:pPr>
    </w:p>
    <w:p w14:paraId="0B13CE05" w14:textId="77777777" w:rsidR="000C0943" w:rsidRDefault="003D59BF" w:rsidP="00D6722E">
      <w:pPr>
        <w:spacing w:before="120" w:after="120"/>
        <w:rPr>
          <w:rFonts w:asciiTheme="majorHAnsi" w:hAnsiTheme="majorHAnsi" w:cstheme="majorHAnsi"/>
          <w:lang w:val="en-GB"/>
        </w:rPr>
      </w:pPr>
      <w:r>
        <w:rPr>
          <w:rFonts w:asciiTheme="majorHAnsi" w:hAnsiTheme="majorHAnsi" w:cstheme="majorHAnsi"/>
          <w:b/>
          <w:color w:val="000000"/>
          <w:spacing w:val="-1"/>
          <w:lang w:val="en-GB"/>
        </w:rPr>
        <w:t>3. ELIGIBILITY OF ECONOMIC OPERATORS (SELECTION CRITERIA)</w:t>
      </w:r>
    </w:p>
    <w:p w14:paraId="11D33E35" w14:textId="77777777" w:rsidR="000C0943" w:rsidRDefault="003D59BF">
      <w:pPr>
        <w:shd w:val="clear" w:color="auto" w:fill="FFFFFF"/>
        <w:tabs>
          <w:tab w:val="left" w:pos="422"/>
        </w:tabs>
        <w:spacing w:before="120" w:after="120"/>
        <w:rPr>
          <w:rFonts w:asciiTheme="majorHAnsi" w:hAnsiTheme="majorHAnsi" w:cstheme="majorHAnsi"/>
          <w:lang w:val="en-GB"/>
        </w:rPr>
      </w:pPr>
      <w:r>
        <w:rPr>
          <w:rFonts w:asciiTheme="majorHAnsi" w:hAnsiTheme="majorHAnsi" w:cstheme="majorHAnsi"/>
          <w:b/>
          <w:color w:val="000000"/>
          <w:spacing w:val="-6"/>
          <w:lang w:val="en-GB"/>
        </w:rPr>
        <w:t>3.1.</w:t>
      </w:r>
      <w:r>
        <w:rPr>
          <w:rFonts w:asciiTheme="majorHAnsi" w:hAnsiTheme="majorHAnsi" w:cstheme="majorHAnsi"/>
          <w:b/>
          <w:color w:val="000000"/>
          <w:lang w:val="en-GB"/>
        </w:rPr>
        <w:tab/>
        <w:t>Technical and professional capacity</w:t>
      </w:r>
    </w:p>
    <w:p w14:paraId="7006270E" w14:textId="77777777" w:rsidR="000C0943" w:rsidRDefault="003D59BF">
      <w:pPr>
        <w:shd w:val="clear" w:color="auto" w:fill="FFFFFF"/>
        <w:spacing w:before="120" w:after="120"/>
        <w:jc w:val="both"/>
        <w:rPr>
          <w:rFonts w:asciiTheme="majorHAnsi" w:hAnsiTheme="majorHAnsi" w:cstheme="majorHAnsi"/>
          <w:highlight w:val="yellow"/>
          <w:lang w:val="en-US"/>
        </w:rPr>
      </w:pPr>
      <w:r>
        <w:rPr>
          <w:rFonts w:ascii="Calibri" w:hAnsi="Calibri" w:cstheme="majorHAnsi"/>
          <w:lang w:val="en-US"/>
        </w:rPr>
        <w:t xml:space="preserve">The Tenderer shall prove it has the following qualifications: </w:t>
      </w:r>
    </w:p>
    <w:p w14:paraId="37153FF1" w14:textId="77777777" w:rsidR="000C0943" w:rsidRPr="001D2485" w:rsidRDefault="001D2485" w:rsidP="00321552">
      <w:pPr>
        <w:pStyle w:val="ListParagraph"/>
        <w:numPr>
          <w:ilvl w:val="0"/>
          <w:numId w:val="13"/>
        </w:numPr>
        <w:shd w:val="clear" w:color="auto" w:fill="FFFFFF"/>
        <w:spacing w:before="120" w:after="120" w:line="276" w:lineRule="auto"/>
        <w:jc w:val="both"/>
        <w:rPr>
          <w:rFonts w:asciiTheme="majorHAnsi" w:hAnsiTheme="majorHAnsi" w:cstheme="majorHAnsi"/>
          <w:lang w:val="en-GB"/>
        </w:rPr>
      </w:pPr>
      <w:r>
        <w:rPr>
          <w:rFonts w:ascii="Calibri" w:hAnsi="Calibri" w:cstheme="majorHAnsi"/>
          <w:lang w:val="en-US"/>
        </w:rPr>
        <w:lastRenderedPageBreak/>
        <w:t xml:space="preserve">Advanced </w:t>
      </w:r>
      <w:r w:rsidR="002C5F21">
        <w:rPr>
          <w:rFonts w:ascii="Calibri" w:hAnsi="Calibri" w:cstheme="majorHAnsi"/>
          <w:lang w:val="en-US"/>
        </w:rPr>
        <w:t>u</w:t>
      </w:r>
      <w:r w:rsidR="003D59BF" w:rsidRPr="00B72EDE">
        <w:rPr>
          <w:rFonts w:ascii="Calibri" w:hAnsi="Calibri" w:cstheme="majorHAnsi"/>
          <w:lang w:val="en-US"/>
        </w:rPr>
        <w:t xml:space="preserve">niversity degree in </w:t>
      </w:r>
      <w:r w:rsidR="00321552">
        <w:rPr>
          <w:rFonts w:ascii="Calibri" w:hAnsi="Calibri" w:cstheme="majorHAnsi"/>
          <w:lang w:val="en-US"/>
        </w:rPr>
        <w:t xml:space="preserve">economics, </w:t>
      </w:r>
      <w:r w:rsidR="007776AF" w:rsidRPr="00B72EDE">
        <w:rPr>
          <w:rFonts w:ascii="Calibri" w:hAnsi="Calibri" w:cstheme="majorHAnsi"/>
          <w:lang w:val="en-US"/>
        </w:rPr>
        <w:t>environmental</w:t>
      </w:r>
      <w:r w:rsidR="00FC19DC" w:rsidRPr="00B72EDE">
        <w:rPr>
          <w:rFonts w:ascii="Calibri" w:hAnsi="Calibri" w:cstheme="majorHAnsi"/>
          <w:lang w:val="en-US"/>
        </w:rPr>
        <w:t>, natural</w:t>
      </w:r>
      <w:r w:rsidR="003D59BF" w:rsidRPr="00B72EDE">
        <w:rPr>
          <w:rFonts w:ascii="Calibri" w:hAnsi="Calibri" w:cstheme="majorHAnsi"/>
          <w:lang w:val="en-US"/>
        </w:rPr>
        <w:t xml:space="preserve"> </w:t>
      </w:r>
      <w:r w:rsidR="007776AF" w:rsidRPr="00B72EDE">
        <w:rPr>
          <w:rFonts w:ascii="Calibri" w:hAnsi="Calibri" w:cstheme="majorHAnsi"/>
          <w:lang w:val="en-US"/>
        </w:rPr>
        <w:t xml:space="preserve">or </w:t>
      </w:r>
      <w:r w:rsidR="00FC19DC" w:rsidRPr="00B72EDE">
        <w:rPr>
          <w:rFonts w:ascii="Calibri" w:hAnsi="Calibri" w:cstheme="majorHAnsi"/>
          <w:lang w:val="en-US"/>
        </w:rPr>
        <w:t>technical</w:t>
      </w:r>
      <w:r w:rsidR="007776AF" w:rsidRPr="00B72EDE">
        <w:rPr>
          <w:rFonts w:ascii="Calibri" w:hAnsi="Calibri" w:cstheme="majorHAnsi"/>
          <w:lang w:val="en-US"/>
        </w:rPr>
        <w:t xml:space="preserve"> </w:t>
      </w:r>
      <w:r w:rsidR="003D59BF" w:rsidRPr="00B72EDE">
        <w:rPr>
          <w:rFonts w:ascii="Calibri" w:hAnsi="Calibri" w:cstheme="majorHAnsi"/>
          <w:lang w:val="en-US"/>
        </w:rPr>
        <w:t>sciences</w:t>
      </w:r>
      <w:r w:rsidR="00321552">
        <w:rPr>
          <w:rFonts w:ascii="Calibri" w:hAnsi="Calibri" w:cstheme="majorHAnsi"/>
          <w:lang w:val="en-US"/>
        </w:rPr>
        <w:t>;</w:t>
      </w:r>
    </w:p>
    <w:p w14:paraId="4542E421" w14:textId="77777777" w:rsidR="000C0943" w:rsidRPr="001D2485"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lang w:val="en-GB"/>
        </w:rPr>
      </w:pPr>
      <w:r w:rsidRPr="00B72EDE">
        <w:rPr>
          <w:rFonts w:ascii="Calibri" w:hAnsi="Calibri" w:cstheme="majorHAnsi"/>
          <w:lang w:val="en-US"/>
        </w:rPr>
        <w:t xml:space="preserve">At least </w:t>
      </w:r>
      <w:r w:rsidR="00321552" w:rsidRPr="006C4A0E">
        <w:rPr>
          <w:rFonts w:ascii="Calibri" w:hAnsi="Calibri" w:cstheme="majorHAnsi"/>
          <w:lang w:val="en-US"/>
        </w:rPr>
        <w:t>10</w:t>
      </w:r>
      <w:r w:rsidRPr="00B72EDE">
        <w:rPr>
          <w:rFonts w:ascii="Calibri" w:hAnsi="Calibri" w:cstheme="majorHAnsi"/>
          <w:lang w:val="en-US"/>
        </w:rPr>
        <w:t xml:space="preserve"> years of professional experience in working on </w:t>
      </w:r>
      <w:r w:rsidR="00321552">
        <w:rPr>
          <w:rFonts w:ascii="Calibri" w:hAnsi="Calibri" w:cstheme="majorHAnsi"/>
          <w:lang w:val="en-US"/>
        </w:rPr>
        <w:t>environmental economics;</w:t>
      </w:r>
    </w:p>
    <w:p w14:paraId="3236AF30" w14:textId="33BF4B60" w:rsidR="00321552" w:rsidRPr="0051342B" w:rsidRDefault="00321552" w:rsidP="00EB4AF0">
      <w:pPr>
        <w:pStyle w:val="ListParagraph"/>
        <w:numPr>
          <w:ilvl w:val="0"/>
          <w:numId w:val="13"/>
        </w:numPr>
        <w:shd w:val="clear" w:color="auto" w:fill="FFFFFF"/>
        <w:spacing w:before="120" w:after="120" w:line="276" w:lineRule="auto"/>
        <w:jc w:val="both"/>
        <w:rPr>
          <w:rFonts w:ascii="Calibri" w:hAnsi="Calibri" w:cstheme="majorHAnsi"/>
          <w:lang w:val="en-US"/>
        </w:rPr>
      </w:pPr>
      <w:r>
        <w:rPr>
          <w:rFonts w:ascii="Calibri" w:hAnsi="Calibri" w:cstheme="majorHAnsi"/>
          <w:lang w:val="en-US"/>
        </w:rPr>
        <w:t>A</w:t>
      </w:r>
      <w:r w:rsidR="0051342B">
        <w:rPr>
          <w:rFonts w:ascii="Calibri" w:hAnsi="Calibri" w:cstheme="majorHAnsi"/>
          <w:lang w:val="en-US"/>
        </w:rPr>
        <w:t xml:space="preserve">t </w:t>
      </w:r>
      <w:r>
        <w:rPr>
          <w:rFonts w:ascii="Calibri" w:hAnsi="Calibri" w:cstheme="majorHAnsi"/>
          <w:lang w:val="en-US"/>
        </w:rPr>
        <w:t>least</w:t>
      </w:r>
      <w:r w:rsidR="0051342B">
        <w:rPr>
          <w:rFonts w:ascii="Calibri" w:hAnsi="Calibri" w:cstheme="majorHAnsi"/>
          <w:lang w:val="en-US"/>
        </w:rPr>
        <w:t xml:space="preserve"> 10</w:t>
      </w:r>
      <w:r>
        <w:rPr>
          <w:rFonts w:ascii="Calibri" w:hAnsi="Calibri" w:cstheme="majorHAnsi"/>
          <w:lang w:val="en-US"/>
        </w:rPr>
        <w:t xml:space="preserve"> years of experience in cost-benefit analyses regarding climate change adaptation options;</w:t>
      </w:r>
    </w:p>
    <w:p w14:paraId="76EB9F2C" w14:textId="77777777" w:rsidR="000C0943" w:rsidRPr="00E8449C" w:rsidRDefault="003D59BF" w:rsidP="00EB4AF0">
      <w:pPr>
        <w:pStyle w:val="ListParagraph"/>
        <w:numPr>
          <w:ilvl w:val="0"/>
          <w:numId w:val="13"/>
        </w:numPr>
        <w:shd w:val="clear" w:color="auto" w:fill="FFFFFF"/>
        <w:spacing w:before="120" w:after="120" w:line="276" w:lineRule="auto"/>
        <w:jc w:val="both"/>
        <w:rPr>
          <w:rFonts w:asciiTheme="majorHAnsi" w:hAnsiTheme="majorHAnsi" w:cstheme="majorHAnsi"/>
          <w:lang w:val="en-US"/>
        </w:rPr>
      </w:pPr>
      <w:r w:rsidRPr="00E8449C">
        <w:rPr>
          <w:rFonts w:ascii="Calibri" w:hAnsi="Calibri" w:cstheme="majorHAnsi"/>
          <w:lang w:val="en-US"/>
        </w:rPr>
        <w:t>Written and oral fluency in English</w:t>
      </w:r>
    </w:p>
    <w:p w14:paraId="484659EA" w14:textId="77777777" w:rsidR="000C0943" w:rsidRDefault="000C0943" w:rsidP="00E26443">
      <w:pPr>
        <w:pStyle w:val="ListParagraph"/>
        <w:shd w:val="clear" w:color="auto" w:fill="FFFFFF"/>
        <w:tabs>
          <w:tab w:val="left" w:pos="1075"/>
        </w:tabs>
        <w:spacing w:before="120" w:after="120"/>
        <w:ind w:left="1074"/>
        <w:jc w:val="both"/>
        <w:rPr>
          <w:rFonts w:asciiTheme="majorHAnsi" w:hAnsiTheme="majorHAnsi" w:cstheme="majorHAnsi"/>
          <w:b/>
          <w:color w:val="000000"/>
          <w:spacing w:val="-2"/>
          <w:highlight w:val="yellow"/>
          <w:lang w:val="en-GB"/>
        </w:rPr>
      </w:pPr>
    </w:p>
    <w:p w14:paraId="4DF43475" w14:textId="77777777" w:rsidR="000C0943" w:rsidRPr="001D2485" w:rsidRDefault="003D59BF">
      <w:pPr>
        <w:shd w:val="clear" w:color="auto" w:fill="FFFFFF"/>
        <w:spacing w:before="120" w:after="120"/>
        <w:rPr>
          <w:lang w:val="en-GB"/>
        </w:rPr>
      </w:pPr>
      <w:r w:rsidRPr="00AF26C0">
        <w:rPr>
          <w:rFonts w:asciiTheme="majorHAnsi" w:hAnsiTheme="majorHAnsi" w:cstheme="majorHAnsi"/>
          <w:b/>
          <w:color w:val="000000"/>
          <w:spacing w:val="-2"/>
          <w:lang w:val="en-GB"/>
        </w:rPr>
        <w:t>For the purpose of establishing the grounds set out in item 3.1. of the Invitation to Tender the Tenderer shall submit the following in his Tender:</w:t>
      </w:r>
    </w:p>
    <w:p w14:paraId="2C8D4D2A" w14:textId="77777777" w:rsidR="000C0943" w:rsidRPr="001D2485" w:rsidRDefault="003D59BF">
      <w:pPr>
        <w:pStyle w:val="ListParagraph"/>
        <w:numPr>
          <w:ilvl w:val="0"/>
          <w:numId w:val="8"/>
        </w:numPr>
        <w:shd w:val="clear" w:color="auto" w:fill="FFFFFF"/>
        <w:spacing w:before="120" w:after="120"/>
        <w:rPr>
          <w:lang w:val="en-GB"/>
        </w:rPr>
      </w:pPr>
      <w:r w:rsidRPr="00AF26C0">
        <w:rPr>
          <w:rFonts w:asciiTheme="majorHAnsi" w:hAnsiTheme="majorHAnsi" w:cstheme="majorHAnsi"/>
          <w:b/>
          <w:color w:val="000000"/>
          <w:spacing w:val="-2"/>
          <w:lang w:val="en-GB"/>
        </w:rPr>
        <w:t>The Tenderer’s curriculum vitae (CV), clearly highlighting among others, required technical and professional qualifications.</w:t>
      </w:r>
    </w:p>
    <w:p w14:paraId="43D603DF" w14:textId="77777777" w:rsidR="00203EEB" w:rsidRDefault="00203EEB">
      <w:pPr>
        <w:shd w:val="clear" w:color="auto" w:fill="FFFFFF"/>
        <w:spacing w:before="120" w:after="120"/>
        <w:rPr>
          <w:rFonts w:asciiTheme="majorHAnsi" w:hAnsiTheme="majorHAnsi" w:cstheme="majorHAnsi"/>
          <w:b/>
          <w:color w:val="000000"/>
          <w:spacing w:val="-2"/>
          <w:sz w:val="22"/>
          <w:szCs w:val="22"/>
          <w:lang w:val="en-GB"/>
        </w:rPr>
      </w:pPr>
    </w:p>
    <w:p w14:paraId="045F6406" w14:textId="77777777" w:rsidR="000C0943" w:rsidRDefault="003D59BF" w:rsidP="00E26443">
      <w:pPr>
        <w:spacing w:before="120" w:after="120"/>
        <w:rPr>
          <w:rFonts w:asciiTheme="majorHAnsi" w:hAnsiTheme="majorHAnsi" w:cstheme="majorHAnsi"/>
          <w:b/>
          <w:color w:val="000000"/>
          <w:spacing w:val="-2"/>
          <w:lang w:val="en-GB"/>
        </w:rPr>
      </w:pPr>
      <w:r w:rsidRPr="00203EEB">
        <w:rPr>
          <w:rFonts w:asciiTheme="majorHAnsi" w:hAnsiTheme="majorHAnsi" w:cstheme="majorHAnsi"/>
          <w:b/>
          <w:color w:val="000000"/>
          <w:spacing w:val="-2"/>
          <w:lang w:val="en-GB"/>
        </w:rPr>
        <w:t>4. INFORMATION ON THE TENDER</w:t>
      </w:r>
    </w:p>
    <w:p w14:paraId="5A8CDDC5" w14:textId="77777777" w:rsidR="00203EEB" w:rsidRPr="001D2485" w:rsidRDefault="00203EEB" w:rsidP="00E26443">
      <w:pPr>
        <w:spacing w:before="120" w:after="120"/>
        <w:rPr>
          <w:lang w:val="en-GB"/>
        </w:rPr>
      </w:pPr>
    </w:p>
    <w:p w14:paraId="6924B31E" w14:textId="77777777" w:rsidR="000C0943" w:rsidRPr="001D2485" w:rsidRDefault="003D59BF" w:rsidP="00E26443">
      <w:pPr>
        <w:tabs>
          <w:tab w:val="left" w:pos="418"/>
        </w:tabs>
        <w:spacing w:before="120" w:after="120"/>
        <w:rPr>
          <w:lang w:val="en-GB"/>
        </w:rPr>
      </w:pPr>
      <w:r w:rsidRPr="003B27F5">
        <w:rPr>
          <w:rFonts w:asciiTheme="majorHAnsi" w:hAnsiTheme="majorHAnsi" w:cstheme="majorHAnsi"/>
          <w:b/>
          <w:color w:val="000000"/>
          <w:spacing w:val="-6"/>
          <w:lang w:val="en-GB"/>
        </w:rPr>
        <w:t>4.1.</w:t>
      </w:r>
      <w:r w:rsidRPr="003B27F5">
        <w:rPr>
          <w:rFonts w:asciiTheme="majorHAnsi" w:hAnsiTheme="majorHAnsi" w:cstheme="majorHAnsi"/>
          <w:b/>
          <w:color w:val="000000"/>
          <w:lang w:val="en-GB"/>
        </w:rPr>
        <w:tab/>
      </w:r>
      <w:r w:rsidRPr="003B27F5">
        <w:rPr>
          <w:rFonts w:asciiTheme="majorHAnsi" w:hAnsiTheme="majorHAnsi" w:cstheme="majorHAnsi"/>
          <w:b/>
          <w:color w:val="000000"/>
          <w:spacing w:val="-1"/>
          <w:lang w:val="en-GB"/>
        </w:rPr>
        <w:t>Tender contents and format</w:t>
      </w:r>
    </w:p>
    <w:p w14:paraId="3FF87CF6" w14:textId="77777777" w:rsidR="000C0943" w:rsidRPr="001D2485" w:rsidRDefault="003D59BF" w:rsidP="00E26443">
      <w:pPr>
        <w:spacing w:before="120" w:after="120"/>
        <w:ind w:left="230"/>
        <w:rPr>
          <w:lang w:val="en-GB"/>
        </w:rPr>
      </w:pPr>
      <w:r w:rsidRPr="00203EEB">
        <w:rPr>
          <w:rFonts w:asciiTheme="majorHAnsi" w:hAnsiTheme="majorHAnsi" w:cstheme="majorHAnsi"/>
          <w:spacing w:val="-1"/>
          <w:lang w:val="en-GB"/>
        </w:rPr>
        <w:t>The Tender proposal should contain the following elements:</w:t>
      </w:r>
    </w:p>
    <w:p w14:paraId="3ADEB4E5" w14:textId="77777777" w:rsidR="000C0943" w:rsidRPr="001D2485" w:rsidRDefault="003D59BF" w:rsidP="00E26443">
      <w:pPr>
        <w:widowControl w:val="0"/>
        <w:numPr>
          <w:ilvl w:val="0"/>
          <w:numId w:val="2"/>
        </w:numPr>
        <w:spacing w:before="120" w:after="120"/>
        <w:ind w:left="426" w:firstLine="0"/>
        <w:rPr>
          <w:lang w:val="en-GB"/>
        </w:rPr>
      </w:pPr>
      <w:r w:rsidRPr="00203EEB">
        <w:rPr>
          <w:rFonts w:asciiTheme="majorHAnsi" w:hAnsiTheme="majorHAnsi" w:cstheme="majorHAnsi"/>
          <w:b/>
          <w:spacing w:val="8"/>
          <w:lang w:val="en-GB"/>
        </w:rPr>
        <w:t xml:space="preserve"> Tender sheet </w:t>
      </w:r>
      <w:r w:rsidRPr="00203EEB">
        <w:rPr>
          <w:rFonts w:asciiTheme="majorHAnsi" w:hAnsiTheme="majorHAnsi" w:cstheme="majorHAnsi"/>
          <w:bCs/>
          <w:spacing w:val="8"/>
          <w:lang w:val="en-GB"/>
        </w:rPr>
        <w:t>signed and</w:t>
      </w:r>
      <w:r w:rsidRPr="00203EEB">
        <w:rPr>
          <w:rFonts w:asciiTheme="majorHAnsi" w:hAnsiTheme="majorHAnsi" w:cstheme="majorHAnsi"/>
          <w:b/>
          <w:spacing w:val="8"/>
          <w:lang w:val="en-GB"/>
        </w:rPr>
        <w:t xml:space="preserve"> </w:t>
      </w:r>
      <w:r w:rsidRPr="00203EEB">
        <w:rPr>
          <w:rFonts w:asciiTheme="majorHAnsi" w:hAnsiTheme="majorHAnsi" w:cstheme="majorHAnsi"/>
          <w:spacing w:val="8"/>
          <w:lang w:val="en-GB"/>
        </w:rPr>
        <w:t xml:space="preserve">filled in according to this Invitation to Tender </w:t>
      </w:r>
      <w:r w:rsidRPr="00203EEB">
        <w:rPr>
          <w:rFonts w:asciiTheme="majorHAnsi" w:hAnsiTheme="majorHAnsi" w:cstheme="majorHAnsi"/>
          <w:spacing w:val="-3"/>
          <w:lang w:val="en-GB"/>
        </w:rPr>
        <w:t xml:space="preserve">(Annex 1); </w:t>
      </w:r>
    </w:p>
    <w:p w14:paraId="0CCE92A1" w14:textId="77777777" w:rsidR="000C0943" w:rsidRPr="001D2485" w:rsidRDefault="003D59BF" w:rsidP="00E26443">
      <w:pPr>
        <w:widowControl w:val="0"/>
        <w:numPr>
          <w:ilvl w:val="0"/>
          <w:numId w:val="2"/>
        </w:numPr>
        <w:spacing w:before="120" w:after="120"/>
        <w:ind w:left="426" w:firstLine="0"/>
        <w:rPr>
          <w:lang w:val="en-GB"/>
        </w:rPr>
      </w:pPr>
      <w:r w:rsidRPr="00203EEB">
        <w:rPr>
          <w:rFonts w:asciiTheme="majorHAnsi" w:hAnsiTheme="majorHAnsi" w:cstheme="majorHAnsi"/>
          <w:b/>
          <w:lang w:val="en-GB"/>
        </w:rPr>
        <w:t xml:space="preserve"> Curriculum vitae </w:t>
      </w:r>
      <w:r w:rsidRPr="00203EEB">
        <w:rPr>
          <w:rFonts w:asciiTheme="majorHAnsi" w:hAnsiTheme="majorHAnsi" w:cstheme="majorHAnsi"/>
          <w:lang w:val="en-GB"/>
        </w:rPr>
        <w:t>of the Tenderer,</w:t>
      </w:r>
      <w:r w:rsidRPr="00203EEB">
        <w:rPr>
          <w:rFonts w:asciiTheme="majorHAnsi" w:hAnsiTheme="majorHAnsi" w:cstheme="majorHAnsi"/>
          <w:b/>
          <w:lang w:val="en-GB"/>
        </w:rPr>
        <w:t xml:space="preserve"> </w:t>
      </w:r>
      <w:r w:rsidRPr="00203EEB">
        <w:rPr>
          <w:rFonts w:asciiTheme="majorHAnsi" w:hAnsiTheme="majorHAnsi" w:cstheme="majorHAnsi"/>
          <w:lang w:val="en-GB"/>
        </w:rPr>
        <w:t xml:space="preserve">proving </w:t>
      </w:r>
      <w:bookmarkStart w:id="3" w:name="OLE_LINK1"/>
      <w:r w:rsidRPr="00203EEB">
        <w:rPr>
          <w:rFonts w:asciiTheme="majorHAnsi" w:hAnsiTheme="majorHAnsi" w:cstheme="majorHAnsi"/>
          <w:lang w:val="en-GB"/>
        </w:rPr>
        <w:t>required technical and professional capacity</w:t>
      </w:r>
      <w:bookmarkEnd w:id="3"/>
      <w:r w:rsidRPr="00203EEB">
        <w:rPr>
          <w:rFonts w:asciiTheme="majorHAnsi" w:hAnsiTheme="majorHAnsi" w:cstheme="majorHAnsi"/>
          <w:bCs/>
          <w:lang w:val="en-GB"/>
        </w:rPr>
        <w:t>;</w:t>
      </w:r>
      <w:r w:rsidRPr="00203EEB">
        <w:rPr>
          <w:rFonts w:asciiTheme="majorHAnsi" w:hAnsiTheme="majorHAnsi" w:cstheme="majorHAnsi"/>
          <w:b/>
          <w:lang w:val="en-GB"/>
        </w:rPr>
        <w:t xml:space="preserve"> </w:t>
      </w:r>
    </w:p>
    <w:p w14:paraId="6BDBF15E" w14:textId="77777777" w:rsidR="000C0943" w:rsidRPr="001D2485" w:rsidRDefault="003D59BF" w:rsidP="00E26443">
      <w:pPr>
        <w:widowControl w:val="0"/>
        <w:numPr>
          <w:ilvl w:val="0"/>
          <w:numId w:val="2"/>
        </w:numPr>
        <w:spacing w:before="120" w:after="120"/>
        <w:ind w:left="426" w:firstLine="0"/>
        <w:rPr>
          <w:lang w:val="en-GB"/>
        </w:rPr>
      </w:pPr>
      <w:r w:rsidRPr="00203EEB">
        <w:rPr>
          <w:rFonts w:asciiTheme="majorHAnsi" w:hAnsiTheme="majorHAnsi" w:cstheme="majorHAnsi"/>
          <w:b/>
          <w:iCs/>
          <w:color w:val="000000"/>
          <w:lang w:val="en-GB"/>
        </w:rPr>
        <w:t xml:space="preserve"> List of projects verifying expertise </w:t>
      </w:r>
      <w:r w:rsidRPr="00203EEB">
        <w:rPr>
          <w:rFonts w:asciiTheme="majorHAnsi" w:hAnsiTheme="majorHAnsi" w:cstheme="majorHAnsi"/>
          <w:b/>
          <w:iCs/>
          <w:lang w:val="en-GB"/>
        </w:rPr>
        <w:t>(see chapter 5) of the Tenderer</w:t>
      </w:r>
      <w:r w:rsidRPr="00203EEB">
        <w:rPr>
          <w:rFonts w:asciiTheme="majorHAnsi" w:hAnsiTheme="majorHAnsi" w:cstheme="majorHAnsi"/>
          <w:b/>
          <w:i/>
          <w:lang w:val="en-GB"/>
        </w:rPr>
        <w:t xml:space="preserve"> </w:t>
      </w:r>
      <w:r w:rsidRPr="00203EEB">
        <w:rPr>
          <w:rFonts w:asciiTheme="majorHAnsi" w:hAnsiTheme="majorHAnsi" w:cstheme="majorHAnsi"/>
          <w:bCs/>
          <w:iCs/>
          <w:lang w:val="en-GB"/>
        </w:rPr>
        <w:t>(Annex 2);</w:t>
      </w:r>
    </w:p>
    <w:p w14:paraId="6FC79CE8" w14:textId="77777777" w:rsidR="000C0943" w:rsidRPr="009E03C8" w:rsidRDefault="003D59BF" w:rsidP="00E26443">
      <w:pPr>
        <w:widowControl w:val="0"/>
        <w:numPr>
          <w:ilvl w:val="0"/>
          <w:numId w:val="2"/>
        </w:numPr>
        <w:spacing w:before="120" w:after="120"/>
        <w:ind w:left="426" w:firstLine="0"/>
        <w:rPr>
          <w:lang w:val="en-GB"/>
        </w:rPr>
      </w:pPr>
      <w:r w:rsidRPr="00203EEB">
        <w:rPr>
          <w:rFonts w:asciiTheme="majorHAnsi" w:hAnsiTheme="majorHAnsi" w:cstheme="majorHAnsi"/>
          <w:b/>
          <w:spacing w:val="-1"/>
          <w:lang w:val="en-GB"/>
        </w:rPr>
        <w:t xml:space="preserve"> Cost statement </w:t>
      </w:r>
      <w:r w:rsidRPr="00203EEB">
        <w:rPr>
          <w:rFonts w:asciiTheme="majorHAnsi" w:hAnsiTheme="majorHAnsi" w:cstheme="majorHAnsi"/>
          <w:bCs/>
          <w:spacing w:val="-1"/>
          <w:lang w:val="en-GB"/>
        </w:rPr>
        <w:t>signed and</w:t>
      </w:r>
      <w:r w:rsidRPr="00203EEB">
        <w:rPr>
          <w:rFonts w:asciiTheme="majorHAnsi" w:hAnsiTheme="majorHAnsi" w:cstheme="majorHAnsi"/>
          <w:b/>
          <w:spacing w:val="-1"/>
          <w:lang w:val="en-GB"/>
        </w:rPr>
        <w:t xml:space="preserve"> </w:t>
      </w:r>
      <w:r w:rsidRPr="00203EEB">
        <w:rPr>
          <w:rFonts w:asciiTheme="majorHAnsi" w:hAnsiTheme="majorHAnsi" w:cstheme="majorHAnsi"/>
          <w:spacing w:val="-1"/>
          <w:lang w:val="en-GB"/>
        </w:rPr>
        <w:t xml:space="preserve">filled in according to this Invitation to Tender </w:t>
      </w:r>
      <w:r w:rsidRPr="00203EEB">
        <w:rPr>
          <w:rFonts w:asciiTheme="majorHAnsi" w:hAnsiTheme="majorHAnsi" w:cstheme="majorHAnsi"/>
          <w:lang w:val="en-GB"/>
        </w:rPr>
        <w:t>(Annex 3);</w:t>
      </w:r>
      <w:bookmarkStart w:id="4" w:name="_Hlk28380393"/>
      <w:bookmarkEnd w:id="4"/>
    </w:p>
    <w:p w14:paraId="042BE596" w14:textId="77777777" w:rsidR="009E03C8" w:rsidRPr="001D2485" w:rsidRDefault="009E03C8" w:rsidP="009E03C8">
      <w:pPr>
        <w:widowControl w:val="0"/>
        <w:spacing w:before="120" w:after="120"/>
        <w:ind w:left="426"/>
        <w:rPr>
          <w:lang w:val="en-GB"/>
        </w:rPr>
      </w:pPr>
    </w:p>
    <w:p w14:paraId="57DB5090" w14:textId="77777777" w:rsidR="000C0943" w:rsidRPr="001D2485" w:rsidRDefault="003D59BF">
      <w:pPr>
        <w:shd w:val="clear" w:color="auto" w:fill="FFFFFF"/>
        <w:tabs>
          <w:tab w:val="left" w:pos="418"/>
        </w:tabs>
        <w:spacing w:before="120" w:after="120"/>
        <w:rPr>
          <w:lang w:val="en-GB"/>
        </w:rPr>
      </w:pPr>
      <w:r w:rsidRPr="00203EEB">
        <w:rPr>
          <w:rFonts w:asciiTheme="majorHAnsi" w:hAnsiTheme="majorHAnsi" w:cstheme="majorHAnsi"/>
          <w:b/>
          <w:color w:val="000000"/>
          <w:spacing w:val="-6"/>
          <w:lang w:val="en-GB"/>
        </w:rPr>
        <w:t>4.2.</w:t>
      </w:r>
      <w:r w:rsidRPr="00203EEB">
        <w:rPr>
          <w:rFonts w:asciiTheme="majorHAnsi" w:hAnsiTheme="majorHAnsi" w:cstheme="majorHAnsi"/>
          <w:b/>
          <w:color w:val="000000"/>
          <w:lang w:val="en-GB"/>
        </w:rPr>
        <w:tab/>
      </w:r>
      <w:r w:rsidRPr="00203EEB">
        <w:rPr>
          <w:rFonts w:asciiTheme="majorHAnsi" w:hAnsiTheme="majorHAnsi" w:cstheme="majorHAnsi"/>
          <w:b/>
          <w:color w:val="000000"/>
          <w:spacing w:val="-1"/>
          <w:lang w:val="en-GB"/>
        </w:rPr>
        <w:t>Tender format and submission</w:t>
      </w:r>
    </w:p>
    <w:p w14:paraId="13AE8DE4" w14:textId="77777777" w:rsidR="000C0943" w:rsidRPr="001D2485" w:rsidRDefault="003D59BF">
      <w:pPr>
        <w:shd w:val="clear" w:color="auto" w:fill="FFFFFF"/>
        <w:spacing w:before="120" w:after="120"/>
        <w:ind w:left="274"/>
        <w:rPr>
          <w:lang w:val="en-GB"/>
        </w:rPr>
      </w:pPr>
      <w:r w:rsidRPr="00203EEB">
        <w:rPr>
          <w:rFonts w:asciiTheme="majorHAnsi" w:hAnsiTheme="majorHAnsi" w:cstheme="majorHAnsi"/>
          <w:color w:val="000000"/>
          <w:lang w:val="en-GB"/>
        </w:rPr>
        <w:t>Tender offers need to be drafted according to the requirements laid out in the Invitation to Tender.</w:t>
      </w:r>
    </w:p>
    <w:p w14:paraId="2A8614AF" w14:textId="77777777" w:rsidR="000C0943" w:rsidRDefault="003D59BF">
      <w:pPr>
        <w:shd w:val="clear" w:color="auto" w:fill="FFFFFF"/>
        <w:spacing w:before="120" w:after="120"/>
        <w:ind w:left="284" w:right="24"/>
        <w:jc w:val="both"/>
        <w:rPr>
          <w:rFonts w:asciiTheme="majorHAnsi" w:hAnsiTheme="majorHAnsi" w:cstheme="majorHAnsi"/>
          <w:lang w:val="en-GB"/>
        </w:rPr>
      </w:pPr>
      <w:r w:rsidRPr="00203EEB">
        <w:rPr>
          <w:rFonts w:asciiTheme="majorHAnsi" w:hAnsiTheme="majorHAnsi" w:cstheme="majorHAnsi"/>
          <w:color w:val="000000"/>
          <w:spacing w:val="-1"/>
          <w:lang w:val="en-GB"/>
        </w:rPr>
        <w:t xml:space="preserve">Offers shall be sent electronically </w:t>
      </w:r>
      <w:r w:rsidRPr="00203EEB">
        <w:rPr>
          <w:rFonts w:asciiTheme="majorHAnsi" w:hAnsiTheme="majorHAnsi" w:cstheme="majorHAnsi"/>
          <w:lang w:val="en-GB"/>
        </w:rPr>
        <w:t xml:space="preserve">to the following e-mail addresses: </w:t>
      </w:r>
      <w:hyperlink r:id="rId12" w:history="1">
        <w:r w:rsidR="00E26443" w:rsidRPr="005A0544">
          <w:rPr>
            <w:rStyle w:val="Hyperlink"/>
            <w:rFonts w:asciiTheme="majorHAnsi" w:hAnsiTheme="majorHAnsi" w:cstheme="majorHAnsi"/>
            <w:lang w:val="en-GB"/>
          </w:rPr>
          <w:t>ivan.sekovski@paprac.org</w:t>
        </w:r>
      </w:hyperlink>
      <w:r w:rsidRPr="005A0544">
        <w:rPr>
          <w:rFonts w:asciiTheme="majorHAnsi" w:hAnsiTheme="majorHAnsi" w:cstheme="majorHAnsi"/>
          <w:lang w:val="en-GB"/>
        </w:rPr>
        <w:t xml:space="preserve"> and </w:t>
      </w:r>
      <w:hyperlink r:id="rId13" w:history="1">
        <w:r w:rsidR="000C47F7" w:rsidRPr="001D2485">
          <w:rPr>
            <w:rStyle w:val="Hyperlink"/>
            <w:rFonts w:asciiTheme="majorHAnsi" w:hAnsiTheme="majorHAnsi" w:cstheme="majorHAnsi"/>
            <w:lang w:val="en-GB"/>
          </w:rPr>
          <w:t>ante.ivcevic</w:t>
        </w:r>
        <w:r w:rsidR="000C47F7" w:rsidRPr="00D97378">
          <w:rPr>
            <w:rStyle w:val="Hyperlink"/>
            <w:rFonts w:asciiTheme="majorHAnsi" w:hAnsiTheme="majorHAnsi" w:cstheme="majorHAnsi"/>
            <w:lang w:val="en-GB"/>
          </w:rPr>
          <w:t>@paprac.org</w:t>
        </w:r>
      </w:hyperlink>
      <w:r w:rsidRPr="005A0544">
        <w:rPr>
          <w:rFonts w:asciiTheme="majorHAnsi" w:hAnsiTheme="majorHAnsi" w:cstheme="majorHAnsi"/>
          <w:lang w:val="en-GB"/>
        </w:rPr>
        <w:t xml:space="preserve"> with “</w:t>
      </w:r>
      <w:proofErr w:type="spellStart"/>
      <w:r w:rsidR="000C47F7">
        <w:rPr>
          <w:rFonts w:asciiTheme="majorHAnsi" w:hAnsiTheme="majorHAnsi" w:cstheme="majorHAnsi"/>
          <w:lang w:val="en-GB"/>
        </w:rPr>
        <w:t>CBA_coastal</w:t>
      </w:r>
      <w:proofErr w:type="spellEnd"/>
      <w:r w:rsidR="000C47F7">
        <w:rPr>
          <w:rFonts w:asciiTheme="majorHAnsi" w:hAnsiTheme="majorHAnsi" w:cstheme="majorHAnsi"/>
          <w:lang w:val="en-GB"/>
        </w:rPr>
        <w:t xml:space="preserve"> plans</w:t>
      </w:r>
      <w:r w:rsidRPr="005A0544">
        <w:rPr>
          <w:rFonts w:asciiTheme="majorHAnsi" w:hAnsiTheme="majorHAnsi" w:cstheme="majorHAnsi"/>
          <w:lang w:val="en-GB"/>
        </w:rPr>
        <w:t>” as the e-mail subject.</w:t>
      </w:r>
    </w:p>
    <w:p w14:paraId="368BA028" w14:textId="77777777" w:rsidR="009E03C8" w:rsidRPr="001D2485" w:rsidRDefault="009E03C8">
      <w:pPr>
        <w:shd w:val="clear" w:color="auto" w:fill="FFFFFF"/>
        <w:spacing w:before="120" w:after="120"/>
        <w:ind w:left="284" w:right="24"/>
        <w:jc w:val="both"/>
        <w:rPr>
          <w:rFonts w:asciiTheme="majorHAnsi" w:hAnsiTheme="majorHAnsi" w:cstheme="majorHAnsi"/>
          <w:lang w:val="en-GB"/>
        </w:rPr>
      </w:pPr>
    </w:p>
    <w:p w14:paraId="74D44188" w14:textId="77777777" w:rsidR="000C0943" w:rsidRPr="001D2485" w:rsidRDefault="003D59BF">
      <w:pPr>
        <w:shd w:val="clear" w:color="auto" w:fill="FFFFFF"/>
        <w:tabs>
          <w:tab w:val="left" w:pos="418"/>
        </w:tabs>
        <w:spacing w:before="120" w:after="120"/>
        <w:rPr>
          <w:lang w:val="en-GB"/>
        </w:rPr>
      </w:pPr>
      <w:r w:rsidRPr="00203EEB">
        <w:rPr>
          <w:rFonts w:asciiTheme="majorHAnsi" w:hAnsiTheme="majorHAnsi" w:cstheme="majorHAnsi"/>
          <w:b/>
          <w:color w:val="000000"/>
          <w:spacing w:val="-6"/>
          <w:lang w:val="en-GB"/>
        </w:rPr>
        <w:t>4.3.</w:t>
      </w:r>
      <w:r w:rsidRPr="00203EEB">
        <w:rPr>
          <w:rFonts w:asciiTheme="majorHAnsi" w:hAnsiTheme="majorHAnsi" w:cstheme="majorHAnsi"/>
          <w:b/>
          <w:color w:val="000000"/>
          <w:lang w:val="en-GB"/>
        </w:rPr>
        <w:tab/>
        <w:t>Date, time and place of tender submission</w:t>
      </w:r>
    </w:p>
    <w:p w14:paraId="3191E129" w14:textId="5A63368E" w:rsidR="00BE3C21" w:rsidRPr="00611B7A" w:rsidRDefault="003D59BF" w:rsidP="00BE3C21">
      <w:pPr>
        <w:shd w:val="clear" w:color="auto" w:fill="FFFFFF"/>
        <w:spacing w:before="120" w:after="120"/>
        <w:ind w:left="278" w:right="14"/>
        <w:jc w:val="both"/>
        <w:rPr>
          <w:color w:val="FF0000"/>
          <w:lang w:val="en-GB"/>
        </w:rPr>
      </w:pPr>
      <w:r w:rsidRPr="00203EEB">
        <w:rPr>
          <w:rFonts w:asciiTheme="majorHAnsi" w:hAnsiTheme="majorHAnsi" w:cstheme="majorHAnsi"/>
          <w:lang w:val="en-GB"/>
        </w:rPr>
        <w:t xml:space="preserve">Tender offers must be </w:t>
      </w:r>
      <w:r w:rsidRPr="006C4A0E">
        <w:rPr>
          <w:rFonts w:asciiTheme="majorHAnsi" w:hAnsiTheme="majorHAnsi" w:cstheme="majorHAnsi"/>
          <w:lang w:val="en-GB"/>
        </w:rPr>
        <w:t xml:space="preserve">received </w:t>
      </w:r>
      <w:r w:rsidR="00321552" w:rsidRPr="00611B7A">
        <w:rPr>
          <w:rFonts w:asciiTheme="majorHAnsi" w:hAnsiTheme="majorHAnsi" w:cstheme="majorHAnsi"/>
          <w:b/>
          <w:strike/>
          <w:lang w:val="en-GB"/>
        </w:rPr>
        <w:t xml:space="preserve">by </w:t>
      </w:r>
      <w:r w:rsidR="004E44E3" w:rsidRPr="00611B7A">
        <w:rPr>
          <w:rFonts w:asciiTheme="majorHAnsi" w:hAnsiTheme="majorHAnsi" w:cstheme="majorHAnsi"/>
          <w:b/>
          <w:strike/>
          <w:lang w:val="en-GB"/>
        </w:rPr>
        <w:t>7</w:t>
      </w:r>
      <w:r w:rsidR="006C4A0E" w:rsidRPr="00611B7A">
        <w:rPr>
          <w:rFonts w:asciiTheme="majorHAnsi" w:hAnsiTheme="majorHAnsi" w:cstheme="majorHAnsi"/>
          <w:b/>
          <w:strike/>
          <w:lang w:val="en-GB"/>
        </w:rPr>
        <w:t xml:space="preserve"> June</w:t>
      </w:r>
      <w:r w:rsidR="000C47F7" w:rsidRPr="00611B7A">
        <w:rPr>
          <w:rFonts w:asciiTheme="majorHAnsi" w:hAnsiTheme="majorHAnsi" w:cstheme="majorHAnsi"/>
          <w:b/>
          <w:strike/>
          <w:lang w:val="en-GB"/>
        </w:rPr>
        <w:t xml:space="preserve"> 2023</w:t>
      </w:r>
      <w:r w:rsidRPr="00611B7A">
        <w:rPr>
          <w:rFonts w:asciiTheme="majorHAnsi" w:hAnsiTheme="majorHAnsi" w:cstheme="majorHAnsi"/>
          <w:b/>
          <w:strike/>
          <w:lang w:val="en-GB"/>
        </w:rPr>
        <w:t xml:space="preserve">, </w:t>
      </w:r>
      <w:r w:rsidR="00946180" w:rsidRPr="00611B7A">
        <w:rPr>
          <w:rFonts w:asciiTheme="majorHAnsi" w:hAnsiTheme="majorHAnsi" w:cstheme="majorHAnsi"/>
          <w:b/>
          <w:strike/>
          <w:lang w:val="en-GB"/>
        </w:rPr>
        <w:t>1</w:t>
      </w:r>
      <w:r w:rsidR="00A95001" w:rsidRPr="00611B7A">
        <w:rPr>
          <w:rFonts w:asciiTheme="majorHAnsi" w:hAnsiTheme="majorHAnsi" w:cstheme="majorHAnsi"/>
          <w:b/>
          <w:strike/>
          <w:lang w:val="en-GB"/>
        </w:rPr>
        <w:t>1</w:t>
      </w:r>
      <w:r w:rsidR="00946180" w:rsidRPr="00611B7A">
        <w:rPr>
          <w:rFonts w:asciiTheme="majorHAnsi" w:hAnsiTheme="majorHAnsi" w:cstheme="majorHAnsi"/>
          <w:b/>
          <w:strike/>
          <w:lang w:val="en-GB"/>
        </w:rPr>
        <w:t>:</w:t>
      </w:r>
      <w:r w:rsidR="00A95001" w:rsidRPr="00611B7A">
        <w:rPr>
          <w:rFonts w:asciiTheme="majorHAnsi" w:hAnsiTheme="majorHAnsi" w:cstheme="majorHAnsi"/>
          <w:b/>
          <w:strike/>
          <w:lang w:val="en-GB"/>
        </w:rPr>
        <w:t>00</w:t>
      </w:r>
      <w:r w:rsidR="00946180" w:rsidRPr="00611B7A">
        <w:rPr>
          <w:rFonts w:asciiTheme="majorHAnsi" w:hAnsiTheme="majorHAnsi" w:cstheme="majorHAnsi"/>
          <w:b/>
          <w:strike/>
          <w:lang w:val="en-GB"/>
        </w:rPr>
        <w:t xml:space="preserve"> </w:t>
      </w:r>
      <w:r w:rsidR="00A95001" w:rsidRPr="00611B7A">
        <w:rPr>
          <w:rFonts w:asciiTheme="majorHAnsi" w:hAnsiTheme="majorHAnsi" w:cstheme="majorHAnsi"/>
          <w:b/>
          <w:strike/>
          <w:lang w:val="en-GB"/>
        </w:rPr>
        <w:t>am</w:t>
      </w:r>
      <w:r w:rsidRPr="00611B7A">
        <w:rPr>
          <w:rFonts w:asciiTheme="majorHAnsi" w:hAnsiTheme="majorHAnsi" w:cstheme="majorHAnsi"/>
          <w:b/>
          <w:strike/>
          <w:lang w:val="en-GB"/>
        </w:rPr>
        <w:t xml:space="preserve"> CEST</w:t>
      </w:r>
      <w:r w:rsidR="00611B7A">
        <w:rPr>
          <w:rFonts w:asciiTheme="majorHAnsi" w:hAnsiTheme="majorHAnsi" w:cstheme="majorHAnsi"/>
          <w:b/>
          <w:lang w:val="en-GB"/>
        </w:rPr>
        <w:t xml:space="preserve"> </w:t>
      </w:r>
      <w:r w:rsidR="00611B7A" w:rsidRPr="00611B7A">
        <w:rPr>
          <w:rFonts w:asciiTheme="majorHAnsi" w:hAnsiTheme="majorHAnsi" w:cstheme="majorHAnsi"/>
          <w:b/>
          <w:color w:val="FF0000"/>
          <w:lang w:val="en-GB"/>
        </w:rPr>
        <w:t>(</w:t>
      </w:r>
      <w:r w:rsidR="00611B7A" w:rsidRPr="00BE3C21">
        <w:rPr>
          <w:rFonts w:asciiTheme="majorHAnsi" w:hAnsiTheme="majorHAnsi" w:cstheme="majorHAnsi"/>
          <w:b/>
          <w:strike/>
          <w:color w:val="FF0000"/>
          <w:lang w:val="en-GB"/>
        </w:rPr>
        <w:t>extended to 26 June 2023, 11 am CEST)</w:t>
      </w:r>
      <w:r w:rsidR="00BE3C21">
        <w:rPr>
          <w:rFonts w:asciiTheme="majorHAnsi" w:hAnsiTheme="majorHAnsi" w:cstheme="majorHAnsi"/>
          <w:b/>
          <w:strike/>
          <w:color w:val="FF0000"/>
          <w:lang w:val="en-GB"/>
        </w:rPr>
        <w:t xml:space="preserve"> </w:t>
      </w:r>
      <w:r w:rsidR="00BE3C21" w:rsidRPr="00611B7A">
        <w:rPr>
          <w:rFonts w:asciiTheme="majorHAnsi" w:hAnsiTheme="majorHAnsi" w:cstheme="majorHAnsi"/>
          <w:b/>
          <w:color w:val="FF0000"/>
          <w:lang w:val="en-GB"/>
        </w:rPr>
        <w:t xml:space="preserve">extended to </w:t>
      </w:r>
      <w:r w:rsidR="00BE3C21">
        <w:rPr>
          <w:rFonts w:asciiTheme="majorHAnsi" w:hAnsiTheme="majorHAnsi" w:cstheme="majorHAnsi"/>
          <w:b/>
          <w:color w:val="FF0000"/>
          <w:lang w:val="en-GB"/>
        </w:rPr>
        <w:t>18 July</w:t>
      </w:r>
      <w:r w:rsidR="00BE3C21" w:rsidRPr="00611B7A">
        <w:rPr>
          <w:rFonts w:asciiTheme="majorHAnsi" w:hAnsiTheme="majorHAnsi" w:cstheme="majorHAnsi"/>
          <w:b/>
          <w:color w:val="FF0000"/>
          <w:lang w:val="en-GB"/>
        </w:rPr>
        <w:t xml:space="preserve"> 2023, 11 am CEST)</w:t>
      </w:r>
    </w:p>
    <w:p w14:paraId="56DBA92D" w14:textId="77777777" w:rsidR="000C0943" w:rsidRPr="001D2485" w:rsidRDefault="003D59BF">
      <w:pPr>
        <w:shd w:val="clear" w:color="auto" w:fill="FFFFFF"/>
        <w:spacing w:before="120" w:after="120"/>
        <w:ind w:left="283"/>
        <w:jc w:val="both"/>
        <w:rPr>
          <w:lang w:val="en-GB"/>
        </w:rPr>
      </w:pPr>
      <w:r w:rsidRPr="00203EEB">
        <w:rPr>
          <w:rFonts w:asciiTheme="majorHAnsi" w:hAnsiTheme="majorHAnsi" w:cstheme="majorHAnsi"/>
          <w:color w:val="000000"/>
          <w:spacing w:val="1"/>
          <w:lang w:val="en-GB"/>
        </w:rPr>
        <w:t xml:space="preserve">All offers received after the bid opening deadline will be </w:t>
      </w:r>
      <w:r w:rsidRPr="00203EEB">
        <w:rPr>
          <w:rFonts w:asciiTheme="majorHAnsi" w:hAnsiTheme="majorHAnsi" w:cstheme="majorHAnsi"/>
          <w:color w:val="000000"/>
          <w:spacing w:val="2"/>
          <w:lang w:val="en-GB"/>
        </w:rPr>
        <w:t xml:space="preserve">marked as late and excluded from the procedure. </w:t>
      </w:r>
    </w:p>
    <w:p w14:paraId="43F60534" w14:textId="77777777" w:rsidR="000C0943" w:rsidRPr="00203EEB" w:rsidRDefault="003D59BF" w:rsidP="00946180">
      <w:pPr>
        <w:pStyle w:val="ListParagraph"/>
        <w:numPr>
          <w:ilvl w:val="1"/>
          <w:numId w:val="4"/>
        </w:numPr>
        <w:spacing w:before="120" w:after="120" w:line="276" w:lineRule="auto"/>
        <w:ind w:left="357" w:hanging="357"/>
        <w:jc w:val="both"/>
      </w:pPr>
      <w:r w:rsidRPr="00203EEB">
        <w:rPr>
          <w:rFonts w:asciiTheme="majorHAnsi" w:hAnsiTheme="majorHAnsi" w:cstheme="majorHAnsi"/>
          <w:b/>
          <w:lang w:val="en-GB"/>
        </w:rPr>
        <w:t>The Tenderer may amend or withdraw his Tender before the Tender submission deadline.</w:t>
      </w:r>
      <w:r w:rsidRPr="00203EEB">
        <w:rPr>
          <w:rFonts w:asciiTheme="majorHAnsi" w:hAnsiTheme="majorHAnsi" w:cstheme="majorHAnsi"/>
          <w:b/>
          <w:color w:val="000000"/>
          <w:spacing w:val="3"/>
          <w:lang w:val="en-GB"/>
        </w:rPr>
        <w:t xml:space="preserve"> </w:t>
      </w:r>
      <w:r w:rsidRPr="00203EEB">
        <w:rPr>
          <w:rFonts w:asciiTheme="majorHAnsi" w:hAnsiTheme="majorHAnsi" w:cstheme="majorHAnsi"/>
          <w:color w:val="000000"/>
          <w:spacing w:val="3"/>
          <w:lang w:val="en-GB"/>
        </w:rPr>
        <w:t xml:space="preserve">The amended Tender shall be submitted in the same manner as the original </w:t>
      </w:r>
      <w:r w:rsidRPr="00203EEB">
        <w:rPr>
          <w:rFonts w:asciiTheme="majorHAnsi" w:hAnsiTheme="majorHAnsi" w:cstheme="majorHAnsi"/>
          <w:color w:val="000000"/>
          <w:spacing w:val="-2"/>
          <w:lang w:val="en-GB"/>
        </w:rPr>
        <w:t xml:space="preserve">and clearly marked as amended. The Tenderer </w:t>
      </w:r>
      <w:r w:rsidRPr="00203EEB">
        <w:rPr>
          <w:rFonts w:asciiTheme="majorHAnsi" w:hAnsiTheme="majorHAnsi" w:cstheme="majorHAnsi"/>
          <w:color w:val="000000"/>
          <w:spacing w:val="2"/>
          <w:lang w:val="en-GB"/>
        </w:rPr>
        <w:t xml:space="preserve">may withdraw his Tender by submitting a </w:t>
      </w:r>
      <w:r w:rsidRPr="00203EEB">
        <w:rPr>
          <w:rFonts w:asciiTheme="majorHAnsi" w:hAnsiTheme="majorHAnsi" w:cstheme="majorHAnsi"/>
          <w:color w:val="000000"/>
          <w:spacing w:val="2"/>
          <w:lang w:val="en-GB"/>
        </w:rPr>
        <w:lastRenderedPageBreak/>
        <w:t xml:space="preserve">written statement before the Tender submission deadline. </w:t>
      </w:r>
      <w:r w:rsidRPr="00203EEB">
        <w:rPr>
          <w:rFonts w:asciiTheme="majorHAnsi" w:hAnsiTheme="majorHAnsi" w:cstheme="majorHAnsi"/>
          <w:color w:val="000000"/>
          <w:spacing w:val="-1"/>
          <w:lang w:val="en-GB"/>
        </w:rPr>
        <w:t xml:space="preserve">The written statement shall be submitted in the same manner as the original Tender and clearly marked </w:t>
      </w:r>
      <w:r w:rsidRPr="00203EEB">
        <w:rPr>
          <w:rFonts w:asciiTheme="majorHAnsi" w:hAnsiTheme="majorHAnsi" w:cstheme="majorHAnsi"/>
          <w:color w:val="000000"/>
          <w:lang w:val="en-GB"/>
        </w:rPr>
        <w:t>as a statement of Tender withdrawal. Alternative Tenders are not permitted.</w:t>
      </w:r>
    </w:p>
    <w:p w14:paraId="50327E45" w14:textId="77777777" w:rsidR="000C0943" w:rsidRPr="001D2485" w:rsidRDefault="003D59BF" w:rsidP="00946180">
      <w:pPr>
        <w:pStyle w:val="ListParagraph"/>
        <w:numPr>
          <w:ilvl w:val="1"/>
          <w:numId w:val="4"/>
        </w:numPr>
        <w:spacing w:before="120" w:after="120" w:line="276" w:lineRule="auto"/>
        <w:ind w:left="357" w:hanging="357"/>
        <w:jc w:val="both"/>
        <w:rPr>
          <w:lang w:val="en-GB"/>
        </w:rPr>
      </w:pPr>
      <w:r w:rsidRPr="00203EEB">
        <w:rPr>
          <w:rFonts w:asciiTheme="majorHAnsi" w:hAnsiTheme="majorHAnsi" w:cstheme="majorHAnsi"/>
          <w:b/>
          <w:color w:val="000000"/>
          <w:lang w:val="en-GB"/>
        </w:rPr>
        <w:t xml:space="preserve">Tender currency: </w:t>
      </w:r>
      <w:r w:rsidRPr="00203EEB">
        <w:rPr>
          <w:rFonts w:asciiTheme="majorHAnsi" w:hAnsiTheme="majorHAnsi" w:cstheme="majorHAnsi"/>
          <w:b/>
          <w:lang w:val="en-GB" w:eastAsia="hr-HR"/>
        </w:rPr>
        <w:t>US Dollars (USD).</w:t>
      </w:r>
      <w:r w:rsidRPr="00203EEB">
        <w:rPr>
          <w:rFonts w:asciiTheme="majorHAnsi" w:hAnsiTheme="majorHAnsi" w:cstheme="majorHAnsi"/>
          <w:lang w:val="en-GB" w:eastAsia="hr-HR"/>
        </w:rPr>
        <w:t xml:space="preserve"> </w:t>
      </w:r>
    </w:p>
    <w:p w14:paraId="3C2309DD" w14:textId="77777777" w:rsidR="000C0943" w:rsidRPr="00203EEB" w:rsidRDefault="003D59BF" w:rsidP="009461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lang w:val="en-GB" w:eastAsia="hr-HR"/>
        </w:rPr>
      </w:pPr>
      <w:r w:rsidRPr="00203EEB">
        <w:rPr>
          <w:rFonts w:asciiTheme="majorHAnsi" w:hAnsiTheme="majorHAnsi" w:cstheme="majorHAnsi"/>
          <w:lang w:val="en-GB" w:eastAsia="hr-HR"/>
        </w:rPr>
        <w:t xml:space="preserve">The Contractor shall express the price in USD, and the payment </w:t>
      </w:r>
      <w:r w:rsidR="00203EEB">
        <w:rPr>
          <w:rFonts w:asciiTheme="majorHAnsi" w:hAnsiTheme="majorHAnsi" w:cstheme="majorHAnsi"/>
          <w:lang w:val="en-GB" w:eastAsia="hr-HR"/>
        </w:rPr>
        <w:t>can</w:t>
      </w:r>
      <w:r w:rsidRPr="00203EEB">
        <w:rPr>
          <w:rFonts w:asciiTheme="majorHAnsi" w:hAnsiTheme="majorHAnsi" w:cstheme="majorHAnsi"/>
          <w:lang w:val="en-GB" w:eastAsia="hr-HR"/>
        </w:rPr>
        <w:t xml:space="preserve"> be made in USD. However, payment can be made in other currency using the exchange rate of conversion of the Client’s bank (</w:t>
      </w:r>
      <w:hyperlink r:id="rId14">
        <w:r w:rsidRPr="00203EEB">
          <w:rPr>
            <w:rStyle w:val="ListLabel86"/>
            <w:sz w:val="24"/>
            <w:szCs w:val="24"/>
          </w:rPr>
          <w:t>OTP bank</w:t>
        </w:r>
      </w:hyperlink>
      <w:r w:rsidRPr="00203EEB">
        <w:rPr>
          <w:rFonts w:asciiTheme="majorHAnsi" w:hAnsiTheme="majorHAnsi" w:cstheme="majorHAnsi"/>
          <w:lang w:val="en-GB" w:eastAsia="hr-HR"/>
        </w:rPr>
        <w:t>), valid on the date of the payment.</w:t>
      </w:r>
    </w:p>
    <w:p w14:paraId="1840575F" w14:textId="77777777" w:rsidR="000C0943" w:rsidRPr="001D2485" w:rsidRDefault="003D59BF">
      <w:pPr>
        <w:pStyle w:val="ListParagraph"/>
        <w:numPr>
          <w:ilvl w:val="1"/>
          <w:numId w:val="4"/>
        </w:numPr>
        <w:shd w:val="clear" w:color="auto" w:fill="FFFFFF"/>
        <w:spacing w:before="120" w:after="120" w:line="276" w:lineRule="auto"/>
        <w:ind w:left="357" w:hanging="357"/>
        <w:jc w:val="both"/>
        <w:rPr>
          <w:lang w:val="en-GB"/>
        </w:rPr>
      </w:pPr>
      <w:r w:rsidRPr="00203EEB">
        <w:rPr>
          <w:rFonts w:asciiTheme="majorHAnsi" w:hAnsiTheme="majorHAnsi" w:cstheme="majorHAnsi"/>
          <w:b/>
          <w:lang w:val="en-GB"/>
        </w:rPr>
        <w:t xml:space="preserve">Language and script: </w:t>
      </w:r>
      <w:r w:rsidRPr="00203EEB">
        <w:rPr>
          <w:rFonts w:asciiTheme="majorHAnsi" w:hAnsiTheme="majorHAnsi" w:cstheme="majorHAnsi"/>
          <w:lang w:val="en-GB"/>
        </w:rPr>
        <w:t>The Tender shall be drafted in English language.</w:t>
      </w:r>
    </w:p>
    <w:p w14:paraId="7764916E" w14:textId="77777777" w:rsidR="000C0943" w:rsidRPr="001D2485" w:rsidRDefault="003D59BF" w:rsidP="0010371C">
      <w:pPr>
        <w:pStyle w:val="ListParagraph"/>
        <w:numPr>
          <w:ilvl w:val="1"/>
          <w:numId w:val="5"/>
        </w:numPr>
        <w:shd w:val="clear" w:color="auto" w:fill="FFFFFF"/>
        <w:tabs>
          <w:tab w:val="left" w:pos="418"/>
        </w:tabs>
        <w:spacing w:before="120" w:after="120" w:line="276" w:lineRule="auto"/>
        <w:ind w:left="357" w:hanging="357"/>
        <w:rPr>
          <w:lang w:val="en-GB"/>
        </w:rPr>
      </w:pPr>
      <w:r w:rsidRPr="00203EEB">
        <w:rPr>
          <w:rFonts w:asciiTheme="majorHAnsi" w:hAnsiTheme="majorHAnsi" w:cstheme="majorHAnsi"/>
          <w:b/>
          <w:lang w:val="en-GB"/>
        </w:rPr>
        <w:t xml:space="preserve">Period of validity: </w:t>
      </w:r>
      <w:r w:rsidRPr="00203EEB">
        <w:rPr>
          <w:rFonts w:asciiTheme="majorHAnsi" w:hAnsiTheme="majorHAnsi" w:cstheme="majorHAnsi"/>
          <w:lang w:val="en-GB"/>
        </w:rPr>
        <w:t>15 days</w:t>
      </w:r>
      <w:r w:rsidR="0010371C" w:rsidRPr="00203EEB">
        <w:rPr>
          <w:rFonts w:asciiTheme="majorHAnsi" w:hAnsiTheme="majorHAnsi" w:cstheme="majorHAnsi"/>
          <w:lang w:val="en-GB"/>
        </w:rPr>
        <w:t xml:space="preserve"> from </w:t>
      </w:r>
      <w:r w:rsidRPr="00203EEB">
        <w:rPr>
          <w:rFonts w:asciiTheme="majorHAnsi" w:hAnsiTheme="majorHAnsi" w:cstheme="majorHAnsi"/>
          <w:lang w:val="en-GB"/>
        </w:rPr>
        <w:t>the tender</w:t>
      </w:r>
      <w:r w:rsidRPr="00203EEB">
        <w:rPr>
          <w:rFonts w:asciiTheme="majorHAnsi" w:hAnsiTheme="majorHAnsi" w:cstheme="majorHAnsi"/>
          <w:color w:val="000000"/>
          <w:lang w:val="en-GB"/>
        </w:rPr>
        <w:t xml:space="preserve"> submission deadline.</w:t>
      </w:r>
    </w:p>
    <w:p w14:paraId="682C1275" w14:textId="77777777" w:rsidR="000C0943" w:rsidRPr="00203EEB" w:rsidRDefault="003D59BF">
      <w:pPr>
        <w:widowControl w:val="0"/>
        <w:numPr>
          <w:ilvl w:val="1"/>
          <w:numId w:val="6"/>
        </w:numPr>
        <w:shd w:val="clear" w:color="auto" w:fill="FFFFFF"/>
        <w:tabs>
          <w:tab w:val="left" w:pos="538"/>
        </w:tabs>
        <w:spacing w:before="120" w:after="120"/>
        <w:ind w:left="357" w:hanging="357"/>
      </w:pPr>
      <w:r w:rsidRPr="00203EEB">
        <w:rPr>
          <w:rFonts w:asciiTheme="majorHAnsi" w:hAnsiTheme="majorHAnsi" w:cstheme="majorHAnsi"/>
          <w:b/>
          <w:color w:val="000000"/>
          <w:lang w:val="en-GB"/>
        </w:rPr>
        <w:t>Price setting method</w:t>
      </w:r>
    </w:p>
    <w:p w14:paraId="69D6AAD6" w14:textId="77777777" w:rsidR="004E44E3" w:rsidRPr="004E44E3" w:rsidRDefault="004E44E3" w:rsidP="004E44E3">
      <w:pPr>
        <w:pStyle w:val="ListParagraph"/>
        <w:numPr>
          <w:ilvl w:val="0"/>
          <w:numId w:val="6"/>
        </w:numPr>
        <w:shd w:val="clear" w:color="auto" w:fill="FFFFFF"/>
        <w:tabs>
          <w:tab w:val="left" w:pos="426"/>
        </w:tabs>
        <w:spacing w:line="276" w:lineRule="auto"/>
        <w:rPr>
          <w:rFonts w:asciiTheme="majorHAnsi" w:hAnsiTheme="majorHAnsi" w:cstheme="majorHAnsi"/>
          <w:color w:val="000000"/>
          <w:spacing w:val="1"/>
          <w:szCs w:val="22"/>
          <w:lang w:val="en-GB"/>
        </w:rPr>
      </w:pPr>
      <w:r w:rsidRPr="004E44E3">
        <w:rPr>
          <w:rFonts w:asciiTheme="majorHAnsi" w:hAnsiTheme="majorHAnsi" w:cstheme="majorHAnsi"/>
          <w:color w:val="000000"/>
          <w:spacing w:val="1"/>
          <w:szCs w:val="22"/>
          <w:lang w:val="en-GB"/>
        </w:rPr>
        <w:t>If the Tenderer is registered in Croatia and is not in the VAT system, the same amount in “Tender price with VAT” and “Tender price without VAT” fields shall be given (in Annexes 1 and 3).</w:t>
      </w:r>
    </w:p>
    <w:p w14:paraId="11F94C92" w14:textId="488E1054" w:rsidR="004E44E3" w:rsidRPr="009E03C8" w:rsidRDefault="004E44E3" w:rsidP="00D04E0A">
      <w:pPr>
        <w:pStyle w:val="ListParagraph"/>
        <w:numPr>
          <w:ilvl w:val="0"/>
          <w:numId w:val="6"/>
        </w:numPr>
        <w:shd w:val="clear" w:color="auto" w:fill="FFFFFF"/>
        <w:tabs>
          <w:tab w:val="left" w:pos="426"/>
        </w:tabs>
        <w:spacing w:line="276" w:lineRule="auto"/>
        <w:rPr>
          <w:rFonts w:asciiTheme="majorHAnsi" w:hAnsiTheme="majorHAnsi" w:cstheme="majorHAnsi"/>
          <w:color w:val="000000"/>
          <w:spacing w:val="1"/>
          <w:szCs w:val="22"/>
          <w:lang w:val="en-GB"/>
        </w:rPr>
      </w:pPr>
      <w:r w:rsidRPr="009E03C8">
        <w:rPr>
          <w:rFonts w:asciiTheme="majorHAnsi" w:hAnsiTheme="majorHAnsi" w:cstheme="majorHAnsi"/>
          <w:color w:val="000000"/>
          <w:spacing w:val="1"/>
          <w:szCs w:val="22"/>
          <w:lang w:val="en-GB"/>
        </w:rPr>
        <w:t>The “VAT” field (in Annexes 1 and 3) shall be left blank.</w:t>
      </w:r>
      <w:r w:rsidRPr="009E03C8">
        <w:rPr>
          <w:rFonts w:asciiTheme="majorHAnsi" w:hAnsiTheme="majorHAnsi" w:cstheme="majorHAnsi"/>
          <w:color w:val="000000"/>
          <w:spacing w:val="1"/>
          <w:szCs w:val="22"/>
          <w:lang w:val="en-GB"/>
        </w:rPr>
        <w:br/>
        <w:t>For Tenderers who are not registered in the Republic of Croatia, the “VAT” field (in Annexes 1 and 3) shall be left blank. The same amounts in “Tender price with VAT” and “Tender price without VAT” fields shall be given (in Annexes 1 and 3).</w:t>
      </w:r>
    </w:p>
    <w:p w14:paraId="759B13F8" w14:textId="77777777" w:rsidR="004E44E3" w:rsidRDefault="004E44E3" w:rsidP="004E44E3">
      <w:pPr>
        <w:pStyle w:val="ListParagraph"/>
        <w:numPr>
          <w:ilvl w:val="0"/>
          <w:numId w:val="6"/>
        </w:numPr>
        <w:spacing w:line="276" w:lineRule="auto"/>
        <w:rPr>
          <w:rFonts w:asciiTheme="majorHAnsi" w:hAnsiTheme="majorHAnsi" w:cstheme="majorHAnsi"/>
          <w:color w:val="000000"/>
          <w:spacing w:val="1"/>
          <w:szCs w:val="22"/>
          <w:lang w:val="en-GB"/>
        </w:rPr>
      </w:pPr>
      <w:r w:rsidRPr="004E44E3">
        <w:rPr>
          <w:rFonts w:asciiTheme="majorHAnsi" w:hAnsiTheme="majorHAnsi" w:cstheme="majorHAnsi"/>
          <w:color w:val="000000"/>
          <w:spacing w:val="1"/>
          <w:szCs w:val="22"/>
          <w:lang w:val="en-GB"/>
        </w:rPr>
        <w:t xml:space="preserve">However, when evaluating the Tenders, the Client will take into account the total price (with value added tax, as indicated in Annexes 1 and 3). </w:t>
      </w:r>
    </w:p>
    <w:p w14:paraId="0355949B" w14:textId="77777777" w:rsidR="009E03C8" w:rsidRPr="004E44E3" w:rsidRDefault="009E03C8" w:rsidP="009E03C8">
      <w:pPr>
        <w:pStyle w:val="ListParagraph"/>
        <w:spacing w:line="276" w:lineRule="auto"/>
        <w:rPr>
          <w:rFonts w:asciiTheme="majorHAnsi" w:hAnsiTheme="majorHAnsi" w:cstheme="majorHAnsi"/>
          <w:color w:val="000000"/>
          <w:spacing w:val="1"/>
          <w:szCs w:val="22"/>
          <w:lang w:val="en-GB"/>
        </w:rPr>
      </w:pPr>
    </w:p>
    <w:p w14:paraId="25C891AE" w14:textId="77777777" w:rsidR="000C0943" w:rsidRPr="001D2485" w:rsidRDefault="003D59BF">
      <w:pPr>
        <w:shd w:val="clear" w:color="auto" w:fill="FFFFFF"/>
        <w:spacing w:before="120" w:after="120"/>
        <w:rPr>
          <w:lang w:val="en-GB"/>
        </w:rPr>
      </w:pPr>
      <w:r w:rsidRPr="004E44E3">
        <w:rPr>
          <w:rFonts w:asciiTheme="majorHAnsi" w:hAnsiTheme="majorHAnsi" w:cstheme="majorHAnsi"/>
          <w:b/>
          <w:color w:val="000000"/>
          <w:spacing w:val="-1"/>
          <w:lang w:val="en-GB"/>
        </w:rPr>
        <w:t>5. AWARD CRITERIA</w:t>
      </w:r>
    </w:p>
    <w:p w14:paraId="1A899A0D" w14:textId="77777777" w:rsidR="000C0943" w:rsidRPr="001D2485" w:rsidRDefault="003D59BF">
      <w:pPr>
        <w:shd w:val="clear" w:color="auto" w:fill="FFFFFF"/>
        <w:spacing w:before="120" w:after="120"/>
        <w:ind w:right="5"/>
        <w:jc w:val="both"/>
        <w:rPr>
          <w:lang w:val="en-GB"/>
        </w:rPr>
      </w:pPr>
      <w:r w:rsidRPr="00203EEB">
        <w:rPr>
          <w:rFonts w:asciiTheme="majorHAnsi" w:hAnsiTheme="majorHAnsi" w:cstheme="majorHAnsi"/>
          <w:color w:val="000000"/>
          <w:spacing w:val="1"/>
          <w:lang w:val="en-GB"/>
        </w:rPr>
        <w:t xml:space="preserve">The Tender will be awarded according to the </w:t>
      </w:r>
      <w:r w:rsidRPr="00203EEB">
        <w:rPr>
          <w:rFonts w:asciiTheme="majorHAnsi" w:hAnsiTheme="majorHAnsi" w:cstheme="majorHAnsi"/>
          <w:b/>
          <w:color w:val="000000"/>
          <w:spacing w:val="1"/>
          <w:lang w:val="en-GB"/>
        </w:rPr>
        <w:t>most economically advantageous tender (MEAT) criteria</w:t>
      </w:r>
      <w:r w:rsidRPr="00203EEB">
        <w:rPr>
          <w:rFonts w:asciiTheme="majorHAnsi" w:hAnsiTheme="majorHAnsi" w:cstheme="majorHAnsi"/>
          <w:color w:val="000000"/>
          <w:spacing w:val="1"/>
          <w:lang w:val="en-GB"/>
        </w:rPr>
        <w:t xml:space="preserve">. </w:t>
      </w:r>
    </w:p>
    <w:p w14:paraId="2BE7B665" w14:textId="77777777" w:rsidR="00E14398" w:rsidRPr="00203EEB" w:rsidRDefault="003D59BF">
      <w:pPr>
        <w:shd w:val="clear" w:color="auto" w:fill="FFFFFF"/>
        <w:spacing w:before="120" w:after="120"/>
        <w:ind w:right="5"/>
        <w:jc w:val="both"/>
        <w:rPr>
          <w:rFonts w:asciiTheme="majorHAnsi" w:hAnsiTheme="majorHAnsi" w:cstheme="majorHAnsi"/>
          <w:b/>
          <w:lang w:val="en-GB"/>
        </w:rPr>
      </w:pPr>
      <w:bookmarkStart w:id="5" w:name="_Hlk28383057"/>
      <w:bookmarkEnd w:id="5"/>
      <w:r w:rsidRPr="00203EEB">
        <w:rPr>
          <w:rFonts w:asciiTheme="majorHAnsi" w:hAnsiTheme="majorHAnsi" w:cstheme="majorHAnsi"/>
          <w:color w:val="000000"/>
          <w:spacing w:val="1"/>
          <w:lang w:val="en-GB"/>
        </w:rPr>
        <w:t xml:space="preserve">The following table sets out the criteria, units of measure, labels and their relative importance. They will be applied to Tenderers who </w:t>
      </w:r>
      <w:r w:rsidRPr="00203EEB">
        <w:rPr>
          <w:rFonts w:asciiTheme="majorHAnsi" w:hAnsiTheme="majorHAnsi" w:cstheme="majorHAnsi"/>
          <w:spacing w:val="1"/>
          <w:lang w:val="en-GB"/>
        </w:rPr>
        <w:t xml:space="preserve">satisfy </w:t>
      </w:r>
      <w:r w:rsidRPr="00203EEB">
        <w:rPr>
          <w:rFonts w:asciiTheme="majorHAnsi" w:hAnsiTheme="majorHAnsi" w:cstheme="majorHAnsi"/>
          <w:lang w:val="en-GB"/>
        </w:rPr>
        <w:t>technical and professional capacity criteria set in chapter 3.1.</w:t>
      </w:r>
      <w:r w:rsidRPr="00203EEB">
        <w:rPr>
          <w:rFonts w:asciiTheme="majorHAnsi" w:hAnsiTheme="majorHAnsi" w:cstheme="majorHAnsi"/>
          <w:b/>
          <w:lang w:val="en-GB"/>
        </w:rPr>
        <w:t xml:space="preserve"> </w:t>
      </w:r>
    </w:p>
    <w:p w14:paraId="734D1A14" w14:textId="77777777" w:rsidR="000C0943" w:rsidRPr="001D2485" w:rsidRDefault="003D59BF">
      <w:pPr>
        <w:shd w:val="clear" w:color="auto" w:fill="FFFFFF"/>
        <w:spacing w:before="120" w:after="120"/>
        <w:ind w:right="5"/>
        <w:jc w:val="both"/>
        <w:rPr>
          <w:lang w:val="en-GB"/>
        </w:rPr>
      </w:pPr>
      <w:r w:rsidRPr="00203EEB">
        <w:rPr>
          <w:rFonts w:asciiTheme="majorHAnsi" w:hAnsiTheme="majorHAnsi" w:cstheme="majorHAnsi"/>
          <w:spacing w:val="1"/>
          <w:lang w:val="en-GB"/>
        </w:rPr>
        <w:t>The MEAT award criteria are the following:</w:t>
      </w:r>
    </w:p>
    <w:p w14:paraId="6FEE65DA" w14:textId="77777777" w:rsidR="000C0943" w:rsidRPr="00203EEB" w:rsidRDefault="003D59BF">
      <w:pPr>
        <w:widowControl w:val="0"/>
        <w:numPr>
          <w:ilvl w:val="0"/>
          <w:numId w:val="1"/>
        </w:numPr>
        <w:shd w:val="clear" w:color="auto" w:fill="FFFFFF"/>
        <w:spacing w:before="120" w:after="120"/>
        <w:ind w:left="360" w:right="5"/>
        <w:jc w:val="both"/>
      </w:pPr>
      <w:r w:rsidRPr="00203EEB">
        <w:rPr>
          <w:rFonts w:asciiTheme="majorHAnsi" w:hAnsiTheme="majorHAnsi" w:cstheme="majorHAnsi"/>
          <w:spacing w:val="1"/>
          <w:lang w:val="en-GB"/>
        </w:rPr>
        <w:t>proposed price (Annex 3);</w:t>
      </w:r>
    </w:p>
    <w:p w14:paraId="27C64E50" w14:textId="77777777" w:rsidR="000C0943" w:rsidRPr="001D2485" w:rsidRDefault="003D59BF">
      <w:pPr>
        <w:widowControl w:val="0"/>
        <w:numPr>
          <w:ilvl w:val="0"/>
          <w:numId w:val="1"/>
        </w:numPr>
        <w:shd w:val="clear" w:color="auto" w:fill="FFFFFF"/>
        <w:spacing w:before="120" w:after="120"/>
        <w:ind w:left="360" w:right="5"/>
        <w:jc w:val="both"/>
        <w:rPr>
          <w:lang w:val="en-GB"/>
        </w:rPr>
      </w:pPr>
      <w:r w:rsidRPr="00203EEB">
        <w:rPr>
          <w:rFonts w:asciiTheme="majorHAnsi" w:hAnsiTheme="majorHAnsi" w:cstheme="majorHAnsi"/>
          <w:lang w:val="en-GB"/>
        </w:rPr>
        <w:t xml:space="preserve">expertise of the Tenderer (Annex 2). </w:t>
      </w:r>
    </w:p>
    <w:p w14:paraId="7DB71F1C" w14:textId="77777777" w:rsidR="000C0943" w:rsidRPr="001D2485" w:rsidRDefault="003D59BF">
      <w:pPr>
        <w:shd w:val="clear" w:color="auto" w:fill="FFFFFF"/>
        <w:spacing w:before="120" w:after="120"/>
        <w:ind w:left="360" w:right="5"/>
        <w:jc w:val="both"/>
        <w:rPr>
          <w:lang w:val="en-GB"/>
        </w:rPr>
      </w:pPr>
      <w:bookmarkStart w:id="6" w:name="_Hlk283830571"/>
      <w:bookmarkEnd w:id="6"/>
      <w:r w:rsidRPr="00203EEB">
        <w:rPr>
          <w:rFonts w:asciiTheme="majorHAnsi" w:hAnsiTheme="majorHAnsi" w:cstheme="majorHAnsi"/>
          <w:spacing w:val="1"/>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75318362" w14:textId="77777777" w:rsidR="000C0943" w:rsidRDefault="003D59BF">
      <w:pPr>
        <w:shd w:val="clear" w:color="auto" w:fill="FFFFFF"/>
        <w:spacing w:before="120" w:after="120"/>
        <w:ind w:left="360" w:right="5"/>
        <w:jc w:val="both"/>
        <w:rPr>
          <w:rFonts w:asciiTheme="majorHAnsi" w:hAnsiTheme="majorHAnsi" w:cstheme="majorHAnsi"/>
          <w:spacing w:val="1"/>
          <w:lang w:val="en-GB"/>
        </w:rPr>
      </w:pPr>
      <w:r w:rsidRPr="00203EEB">
        <w:rPr>
          <w:rFonts w:asciiTheme="majorHAnsi" w:hAnsiTheme="majorHAnsi" w:cstheme="majorHAnsi"/>
          <w:spacing w:val="1"/>
          <w:lang w:val="en-GB"/>
        </w:rPr>
        <w:t>At that, the MEAT is equal to the highest total score resulting from the ranking of the Tender</w:t>
      </w:r>
      <w:r w:rsidR="00830D52">
        <w:rPr>
          <w:rFonts w:asciiTheme="majorHAnsi" w:hAnsiTheme="majorHAnsi" w:cstheme="majorHAnsi"/>
          <w:spacing w:val="1"/>
          <w:lang w:val="en-GB"/>
        </w:rPr>
        <w:t>er</w:t>
      </w:r>
      <w:r w:rsidRPr="00203EEB">
        <w:rPr>
          <w:rFonts w:asciiTheme="majorHAnsi" w:hAnsiTheme="majorHAnsi" w:cstheme="majorHAnsi"/>
          <w:spacing w:val="1"/>
          <w:lang w:val="en-GB"/>
        </w:rPr>
        <w:t>s; the total maximum number of points is 100.00 with the total points being calculated in two decimal places. In case that two or more Tender</w:t>
      </w:r>
      <w:r w:rsidR="00830D52">
        <w:rPr>
          <w:rFonts w:asciiTheme="majorHAnsi" w:hAnsiTheme="majorHAnsi" w:cstheme="majorHAnsi"/>
          <w:spacing w:val="1"/>
          <w:lang w:val="en-GB"/>
        </w:rPr>
        <w:t>er</w:t>
      </w:r>
      <w:r w:rsidRPr="00203EEB">
        <w:rPr>
          <w:rFonts w:asciiTheme="majorHAnsi" w:hAnsiTheme="majorHAnsi" w:cstheme="majorHAnsi"/>
          <w:spacing w:val="1"/>
          <w:lang w:val="en-GB"/>
        </w:rPr>
        <w:t>s achieve equal number of points, the one received earlier will be chosen. As a proof, data will be used on the order in which tenders have been received.</w:t>
      </w:r>
      <w:bookmarkStart w:id="7" w:name="_Hlk28383470"/>
      <w:bookmarkEnd w:id="7"/>
    </w:p>
    <w:p w14:paraId="078A3D84" w14:textId="77777777" w:rsidR="00745057" w:rsidRDefault="00745057">
      <w:pPr>
        <w:shd w:val="clear" w:color="auto" w:fill="FFFFFF"/>
        <w:spacing w:before="120" w:after="120"/>
        <w:ind w:left="360" w:right="5"/>
        <w:jc w:val="both"/>
        <w:rPr>
          <w:rFonts w:asciiTheme="majorHAnsi" w:hAnsiTheme="majorHAnsi" w:cstheme="majorHAnsi"/>
          <w:spacing w:val="1"/>
          <w:lang w:val="en-GB"/>
        </w:rPr>
      </w:pPr>
    </w:p>
    <w:tbl>
      <w:tblPr>
        <w:tblW w:w="8677" w:type="dxa"/>
        <w:tblInd w:w="486" w:type="dxa"/>
        <w:tblLook w:val="04A0" w:firstRow="1" w:lastRow="0" w:firstColumn="1" w:lastColumn="0" w:noHBand="0" w:noVBand="1"/>
      </w:tblPr>
      <w:tblGrid>
        <w:gridCol w:w="1243"/>
        <w:gridCol w:w="1237"/>
        <w:gridCol w:w="2708"/>
        <w:gridCol w:w="1561"/>
        <w:gridCol w:w="849"/>
        <w:gridCol w:w="1079"/>
      </w:tblGrid>
      <w:tr w:rsidR="000C0943" w14:paraId="289E8BFF" w14:textId="77777777" w:rsidTr="00260E01">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D66AE9E" w14:textId="77777777" w:rsidR="000C0943" w:rsidRPr="00083F1C" w:rsidRDefault="00260E01">
            <w:pPr>
              <w:spacing w:before="120" w:after="120"/>
              <w:ind w:right="5"/>
              <w:jc w:val="both"/>
            </w:pPr>
            <w:r w:rsidRPr="001D2485">
              <w:rPr>
                <w:lang w:val="en-GB"/>
              </w:rPr>
              <w:br w:type="page"/>
            </w:r>
            <w:r w:rsidR="003D59BF" w:rsidRPr="00083F1C">
              <w:rPr>
                <w:rFonts w:asciiTheme="majorHAnsi" w:hAnsiTheme="majorHAnsi" w:cstheme="majorHAnsi"/>
                <w:b/>
                <w:bCs/>
                <w:spacing w:val="1"/>
                <w:sz w:val="18"/>
                <w:szCs w:val="18"/>
                <w:lang w:val="en-GB"/>
              </w:rPr>
              <w:t xml:space="preserve">Criteria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4745D00B"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Criteria label</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5C4B1E5F"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Description and measuring unit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48D8FD53"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Methodology</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77B38B0"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Number of points</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5D3A821D" w14:textId="77777777" w:rsidR="000C0943" w:rsidRPr="00083F1C" w:rsidRDefault="003D59BF">
            <w:pPr>
              <w:spacing w:before="120" w:after="120"/>
              <w:ind w:right="5"/>
              <w:jc w:val="both"/>
            </w:pPr>
            <w:r w:rsidRPr="00083F1C">
              <w:rPr>
                <w:rFonts w:asciiTheme="majorHAnsi" w:hAnsiTheme="majorHAnsi" w:cstheme="majorHAnsi"/>
                <w:b/>
                <w:bCs/>
                <w:spacing w:val="1"/>
                <w:sz w:val="18"/>
                <w:szCs w:val="18"/>
                <w:lang w:val="en-GB"/>
              </w:rPr>
              <w:t>Maximum</w:t>
            </w:r>
          </w:p>
        </w:tc>
      </w:tr>
      <w:tr w:rsidR="000C0943" w14:paraId="5E37BED4" w14:textId="77777777" w:rsidTr="001B1712">
        <w:trPr>
          <w:trHeight w:val="977"/>
        </w:trPr>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656D79F8"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Price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3ED121C"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P</w:t>
            </w:r>
          </w:p>
        </w:tc>
        <w:tc>
          <w:tcPr>
            <w:tcW w:w="2708" w:type="dxa"/>
            <w:tcBorders>
              <w:top w:val="single" w:sz="4" w:space="0" w:color="000000"/>
              <w:left w:val="single" w:sz="4" w:space="0" w:color="000000"/>
              <w:bottom w:val="single" w:sz="4" w:space="0" w:color="auto"/>
              <w:right w:val="single" w:sz="4" w:space="0" w:color="000000"/>
            </w:tcBorders>
            <w:shd w:val="clear" w:color="auto" w:fill="auto"/>
          </w:tcPr>
          <w:p w14:paraId="28DC8F0B" w14:textId="77777777" w:rsidR="000C0943" w:rsidRPr="001D2485" w:rsidRDefault="003D59BF" w:rsidP="00E14398">
            <w:pPr>
              <w:spacing w:before="120" w:after="120"/>
              <w:ind w:right="5"/>
              <w:rPr>
                <w:lang w:val="en-GB"/>
              </w:rPr>
            </w:pPr>
            <w:r w:rsidRPr="00FC393D">
              <w:rPr>
                <w:rFonts w:asciiTheme="majorHAnsi" w:hAnsiTheme="majorHAnsi" w:cstheme="majorHAnsi"/>
                <w:spacing w:val="1"/>
                <w:sz w:val="18"/>
                <w:szCs w:val="18"/>
                <w:lang w:val="en-GB"/>
              </w:rPr>
              <w:t xml:space="preserve">The Tender price, </w:t>
            </w:r>
            <w:proofErr w:type="gramStart"/>
            <w:r w:rsidRPr="00FC393D">
              <w:rPr>
                <w:rFonts w:asciiTheme="majorHAnsi" w:hAnsiTheme="majorHAnsi" w:cstheme="majorHAnsi"/>
                <w:spacing w:val="1"/>
                <w:sz w:val="18"/>
                <w:szCs w:val="18"/>
                <w:lang w:val="en-GB"/>
              </w:rPr>
              <w:t>i.e.</w:t>
            </w:r>
            <w:proofErr w:type="gramEnd"/>
            <w:r w:rsidRPr="00FC393D">
              <w:rPr>
                <w:rFonts w:asciiTheme="majorHAnsi" w:hAnsiTheme="majorHAnsi" w:cstheme="majorHAnsi"/>
                <w:spacing w:val="1"/>
                <w:sz w:val="18"/>
                <w:szCs w:val="18"/>
                <w:lang w:val="en-GB"/>
              </w:rPr>
              <w:t xml:space="preserve"> the financial Tender amount in </w:t>
            </w:r>
            <w:r w:rsidR="001F7290" w:rsidRPr="00FC393D">
              <w:rPr>
                <w:rFonts w:asciiTheme="majorHAnsi" w:hAnsiTheme="majorHAnsi" w:cstheme="majorHAnsi"/>
                <w:spacing w:val="1"/>
                <w:sz w:val="18"/>
                <w:szCs w:val="18"/>
                <w:lang w:val="en-GB"/>
              </w:rPr>
              <w:t xml:space="preserve">USD </w:t>
            </w:r>
            <w:r w:rsidRPr="00FC393D">
              <w:rPr>
                <w:rFonts w:asciiTheme="majorHAnsi" w:hAnsiTheme="majorHAnsi" w:cstheme="majorHAnsi"/>
                <w:spacing w:val="1"/>
                <w:sz w:val="18"/>
                <w:szCs w:val="18"/>
                <w:lang w:val="en-GB"/>
              </w:rPr>
              <w:t>including</w:t>
            </w:r>
            <w:r w:rsidR="00E14398" w:rsidRPr="00FC393D">
              <w:rPr>
                <w:rFonts w:asciiTheme="majorHAnsi" w:hAnsiTheme="majorHAnsi" w:cstheme="majorHAnsi"/>
                <w:spacing w:val="1"/>
                <w:sz w:val="18"/>
                <w:szCs w:val="18"/>
                <w:lang w:val="en-GB"/>
              </w:rPr>
              <w:t xml:space="preserve"> V</w:t>
            </w:r>
            <w:r w:rsidRPr="00FC393D">
              <w:rPr>
                <w:rFonts w:asciiTheme="majorHAnsi" w:hAnsiTheme="majorHAnsi" w:cstheme="majorHAnsi"/>
                <w:spacing w:val="1"/>
                <w:sz w:val="18"/>
                <w:szCs w:val="18"/>
                <w:lang w:val="en-GB"/>
              </w:rPr>
              <w:t xml:space="preserve">AT, if applicable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0686ECA" w14:textId="77777777" w:rsidR="000C0943" w:rsidRPr="001D2485" w:rsidRDefault="003D59BF" w:rsidP="001F7290">
            <w:pPr>
              <w:spacing w:before="120" w:after="120"/>
              <w:ind w:right="5"/>
              <w:rPr>
                <w:lang w:val="en-GB"/>
              </w:rPr>
            </w:pPr>
            <w:r w:rsidRPr="00FC393D">
              <w:rPr>
                <w:rFonts w:asciiTheme="majorHAnsi" w:hAnsiTheme="majorHAnsi" w:cstheme="majorHAnsi"/>
                <w:spacing w:val="1"/>
                <w:sz w:val="18"/>
                <w:szCs w:val="18"/>
                <w:lang w:val="en-GB"/>
              </w:rPr>
              <w:t>C = (lowest bid price/bid price being evaluated) x 40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16F1466" w14:textId="77777777" w:rsidR="000C0943" w:rsidRPr="00FC393D" w:rsidRDefault="003D59BF">
            <w:pPr>
              <w:spacing w:before="120" w:after="120"/>
              <w:ind w:right="5"/>
              <w:jc w:val="both"/>
            </w:pPr>
            <w:r w:rsidRPr="00FC393D">
              <w:rPr>
                <w:rFonts w:asciiTheme="majorHAnsi" w:hAnsiTheme="majorHAnsi" w:cstheme="majorHAnsi"/>
                <w:spacing w:val="1"/>
                <w:sz w:val="18"/>
                <w:szCs w:val="18"/>
                <w:lang w:val="en-GB"/>
              </w:rPr>
              <w:t>40</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14:paraId="0D6E5ECE" w14:textId="77777777" w:rsidR="000C0943" w:rsidRPr="00FC393D" w:rsidRDefault="003D59BF" w:rsidP="00E14398">
            <w:pPr>
              <w:spacing w:before="120" w:after="120"/>
              <w:ind w:right="5"/>
              <w:jc w:val="center"/>
            </w:pPr>
            <w:r w:rsidRPr="00FC393D">
              <w:rPr>
                <w:rFonts w:asciiTheme="majorHAnsi" w:hAnsiTheme="majorHAnsi" w:cstheme="majorHAnsi"/>
                <w:spacing w:val="1"/>
                <w:sz w:val="18"/>
                <w:szCs w:val="18"/>
                <w:lang w:val="en-GB"/>
              </w:rPr>
              <w:t>40</w:t>
            </w:r>
          </w:p>
        </w:tc>
      </w:tr>
      <w:tr w:rsidR="00745057" w14:paraId="23FF3130" w14:textId="77777777" w:rsidTr="001B1712">
        <w:trPr>
          <w:trHeight w:val="230"/>
        </w:trPr>
        <w:tc>
          <w:tcPr>
            <w:tcW w:w="1243" w:type="dxa"/>
            <w:vMerge w:val="restart"/>
            <w:tcBorders>
              <w:top w:val="single" w:sz="4" w:space="0" w:color="000000"/>
              <w:left w:val="single" w:sz="4" w:space="0" w:color="000000"/>
              <w:bottom w:val="single" w:sz="4" w:space="0" w:color="auto"/>
              <w:right w:val="single" w:sz="4" w:space="0" w:color="000000"/>
            </w:tcBorders>
            <w:shd w:val="clear" w:color="auto" w:fill="auto"/>
          </w:tcPr>
          <w:p w14:paraId="1BA0BB7C" w14:textId="77777777" w:rsidR="00745057" w:rsidRPr="00FC393D" w:rsidRDefault="00745057">
            <w:pPr>
              <w:spacing w:before="120" w:after="120"/>
              <w:ind w:right="5"/>
              <w:jc w:val="both"/>
            </w:pPr>
            <w:r w:rsidRPr="00FC393D">
              <w:rPr>
                <w:rFonts w:asciiTheme="majorHAnsi" w:hAnsiTheme="majorHAnsi" w:cstheme="majorHAnsi"/>
                <w:spacing w:val="1"/>
                <w:sz w:val="18"/>
                <w:szCs w:val="18"/>
                <w:lang w:val="en-GB"/>
              </w:rPr>
              <w:t>Expertise</w:t>
            </w:r>
          </w:p>
        </w:tc>
        <w:tc>
          <w:tcPr>
            <w:tcW w:w="1237" w:type="dxa"/>
            <w:vMerge w:val="restart"/>
            <w:tcBorders>
              <w:top w:val="single" w:sz="4" w:space="0" w:color="000000"/>
              <w:left w:val="single" w:sz="4" w:space="0" w:color="000000"/>
              <w:bottom w:val="single" w:sz="4" w:space="0" w:color="auto"/>
              <w:right w:val="single" w:sz="4" w:space="0" w:color="auto"/>
            </w:tcBorders>
            <w:shd w:val="clear" w:color="auto" w:fill="auto"/>
          </w:tcPr>
          <w:p w14:paraId="0045502E" w14:textId="77777777" w:rsidR="00745057" w:rsidRDefault="00745057">
            <w:pPr>
              <w:spacing w:before="120" w:after="120"/>
              <w:ind w:right="5"/>
              <w:jc w:val="both"/>
              <w:rPr>
                <w:rFonts w:asciiTheme="majorHAnsi" w:hAnsiTheme="majorHAnsi" w:cstheme="majorHAnsi"/>
                <w:spacing w:val="1"/>
                <w:sz w:val="18"/>
                <w:szCs w:val="18"/>
                <w:lang w:val="en-GB"/>
              </w:rPr>
            </w:pPr>
            <w:r w:rsidRPr="00FC393D">
              <w:rPr>
                <w:rFonts w:asciiTheme="majorHAnsi" w:hAnsiTheme="majorHAnsi" w:cstheme="majorHAnsi"/>
                <w:spacing w:val="1"/>
                <w:sz w:val="18"/>
                <w:szCs w:val="18"/>
                <w:lang w:val="en-GB"/>
              </w:rPr>
              <w:t>E</w:t>
            </w:r>
          </w:p>
          <w:p w14:paraId="7E2196CD" w14:textId="77777777" w:rsidR="00CB056B" w:rsidRDefault="00CB056B">
            <w:pPr>
              <w:spacing w:before="120" w:after="120"/>
              <w:ind w:right="5"/>
              <w:jc w:val="both"/>
              <w:rPr>
                <w:rFonts w:asciiTheme="majorHAnsi" w:hAnsiTheme="majorHAnsi"/>
                <w:spacing w:val="1"/>
                <w:sz w:val="18"/>
                <w:szCs w:val="18"/>
              </w:rPr>
            </w:pPr>
          </w:p>
          <w:p w14:paraId="69A3291D" w14:textId="77777777" w:rsidR="00CB056B" w:rsidRDefault="00CB056B">
            <w:pPr>
              <w:spacing w:before="120" w:after="120"/>
              <w:ind w:right="5"/>
              <w:jc w:val="both"/>
              <w:rPr>
                <w:rFonts w:asciiTheme="majorHAnsi" w:hAnsiTheme="majorHAnsi"/>
                <w:spacing w:val="1"/>
                <w:sz w:val="18"/>
                <w:szCs w:val="18"/>
              </w:rPr>
            </w:pPr>
          </w:p>
          <w:p w14:paraId="336D2251" w14:textId="77777777" w:rsidR="00CB056B" w:rsidRDefault="00CB056B">
            <w:pPr>
              <w:spacing w:before="120" w:after="120"/>
              <w:ind w:right="5"/>
              <w:jc w:val="both"/>
              <w:rPr>
                <w:rFonts w:asciiTheme="majorHAnsi" w:hAnsiTheme="majorHAnsi"/>
                <w:spacing w:val="1"/>
                <w:sz w:val="18"/>
                <w:szCs w:val="18"/>
              </w:rPr>
            </w:pPr>
          </w:p>
          <w:p w14:paraId="7CCA3CA9" w14:textId="77777777" w:rsidR="00CB056B" w:rsidRDefault="00CB056B">
            <w:pPr>
              <w:spacing w:before="120" w:after="120"/>
              <w:ind w:right="5"/>
              <w:jc w:val="both"/>
              <w:rPr>
                <w:rFonts w:asciiTheme="majorHAnsi" w:hAnsiTheme="majorHAnsi"/>
                <w:spacing w:val="1"/>
                <w:sz w:val="18"/>
                <w:szCs w:val="18"/>
              </w:rPr>
            </w:pPr>
          </w:p>
          <w:p w14:paraId="75862B48" w14:textId="77777777" w:rsidR="00CB056B" w:rsidRDefault="00CB056B">
            <w:pPr>
              <w:spacing w:before="120" w:after="120"/>
              <w:ind w:right="5"/>
              <w:jc w:val="both"/>
              <w:rPr>
                <w:rFonts w:asciiTheme="majorHAnsi" w:hAnsiTheme="majorHAnsi"/>
                <w:spacing w:val="1"/>
                <w:sz w:val="18"/>
                <w:szCs w:val="18"/>
              </w:rPr>
            </w:pPr>
          </w:p>
          <w:p w14:paraId="37376E28" w14:textId="77777777" w:rsidR="00CB056B" w:rsidRDefault="00CB056B">
            <w:pPr>
              <w:spacing w:before="120" w:after="120"/>
              <w:ind w:right="5"/>
              <w:jc w:val="both"/>
              <w:rPr>
                <w:rFonts w:asciiTheme="majorHAnsi" w:hAnsiTheme="majorHAnsi"/>
                <w:spacing w:val="1"/>
                <w:sz w:val="18"/>
                <w:szCs w:val="18"/>
              </w:rPr>
            </w:pPr>
          </w:p>
          <w:p w14:paraId="6489B7E4" w14:textId="77777777" w:rsidR="00CB056B" w:rsidRPr="00FC393D" w:rsidRDefault="00CB056B">
            <w:pPr>
              <w:spacing w:before="120" w:after="120"/>
              <w:ind w:right="5"/>
              <w:jc w:val="both"/>
            </w:pP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uto"/>
          </w:tcPr>
          <w:p w14:paraId="12608AFC" w14:textId="77777777" w:rsidR="00745057" w:rsidRPr="001D2485" w:rsidRDefault="00745057" w:rsidP="00745057">
            <w:pPr>
              <w:spacing w:before="120" w:after="120"/>
              <w:ind w:right="5"/>
              <w:rPr>
                <w:lang w:val="en-GB"/>
              </w:rPr>
            </w:pPr>
            <w:r w:rsidRPr="00D3732B">
              <w:rPr>
                <w:rFonts w:asciiTheme="majorHAnsi" w:hAnsiTheme="majorHAnsi" w:cstheme="majorHAnsi"/>
                <w:spacing w:val="1"/>
                <w:sz w:val="18"/>
                <w:szCs w:val="18"/>
                <w:lang w:val="en-GB"/>
              </w:rPr>
              <w:t>Number of projects</w:t>
            </w:r>
            <w:r>
              <w:rPr>
                <w:rFonts w:asciiTheme="majorHAnsi" w:hAnsiTheme="majorHAnsi" w:cstheme="majorHAnsi"/>
                <w:spacing w:val="1"/>
                <w:sz w:val="18"/>
                <w:szCs w:val="18"/>
                <w:lang w:val="en-GB"/>
              </w:rPr>
              <w:t>/assessments of costs and benefits of ecosystem services,</w:t>
            </w:r>
            <w:r w:rsidRPr="00D3732B">
              <w:rPr>
                <w:rFonts w:asciiTheme="majorHAnsi" w:hAnsiTheme="majorHAnsi" w:cstheme="majorHAnsi"/>
                <w:spacing w:val="1"/>
                <w:sz w:val="18"/>
                <w:szCs w:val="18"/>
                <w:lang w:val="en-GB"/>
              </w:rPr>
              <w:t xml:space="preserve"> in which the tenderer was involved as the expert/coordinator</w:t>
            </w:r>
          </w:p>
          <w:p w14:paraId="1CC0A144" w14:textId="77777777" w:rsidR="00745057" w:rsidRPr="00FC393D" w:rsidRDefault="00745057" w:rsidP="00745057">
            <w:pPr>
              <w:spacing w:before="120" w:after="120"/>
              <w:ind w:right="5"/>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24F77EA1" w14:textId="77777777" w:rsidR="00745057" w:rsidRPr="00FC393D" w:rsidRDefault="00745057">
            <w:pPr>
              <w:spacing w:before="120" w:after="120"/>
              <w:ind w:right="5"/>
              <w:jc w:val="center"/>
            </w:pPr>
            <w:r w:rsidRPr="00FC393D">
              <w:rPr>
                <w:rFonts w:asciiTheme="majorHAnsi" w:hAnsiTheme="majorHAnsi" w:cstheme="majorHAnsi"/>
                <w:spacing w:val="1"/>
                <w:sz w:val="18"/>
                <w:szCs w:val="18"/>
                <w:lang w:val="en-GB"/>
              </w:rPr>
              <w:t>1</w:t>
            </w:r>
            <w:r>
              <w:rPr>
                <w:rFonts w:asciiTheme="majorHAnsi" w:hAnsiTheme="majorHAnsi" w:cstheme="majorHAnsi"/>
                <w:spacing w:val="1"/>
                <w:sz w:val="18"/>
                <w:szCs w:val="18"/>
                <w:lang w:val="en-GB"/>
              </w:rPr>
              <w:t xml:space="preserve"> -2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5C1A08F" w14:textId="77777777" w:rsidR="00745057" w:rsidRPr="00FC393D" w:rsidRDefault="00745057">
            <w:pPr>
              <w:spacing w:before="120" w:after="120"/>
              <w:ind w:right="5"/>
              <w:jc w:val="both"/>
            </w:pPr>
            <w:r>
              <w:rPr>
                <w:rFonts w:asciiTheme="majorHAnsi" w:hAnsiTheme="majorHAnsi" w:cstheme="majorHAnsi"/>
                <w:spacing w:val="1"/>
                <w:sz w:val="18"/>
                <w:szCs w:val="18"/>
                <w:lang w:val="en-GB"/>
              </w:rPr>
              <w:t>5</w:t>
            </w:r>
          </w:p>
        </w:tc>
        <w:tc>
          <w:tcPr>
            <w:tcW w:w="1079" w:type="dxa"/>
            <w:vMerge w:val="restart"/>
            <w:tcBorders>
              <w:top w:val="single" w:sz="4" w:space="0" w:color="000000"/>
              <w:left w:val="single" w:sz="4" w:space="0" w:color="000000"/>
              <w:bottom w:val="single" w:sz="4" w:space="0" w:color="auto"/>
              <w:right w:val="single" w:sz="4" w:space="0" w:color="000000"/>
            </w:tcBorders>
            <w:shd w:val="clear" w:color="auto" w:fill="auto"/>
          </w:tcPr>
          <w:p w14:paraId="30395F06" w14:textId="77777777" w:rsidR="00745057" w:rsidRPr="00946180" w:rsidRDefault="00745057" w:rsidP="00E14398">
            <w:pPr>
              <w:spacing w:before="120" w:after="120"/>
              <w:ind w:right="5"/>
              <w:jc w:val="center"/>
            </w:pPr>
            <w:r>
              <w:rPr>
                <w:rFonts w:asciiTheme="majorHAnsi" w:hAnsiTheme="majorHAnsi" w:cstheme="majorHAnsi"/>
                <w:spacing w:val="1"/>
                <w:sz w:val="18"/>
                <w:szCs w:val="18"/>
                <w:lang w:val="en-GB"/>
              </w:rPr>
              <w:t>20</w:t>
            </w:r>
          </w:p>
        </w:tc>
      </w:tr>
      <w:tr w:rsidR="00745057" w14:paraId="1A7C741F" w14:textId="77777777" w:rsidTr="001B1712">
        <w:trPr>
          <w:trHeight w:val="398"/>
        </w:trPr>
        <w:tc>
          <w:tcPr>
            <w:tcW w:w="1243" w:type="dxa"/>
            <w:vMerge/>
            <w:tcBorders>
              <w:left w:val="single" w:sz="4" w:space="0" w:color="000000"/>
              <w:bottom w:val="single" w:sz="4" w:space="0" w:color="auto"/>
              <w:right w:val="single" w:sz="4" w:space="0" w:color="000000"/>
            </w:tcBorders>
            <w:shd w:val="clear" w:color="auto" w:fill="auto"/>
          </w:tcPr>
          <w:p w14:paraId="100EC745" w14:textId="77777777" w:rsidR="00745057" w:rsidRPr="00FC393D" w:rsidRDefault="00745057">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bottom w:val="single" w:sz="4" w:space="0" w:color="auto"/>
              <w:right w:val="single" w:sz="4" w:space="0" w:color="auto"/>
            </w:tcBorders>
            <w:shd w:val="clear" w:color="auto" w:fill="auto"/>
          </w:tcPr>
          <w:p w14:paraId="21FF6AD3" w14:textId="77777777" w:rsidR="00745057" w:rsidRPr="00FC393D" w:rsidRDefault="00745057">
            <w:pPr>
              <w:spacing w:before="120" w:after="120"/>
              <w:ind w:right="5"/>
              <w:jc w:val="both"/>
              <w:rPr>
                <w:rFonts w:asciiTheme="majorHAnsi" w:hAnsiTheme="majorHAnsi" w:cstheme="majorHAnsi"/>
                <w:spacing w:val="1"/>
                <w:sz w:val="18"/>
                <w:szCs w:val="18"/>
                <w:lang w:val="en-GB"/>
              </w:rPr>
            </w:pPr>
          </w:p>
        </w:tc>
        <w:tc>
          <w:tcPr>
            <w:tcW w:w="2708" w:type="dxa"/>
            <w:vMerge/>
            <w:tcBorders>
              <w:left w:val="single" w:sz="4" w:space="0" w:color="auto"/>
              <w:bottom w:val="single" w:sz="4" w:space="0" w:color="auto"/>
              <w:right w:val="single" w:sz="4" w:space="0" w:color="auto"/>
            </w:tcBorders>
            <w:shd w:val="clear" w:color="auto" w:fill="auto"/>
          </w:tcPr>
          <w:p w14:paraId="5EB1E270" w14:textId="77777777" w:rsidR="00745057" w:rsidRPr="00FC393D" w:rsidRDefault="00745057">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6948CEF5" w14:textId="77777777" w:rsidR="00745057" w:rsidRPr="00FC393D" w:rsidRDefault="00745057">
            <w:pPr>
              <w:spacing w:before="120" w:after="120"/>
              <w:ind w:right="5"/>
              <w:jc w:val="center"/>
            </w:pPr>
            <w:r>
              <w:rPr>
                <w:rFonts w:asciiTheme="majorHAnsi" w:hAnsiTheme="majorHAnsi" w:cstheme="majorHAnsi"/>
                <w:spacing w:val="1"/>
                <w:sz w:val="18"/>
                <w:szCs w:val="18"/>
                <w:lang w:val="en-GB"/>
              </w:rPr>
              <w:t>3-4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93878E7" w14:textId="77777777" w:rsidR="00745057" w:rsidRPr="00FC393D" w:rsidRDefault="00745057">
            <w:pPr>
              <w:spacing w:before="120" w:after="120"/>
              <w:ind w:right="5"/>
              <w:jc w:val="both"/>
            </w:pPr>
            <w:r>
              <w:rPr>
                <w:rFonts w:asciiTheme="majorHAnsi" w:hAnsiTheme="majorHAnsi" w:cstheme="majorHAnsi"/>
                <w:spacing w:val="1"/>
                <w:sz w:val="18"/>
                <w:szCs w:val="18"/>
                <w:lang w:val="en-GB"/>
              </w:rPr>
              <w:t>1</w:t>
            </w:r>
            <w:r w:rsidRPr="00FC393D">
              <w:rPr>
                <w:rFonts w:asciiTheme="majorHAnsi" w:hAnsiTheme="majorHAnsi" w:cstheme="majorHAnsi"/>
                <w:spacing w:val="1"/>
                <w:sz w:val="18"/>
                <w:szCs w:val="18"/>
                <w:lang w:val="en-GB"/>
              </w:rPr>
              <w:t>0</w:t>
            </w:r>
          </w:p>
        </w:tc>
        <w:tc>
          <w:tcPr>
            <w:tcW w:w="1079" w:type="dxa"/>
            <w:vMerge/>
            <w:tcBorders>
              <w:left w:val="single" w:sz="4" w:space="0" w:color="000000"/>
              <w:bottom w:val="single" w:sz="4" w:space="0" w:color="auto"/>
              <w:right w:val="single" w:sz="4" w:space="0" w:color="000000"/>
            </w:tcBorders>
            <w:shd w:val="clear" w:color="auto" w:fill="auto"/>
          </w:tcPr>
          <w:p w14:paraId="7682FEF8" w14:textId="77777777" w:rsidR="00745057" w:rsidRPr="00946180" w:rsidRDefault="00745057">
            <w:pPr>
              <w:spacing w:before="120" w:after="120"/>
              <w:ind w:right="5"/>
              <w:jc w:val="both"/>
              <w:rPr>
                <w:rFonts w:asciiTheme="majorHAnsi" w:hAnsiTheme="majorHAnsi" w:cstheme="majorHAnsi"/>
                <w:spacing w:val="1"/>
                <w:sz w:val="18"/>
                <w:szCs w:val="18"/>
                <w:lang w:val="en-GB"/>
              </w:rPr>
            </w:pPr>
          </w:p>
        </w:tc>
      </w:tr>
      <w:tr w:rsidR="00745057" w14:paraId="2918AAE6" w14:textId="77777777" w:rsidTr="001B1712">
        <w:trPr>
          <w:trHeight w:val="398"/>
        </w:trPr>
        <w:tc>
          <w:tcPr>
            <w:tcW w:w="1243" w:type="dxa"/>
            <w:vMerge/>
            <w:tcBorders>
              <w:left w:val="single" w:sz="4" w:space="0" w:color="000000"/>
              <w:bottom w:val="single" w:sz="4" w:space="0" w:color="auto"/>
              <w:right w:val="single" w:sz="4" w:space="0" w:color="000000"/>
            </w:tcBorders>
            <w:shd w:val="clear" w:color="auto" w:fill="auto"/>
          </w:tcPr>
          <w:p w14:paraId="337F7ED6" w14:textId="77777777" w:rsidR="00745057" w:rsidRPr="00FC393D" w:rsidRDefault="00745057">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bottom w:val="single" w:sz="4" w:space="0" w:color="auto"/>
              <w:right w:val="single" w:sz="4" w:space="0" w:color="auto"/>
            </w:tcBorders>
            <w:shd w:val="clear" w:color="auto" w:fill="auto"/>
          </w:tcPr>
          <w:p w14:paraId="3D31ACB6" w14:textId="77777777" w:rsidR="00745057" w:rsidRPr="00FC393D" w:rsidRDefault="00745057">
            <w:pPr>
              <w:spacing w:before="120" w:after="120"/>
              <w:ind w:right="5"/>
              <w:jc w:val="both"/>
              <w:rPr>
                <w:rFonts w:asciiTheme="majorHAnsi" w:hAnsiTheme="majorHAnsi" w:cstheme="majorHAnsi"/>
                <w:spacing w:val="1"/>
                <w:sz w:val="18"/>
                <w:szCs w:val="18"/>
                <w:lang w:val="en-GB"/>
              </w:rPr>
            </w:pPr>
          </w:p>
        </w:tc>
        <w:tc>
          <w:tcPr>
            <w:tcW w:w="2708" w:type="dxa"/>
            <w:vMerge/>
            <w:tcBorders>
              <w:left w:val="single" w:sz="4" w:space="0" w:color="auto"/>
              <w:bottom w:val="single" w:sz="4" w:space="0" w:color="auto"/>
              <w:right w:val="single" w:sz="4" w:space="0" w:color="auto"/>
            </w:tcBorders>
            <w:shd w:val="clear" w:color="auto" w:fill="auto"/>
          </w:tcPr>
          <w:p w14:paraId="35BB9B35" w14:textId="77777777" w:rsidR="00745057" w:rsidRPr="00FC393D" w:rsidRDefault="00745057">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793E18F7" w14:textId="77777777" w:rsidR="00745057" w:rsidRPr="00FC393D" w:rsidRDefault="0097719A" w:rsidP="0097719A">
            <w:pPr>
              <w:spacing w:before="120" w:after="120"/>
              <w:ind w:right="5"/>
              <w:jc w:val="center"/>
            </w:pPr>
            <w:r>
              <w:rPr>
                <w:rFonts w:asciiTheme="majorHAnsi" w:hAnsiTheme="majorHAnsi" w:cstheme="majorHAnsi"/>
                <w:spacing w:val="1"/>
                <w:sz w:val="18"/>
                <w:szCs w:val="18"/>
                <w:lang w:val="en-GB"/>
              </w:rPr>
              <w:t>5</w:t>
            </w:r>
            <w:r w:rsidR="00745057">
              <w:rPr>
                <w:rFonts w:asciiTheme="majorHAnsi" w:hAnsiTheme="majorHAnsi" w:cstheme="majorHAnsi"/>
                <w:spacing w:val="1"/>
                <w:sz w:val="18"/>
                <w:szCs w:val="18"/>
                <w:lang w:val="en-GB"/>
              </w:rPr>
              <w:t xml:space="preserve"> - </w:t>
            </w:r>
            <w:r>
              <w:rPr>
                <w:rFonts w:asciiTheme="majorHAnsi" w:hAnsiTheme="majorHAnsi" w:cstheme="majorHAnsi"/>
                <w:spacing w:val="1"/>
                <w:sz w:val="18"/>
                <w:szCs w:val="18"/>
                <w:lang w:val="en-GB"/>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E50BE54" w14:textId="77777777" w:rsidR="00745057" w:rsidRPr="00FC393D" w:rsidRDefault="00745057">
            <w:pPr>
              <w:spacing w:before="120" w:after="120"/>
              <w:ind w:right="5"/>
              <w:jc w:val="both"/>
            </w:pPr>
            <w:r>
              <w:rPr>
                <w:rFonts w:asciiTheme="majorHAnsi" w:hAnsiTheme="majorHAnsi" w:cstheme="majorHAnsi"/>
                <w:spacing w:val="1"/>
                <w:sz w:val="18"/>
                <w:szCs w:val="18"/>
                <w:lang w:val="en-GB"/>
              </w:rPr>
              <w:t>15</w:t>
            </w:r>
          </w:p>
        </w:tc>
        <w:tc>
          <w:tcPr>
            <w:tcW w:w="1079" w:type="dxa"/>
            <w:vMerge/>
            <w:tcBorders>
              <w:left w:val="single" w:sz="4" w:space="0" w:color="000000"/>
              <w:bottom w:val="single" w:sz="4" w:space="0" w:color="auto"/>
              <w:right w:val="single" w:sz="4" w:space="0" w:color="000000"/>
            </w:tcBorders>
            <w:shd w:val="clear" w:color="auto" w:fill="auto"/>
          </w:tcPr>
          <w:p w14:paraId="5AA28D6E" w14:textId="77777777" w:rsidR="00745057" w:rsidRPr="00946180" w:rsidRDefault="00745057">
            <w:pPr>
              <w:spacing w:before="120" w:after="120"/>
              <w:ind w:right="5"/>
              <w:jc w:val="both"/>
              <w:rPr>
                <w:rFonts w:asciiTheme="majorHAnsi" w:hAnsiTheme="majorHAnsi" w:cstheme="majorHAnsi"/>
                <w:spacing w:val="1"/>
                <w:sz w:val="18"/>
                <w:szCs w:val="18"/>
                <w:lang w:val="en-GB"/>
              </w:rPr>
            </w:pPr>
          </w:p>
        </w:tc>
      </w:tr>
      <w:tr w:rsidR="00745057" w14:paraId="5908492B" w14:textId="77777777" w:rsidTr="001B1712">
        <w:trPr>
          <w:trHeight w:val="915"/>
        </w:trPr>
        <w:tc>
          <w:tcPr>
            <w:tcW w:w="1243" w:type="dxa"/>
            <w:vMerge/>
            <w:tcBorders>
              <w:left w:val="single" w:sz="4" w:space="0" w:color="000000"/>
              <w:bottom w:val="single" w:sz="4" w:space="0" w:color="auto"/>
              <w:right w:val="single" w:sz="4" w:space="0" w:color="000000"/>
            </w:tcBorders>
            <w:shd w:val="clear" w:color="auto" w:fill="auto"/>
          </w:tcPr>
          <w:p w14:paraId="32610FA6" w14:textId="77777777" w:rsidR="00745057" w:rsidRPr="00FC393D" w:rsidRDefault="00745057">
            <w:pPr>
              <w:spacing w:before="120" w:after="120"/>
              <w:ind w:right="5"/>
              <w:jc w:val="both"/>
              <w:rPr>
                <w:rFonts w:asciiTheme="majorHAnsi" w:hAnsiTheme="majorHAnsi" w:cstheme="majorHAnsi"/>
                <w:spacing w:val="1"/>
                <w:sz w:val="18"/>
                <w:szCs w:val="18"/>
                <w:lang w:val="en-GB"/>
              </w:rPr>
            </w:pPr>
          </w:p>
        </w:tc>
        <w:tc>
          <w:tcPr>
            <w:tcW w:w="1237" w:type="dxa"/>
            <w:vMerge/>
            <w:tcBorders>
              <w:left w:val="single" w:sz="4" w:space="0" w:color="000000"/>
              <w:bottom w:val="single" w:sz="4" w:space="0" w:color="auto"/>
              <w:right w:val="single" w:sz="4" w:space="0" w:color="auto"/>
            </w:tcBorders>
            <w:shd w:val="clear" w:color="auto" w:fill="auto"/>
          </w:tcPr>
          <w:p w14:paraId="50A221D4" w14:textId="77777777" w:rsidR="00745057" w:rsidRPr="00FC393D" w:rsidRDefault="00745057">
            <w:pPr>
              <w:spacing w:before="120" w:after="120"/>
              <w:ind w:right="5"/>
              <w:jc w:val="both"/>
              <w:rPr>
                <w:rFonts w:asciiTheme="majorHAnsi" w:hAnsiTheme="majorHAnsi" w:cstheme="majorHAnsi"/>
                <w:spacing w:val="1"/>
                <w:sz w:val="18"/>
                <w:szCs w:val="18"/>
                <w:lang w:val="en-GB"/>
              </w:rPr>
            </w:pPr>
          </w:p>
        </w:tc>
        <w:tc>
          <w:tcPr>
            <w:tcW w:w="2708" w:type="dxa"/>
            <w:vMerge/>
            <w:tcBorders>
              <w:left w:val="single" w:sz="4" w:space="0" w:color="auto"/>
              <w:bottom w:val="single" w:sz="4" w:space="0" w:color="auto"/>
              <w:right w:val="single" w:sz="4" w:space="0" w:color="auto"/>
            </w:tcBorders>
            <w:shd w:val="clear" w:color="auto" w:fill="auto"/>
          </w:tcPr>
          <w:p w14:paraId="76F8A9A3" w14:textId="77777777" w:rsidR="00745057" w:rsidRPr="00FC393D" w:rsidRDefault="00745057">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000000"/>
            </w:tcBorders>
            <w:shd w:val="clear" w:color="auto" w:fill="auto"/>
          </w:tcPr>
          <w:p w14:paraId="3C90DA6F" w14:textId="77777777" w:rsidR="00745057" w:rsidRPr="00FC393D" w:rsidRDefault="0097719A">
            <w:pPr>
              <w:spacing w:before="120" w:after="120"/>
              <w:ind w:right="5"/>
              <w:jc w:val="center"/>
            </w:pPr>
            <w:r>
              <w:rPr>
                <w:rFonts w:asciiTheme="majorHAnsi" w:hAnsiTheme="majorHAnsi" w:cstheme="majorHAnsi"/>
                <w:spacing w:val="1"/>
                <w:sz w:val="18"/>
                <w:szCs w:val="18"/>
                <w:lang w:val="en-GB"/>
              </w:rPr>
              <w:t>7 or</w:t>
            </w:r>
            <w:r w:rsidR="00745057">
              <w:rPr>
                <w:rFonts w:asciiTheme="majorHAnsi" w:hAnsiTheme="majorHAnsi" w:cstheme="majorHAnsi"/>
                <w:spacing w:val="1"/>
                <w:sz w:val="18"/>
                <w:szCs w:val="18"/>
                <w:lang w:val="en-GB"/>
              </w:rPr>
              <w:t xml:space="preserve"> more</w:t>
            </w:r>
          </w:p>
        </w:tc>
        <w:tc>
          <w:tcPr>
            <w:tcW w:w="849" w:type="dxa"/>
            <w:tcBorders>
              <w:top w:val="single" w:sz="4" w:space="0" w:color="000000"/>
              <w:left w:val="single" w:sz="4" w:space="0" w:color="000000"/>
              <w:bottom w:val="single" w:sz="4" w:space="0" w:color="auto"/>
              <w:right w:val="single" w:sz="4" w:space="0" w:color="000000"/>
            </w:tcBorders>
            <w:shd w:val="clear" w:color="auto" w:fill="auto"/>
          </w:tcPr>
          <w:p w14:paraId="1C18B6DC" w14:textId="77777777" w:rsidR="00745057" w:rsidRPr="00FC393D" w:rsidRDefault="00745057">
            <w:pPr>
              <w:spacing w:before="120" w:after="120"/>
              <w:ind w:right="5"/>
              <w:jc w:val="both"/>
            </w:pPr>
            <w:r>
              <w:rPr>
                <w:rFonts w:asciiTheme="majorHAnsi" w:hAnsiTheme="majorHAnsi" w:cstheme="majorHAnsi"/>
                <w:spacing w:val="1"/>
                <w:sz w:val="18"/>
                <w:szCs w:val="18"/>
                <w:lang w:val="en-GB"/>
              </w:rPr>
              <w:t>20</w:t>
            </w:r>
          </w:p>
        </w:tc>
        <w:tc>
          <w:tcPr>
            <w:tcW w:w="1079" w:type="dxa"/>
            <w:vMerge/>
            <w:tcBorders>
              <w:left w:val="single" w:sz="4" w:space="0" w:color="000000"/>
              <w:bottom w:val="single" w:sz="4" w:space="0" w:color="auto"/>
              <w:right w:val="single" w:sz="4" w:space="0" w:color="000000"/>
            </w:tcBorders>
            <w:shd w:val="clear" w:color="auto" w:fill="auto"/>
          </w:tcPr>
          <w:p w14:paraId="7B2BC3ED" w14:textId="77777777" w:rsidR="00745057" w:rsidRPr="00946180" w:rsidRDefault="00745057">
            <w:pPr>
              <w:spacing w:before="120" w:after="120"/>
              <w:ind w:right="5"/>
              <w:jc w:val="both"/>
              <w:rPr>
                <w:rFonts w:asciiTheme="majorHAnsi" w:hAnsiTheme="majorHAnsi" w:cstheme="majorHAnsi"/>
                <w:spacing w:val="1"/>
                <w:sz w:val="18"/>
                <w:szCs w:val="18"/>
                <w:lang w:val="en-GB"/>
              </w:rPr>
            </w:pPr>
          </w:p>
        </w:tc>
      </w:tr>
      <w:tr w:rsidR="00745057" w14:paraId="4D5899B3" w14:textId="77777777" w:rsidTr="001B1712">
        <w:trPr>
          <w:trHeight w:val="420"/>
        </w:trPr>
        <w:tc>
          <w:tcPr>
            <w:tcW w:w="1243" w:type="dxa"/>
            <w:vMerge/>
            <w:tcBorders>
              <w:left w:val="single" w:sz="4" w:space="0" w:color="000000"/>
              <w:bottom w:val="single" w:sz="4" w:space="0" w:color="auto"/>
              <w:right w:val="single" w:sz="4" w:space="0" w:color="000000"/>
            </w:tcBorders>
            <w:shd w:val="clear" w:color="auto" w:fill="auto"/>
          </w:tcPr>
          <w:p w14:paraId="2DEBCA05" w14:textId="77777777" w:rsidR="00745057" w:rsidRPr="00FC393D" w:rsidRDefault="00745057" w:rsidP="00745057">
            <w:pPr>
              <w:spacing w:before="120" w:after="120"/>
              <w:ind w:right="5"/>
              <w:jc w:val="both"/>
              <w:rPr>
                <w:rFonts w:asciiTheme="majorHAnsi" w:hAnsiTheme="majorHAnsi" w:cstheme="majorHAnsi"/>
                <w:spacing w:val="1"/>
                <w:sz w:val="18"/>
                <w:szCs w:val="18"/>
                <w:lang w:val="en-GB"/>
              </w:rPr>
            </w:pPr>
          </w:p>
        </w:tc>
        <w:tc>
          <w:tcPr>
            <w:tcW w:w="1237" w:type="dxa"/>
            <w:vMerge w:val="restart"/>
            <w:tcBorders>
              <w:top w:val="single" w:sz="4" w:space="0" w:color="auto"/>
              <w:left w:val="single" w:sz="4" w:space="0" w:color="000000"/>
              <w:bottom w:val="single" w:sz="4" w:space="0" w:color="auto"/>
              <w:right w:val="single" w:sz="4" w:space="0" w:color="auto"/>
            </w:tcBorders>
            <w:shd w:val="clear" w:color="auto" w:fill="auto"/>
          </w:tcPr>
          <w:p w14:paraId="49B1DBA9" w14:textId="77777777" w:rsidR="00745057" w:rsidRPr="00FC393D" w:rsidRDefault="0097719A" w:rsidP="00745057">
            <w:pPr>
              <w:spacing w:before="120" w:after="120"/>
              <w:ind w:right="5"/>
              <w:jc w:val="both"/>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F</w:t>
            </w:r>
          </w:p>
        </w:tc>
        <w:tc>
          <w:tcPr>
            <w:tcW w:w="2708" w:type="dxa"/>
            <w:vMerge w:val="restart"/>
            <w:tcBorders>
              <w:top w:val="single" w:sz="4" w:space="0" w:color="auto"/>
              <w:left w:val="single" w:sz="4" w:space="0" w:color="auto"/>
              <w:bottom w:val="single" w:sz="4" w:space="0" w:color="auto"/>
              <w:right w:val="single" w:sz="4" w:space="0" w:color="auto"/>
            </w:tcBorders>
            <w:shd w:val="clear" w:color="auto" w:fill="auto"/>
          </w:tcPr>
          <w:p w14:paraId="4744C4ED" w14:textId="77777777" w:rsidR="00745057" w:rsidRPr="001D2485" w:rsidRDefault="00745057" w:rsidP="00745057">
            <w:pPr>
              <w:spacing w:before="120" w:after="120"/>
              <w:ind w:right="5"/>
              <w:rPr>
                <w:lang w:val="en-GB"/>
              </w:rPr>
            </w:pPr>
            <w:r w:rsidRPr="00D3732B">
              <w:rPr>
                <w:rFonts w:asciiTheme="majorHAnsi" w:hAnsiTheme="majorHAnsi" w:cstheme="majorHAnsi"/>
                <w:spacing w:val="1"/>
                <w:sz w:val="18"/>
                <w:szCs w:val="18"/>
                <w:lang w:val="en-GB"/>
              </w:rPr>
              <w:t>Number of projects</w:t>
            </w:r>
            <w:r>
              <w:rPr>
                <w:rFonts w:asciiTheme="majorHAnsi" w:hAnsiTheme="majorHAnsi" w:cstheme="majorHAnsi"/>
                <w:spacing w:val="1"/>
                <w:sz w:val="18"/>
                <w:szCs w:val="18"/>
                <w:lang w:val="en-GB"/>
              </w:rPr>
              <w:t>/assessments</w:t>
            </w:r>
            <w:r w:rsidRPr="00D3732B">
              <w:rPr>
                <w:rFonts w:asciiTheme="majorHAnsi" w:hAnsiTheme="majorHAnsi" w:cstheme="majorHAnsi"/>
                <w:spacing w:val="1"/>
                <w:sz w:val="18"/>
                <w:szCs w:val="18"/>
                <w:lang w:val="en-GB"/>
              </w:rPr>
              <w:t xml:space="preserve"> </w:t>
            </w:r>
            <w:r>
              <w:rPr>
                <w:rFonts w:asciiTheme="majorHAnsi" w:hAnsiTheme="majorHAnsi" w:cstheme="majorHAnsi"/>
                <w:spacing w:val="1"/>
                <w:sz w:val="18"/>
                <w:szCs w:val="18"/>
                <w:lang w:val="en-GB"/>
              </w:rPr>
              <w:t>on costs and benefits concerning climate-change related adaptation options</w:t>
            </w:r>
            <w:r w:rsidRPr="00D3732B">
              <w:rPr>
                <w:rFonts w:asciiTheme="majorHAnsi" w:hAnsiTheme="majorHAnsi" w:cstheme="majorHAnsi"/>
                <w:spacing w:val="1"/>
                <w:sz w:val="18"/>
                <w:szCs w:val="18"/>
                <w:lang w:val="en-GB"/>
              </w:rPr>
              <w:t>, in which the tenderer was involved as the expert/coordinator</w:t>
            </w:r>
          </w:p>
          <w:p w14:paraId="34438C78" w14:textId="77777777" w:rsidR="00745057" w:rsidRPr="00FC393D" w:rsidRDefault="00745057" w:rsidP="00745057">
            <w:pPr>
              <w:spacing w:before="120" w:after="120"/>
              <w:ind w:right="5"/>
              <w:jc w:val="both"/>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auto"/>
            </w:tcBorders>
            <w:shd w:val="clear" w:color="auto" w:fill="auto"/>
          </w:tcPr>
          <w:p w14:paraId="1E709F4D" w14:textId="77777777" w:rsidR="00745057" w:rsidRDefault="00745057" w:rsidP="00745057">
            <w:pPr>
              <w:spacing w:before="120" w:after="120"/>
              <w:ind w:right="5"/>
              <w:jc w:val="center"/>
              <w:rPr>
                <w:rFonts w:asciiTheme="majorHAnsi" w:hAnsiTheme="majorHAnsi" w:cstheme="majorHAnsi"/>
                <w:spacing w:val="1"/>
                <w:sz w:val="18"/>
                <w:szCs w:val="18"/>
                <w:lang w:val="en-GB"/>
              </w:rPr>
            </w:pPr>
            <w:r w:rsidRPr="00FC393D">
              <w:rPr>
                <w:rFonts w:asciiTheme="majorHAnsi" w:hAnsiTheme="majorHAnsi" w:cstheme="majorHAnsi"/>
                <w:spacing w:val="1"/>
                <w:sz w:val="18"/>
                <w:szCs w:val="18"/>
                <w:lang w:val="en-GB"/>
              </w:rPr>
              <w:t>1</w:t>
            </w:r>
            <w:r>
              <w:rPr>
                <w:rFonts w:asciiTheme="majorHAnsi" w:hAnsiTheme="majorHAnsi" w:cstheme="majorHAnsi"/>
                <w:spacing w:val="1"/>
                <w:sz w:val="18"/>
                <w:szCs w:val="18"/>
                <w:lang w:val="en-GB"/>
              </w:rPr>
              <w:t xml:space="preserve"> -2</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19C204B" w14:textId="77777777" w:rsidR="00745057" w:rsidRDefault="00745057" w:rsidP="00745057">
            <w:pPr>
              <w:spacing w:before="120" w:after="120"/>
              <w:ind w:right="5"/>
              <w:jc w:val="both"/>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10</w:t>
            </w:r>
          </w:p>
        </w:tc>
        <w:tc>
          <w:tcPr>
            <w:tcW w:w="1079" w:type="dxa"/>
            <w:vMerge w:val="restart"/>
            <w:tcBorders>
              <w:top w:val="single" w:sz="4" w:space="0" w:color="auto"/>
              <w:left w:val="single" w:sz="4" w:space="0" w:color="auto"/>
              <w:bottom w:val="single" w:sz="4" w:space="0" w:color="auto"/>
              <w:right w:val="single" w:sz="4" w:space="0" w:color="000000"/>
            </w:tcBorders>
            <w:shd w:val="clear" w:color="auto" w:fill="auto"/>
          </w:tcPr>
          <w:p w14:paraId="3D8FB67C" w14:textId="77777777" w:rsidR="00745057" w:rsidRPr="00946180" w:rsidRDefault="00745057" w:rsidP="00745057">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40</w:t>
            </w:r>
          </w:p>
        </w:tc>
      </w:tr>
      <w:tr w:rsidR="00745057" w14:paraId="52331EA8" w14:textId="77777777" w:rsidTr="001B1712">
        <w:trPr>
          <w:trHeight w:val="420"/>
        </w:trPr>
        <w:tc>
          <w:tcPr>
            <w:tcW w:w="1243" w:type="dxa"/>
            <w:vMerge/>
            <w:tcBorders>
              <w:left w:val="single" w:sz="4" w:space="0" w:color="000000"/>
              <w:bottom w:val="single" w:sz="4" w:space="0" w:color="auto"/>
              <w:right w:val="single" w:sz="4" w:space="0" w:color="000000"/>
            </w:tcBorders>
            <w:shd w:val="clear" w:color="auto" w:fill="auto"/>
          </w:tcPr>
          <w:p w14:paraId="5B0D3C05" w14:textId="77777777" w:rsidR="00745057" w:rsidRPr="00FC393D" w:rsidRDefault="00745057" w:rsidP="00745057">
            <w:pPr>
              <w:spacing w:before="120" w:after="120"/>
              <w:ind w:right="5"/>
              <w:jc w:val="both"/>
              <w:rPr>
                <w:rFonts w:asciiTheme="majorHAnsi" w:hAnsiTheme="majorHAnsi" w:cstheme="majorHAnsi"/>
                <w:spacing w:val="1"/>
                <w:sz w:val="18"/>
                <w:szCs w:val="18"/>
                <w:lang w:val="en-GB"/>
              </w:rPr>
            </w:pPr>
          </w:p>
        </w:tc>
        <w:tc>
          <w:tcPr>
            <w:tcW w:w="1237" w:type="dxa"/>
            <w:vMerge/>
            <w:tcBorders>
              <w:top w:val="single" w:sz="4" w:space="0" w:color="auto"/>
              <w:left w:val="single" w:sz="4" w:space="0" w:color="000000"/>
              <w:bottom w:val="single" w:sz="4" w:space="0" w:color="auto"/>
              <w:right w:val="single" w:sz="4" w:space="0" w:color="auto"/>
            </w:tcBorders>
            <w:shd w:val="clear" w:color="auto" w:fill="auto"/>
          </w:tcPr>
          <w:p w14:paraId="25C47D69" w14:textId="77777777" w:rsidR="00745057" w:rsidRPr="00FC393D" w:rsidRDefault="00745057" w:rsidP="00745057">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7E0BE6B4" w14:textId="77777777" w:rsidR="00745057" w:rsidRPr="00D3732B" w:rsidRDefault="00745057" w:rsidP="00745057">
            <w:pPr>
              <w:spacing w:before="120" w:after="120"/>
              <w:ind w:right="5"/>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auto"/>
            </w:tcBorders>
            <w:shd w:val="clear" w:color="auto" w:fill="auto"/>
          </w:tcPr>
          <w:p w14:paraId="299E851F" w14:textId="77777777" w:rsidR="00745057" w:rsidRDefault="00745057" w:rsidP="00745057">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3-4</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4165C84F" w14:textId="77777777" w:rsidR="00745057" w:rsidRDefault="00745057" w:rsidP="00745057">
            <w:pPr>
              <w:spacing w:before="120" w:after="120"/>
              <w:ind w:right="5"/>
              <w:jc w:val="both"/>
              <w:rPr>
                <w:rFonts w:asciiTheme="majorHAnsi" w:hAnsiTheme="majorHAnsi" w:cstheme="majorHAnsi"/>
                <w:spacing w:val="1"/>
                <w:sz w:val="18"/>
                <w:szCs w:val="18"/>
                <w:lang w:val="en-GB"/>
              </w:rPr>
            </w:pPr>
            <w:r w:rsidRPr="00FC393D">
              <w:rPr>
                <w:rFonts w:asciiTheme="majorHAnsi" w:hAnsiTheme="majorHAnsi" w:cstheme="majorHAnsi"/>
                <w:spacing w:val="1"/>
                <w:sz w:val="18"/>
                <w:szCs w:val="18"/>
                <w:lang w:val="en-GB"/>
              </w:rPr>
              <w:t>20</w:t>
            </w:r>
          </w:p>
        </w:tc>
        <w:tc>
          <w:tcPr>
            <w:tcW w:w="1079" w:type="dxa"/>
            <w:vMerge/>
            <w:tcBorders>
              <w:left w:val="single" w:sz="4" w:space="0" w:color="auto"/>
              <w:bottom w:val="single" w:sz="4" w:space="0" w:color="auto"/>
              <w:right w:val="single" w:sz="4" w:space="0" w:color="000000"/>
            </w:tcBorders>
            <w:shd w:val="clear" w:color="auto" w:fill="auto"/>
          </w:tcPr>
          <w:p w14:paraId="78C25490" w14:textId="77777777" w:rsidR="00745057" w:rsidRPr="00946180" w:rsidRDefault="00745057" w:rsidP="00745057">
            <w:pPr>
              <w:spacing w:before="120" w:after="120"/>
              <w:ind w:right="5"/>
              <w:jc w:val="both"/>
              <w:rPr>
                <w:rFonts w:asciiTheme="majorHAnsi" w:hAnsiTheme="majorHAnsi" w:cstheme="majorHAnsi"/>
                <w:spacing w:val="1"/>
                <w:sz w:val="18"/>
                <w:szCs w:val="18"/>
                <w:lang w:val="en-GB"/>
              </w:rPr>
            </w:pPr>
          </w:p>
        </w:tc>
      </w:tr>
      <w:tr w:rsidR="00745057" w14:paraId="48CC1015" w14:textId="77777777" w:rsidTr="001B1712">
        <w:trPr>
          <w:trHeight w:val="420"/>
        </w:trPr>
        <w:tc>
          <w:tcPr>
            <w:tcW w:w="1243" w:type="dxa"/>
            <w:vMerge/>
            <w:tcBorders>
              <w:left w:val="single" w:sz="4" w:space="0" w:color="000000"/>
              <w:bottom w:val="single" w:sz="4" w:space="0" w:color="auto"/>
              <w:right w:val="single" w:sz="4" w:space="0" w:color="000000"/>
            </w:tcBorders>
            <w:shd w:val="clear" w:color="auto" w:fill="auto"/>
          </w:tcPr>
          <w:p w14:paraId="0E2C0719" w14:textId="77777777" w:rsidR="00745057" w:rsidRPr="00FC393D" w:rsidRDefault="00745057" w:rsidP="00745057">
            <w:pPr>
              <w:spacing w:before="120" w:after="120"/>
              <w:ind w:right="5"/>
              <w:jc w:val="both"/>
              <w:rPr>
                <w:rFonts w:asciiTheme="majorHAnsi" w:hAnsiTheme="majorHAnsi" w:cstheme="majorHAnsi"/>
                <w:spacing w:val="1"/>
                <w:sz w:val="18"/>
                <w:szCs w:val="18"/>
                <w:lang w:val="en-GB"/>
              </w:rPr>
            </w:pPr>
          </w:p>
        </w:tc>
        <w:tc>
          <w:tcPr>
            <w:tcW w:w="1237" w:type="dxa"/>
            <w:vMerge/>
            <w:tcBorders>
              <w:top w:val="single" w:sz="4" w:space="0" w:color="auto"/>
              <w:left w:val="single" w:sz="4" w:space="0" w:color="000000"/>
              <w:bottom w:val="single" w:sz="4" w:space="0" w:color="auto"/>
              <w:right w:val="single" w:sz="4" w:space="0" w:color="auto"/>
            </w:tcBorders>
            <w:shd w:val="clear" w:color="auto" w:fill="auto"/>
          </w:tcPr>
          <w:p w14:paraId="4A190B6B" w14:textId="77777777" w:rsidR="00745057" w:rsidRPr="00FC393D" w:rsidRDefault="00745057" w:rsidP="00745057">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3DD7F0B2" w14:textId="77777777" w:rsidR="00745057" w:rsidRPr="00D3732B" w:rsidRDefault="00745057" w:rsidP="00745057">
            <w:pPr>
              <w:spacing w:before="120" w:after="120"/>
              <w:ind w:right="5"/>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000000"/>
              <w:right w:val="single" w:sz="4" w:space="0" w:color="auto"/>
            </w:tcBorders>
            <w:shd w:val="clear" w:color="auto" w:fill="auto"/>
          </w:tcPr>
          <w:p w14:paraId="2039BAED" w14:textId="77777777" w:rsidR="00745057" w:rsidRDefault="0097719A" w:rsidP="0097719A">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7</w:t>
            </w:r>
            <w:r w:rsidR="00745057">
              <w:rPr>
                <w:rFonts w:asciiTheme="majorHAnsi" w:hAnsiTheme="majorHAnsi" w:cstheme="majorHAnsi"/>
                <w:spacing w:val="1"/>
                <w:sz w:val="18"/>
                <w:szCs w:val="18"/>
                <w:lang w:val="en-GB"/>
              </w:rPr>
              <w:t xml:space="preserve"> - </w:t>
            </w:r>
            <w:r>
              <w:rPr>
                <w:rFonts w:asciiTheme="majorHAnsi" w:hAnsiTheme="majorHAnsi" w:cstheme="majorHAnsi"/>
                <w:spacing w:val="1"/>
                <w:sz w:val="18"/>
                <w:szCs w:val="18"/>
                <w:lang w:val="en-GB"/>
              </w:rPr>
              <w:t>6</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1C4DCE7" w14:textId="77777777" w:rsidR="00745057" w:rsidRDefault="00745057" w:rsidP="00745057">
            <w:pPr>
              <w:spacing w:before="120" w:after="120"/>
              <w:ind w:right="5"/>
              <w:jc w:val="both"/>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30</w:t>
            </w:r>
          </w:p>
        </w:tc>
        <w:tc>
          <w:tcPr>
            <w:tcW w:w="1079" w:type="dxa"/>
            <w:vMerge/>
            <w:tcBorders>
              <w:left w:val="single" w:sz="4" w:space="0" w:color="auto"/>
              <w:bottom w:val="single" w:sz="4" w:space="0" w:color="auto"/>
              <w:right w:val="single" w:sz="4" w:space="0" w:color="000000"/>
            </w:tcBorders>
            <w:shd w:val="clear" w:color="auto" w:fill="auto"/>
          </w:tcPr>
          <w:p w14:paraId="585B7CB5" w14:textId="77777777" w:rsidR="00745057" w:rsidRPr="00946180" w:rsidRDefault="00745057" w:rsidP="00745057">
            <w:pPr>
              <w:spacing w:before="120" w:after="120"/>
              <w:ind w:right="5"/>
              <w:jc w:val="both"/>
              <w:rPr>
                <w:rFonts w:asciiTheme="majorHAnsi" w:hAnsiTheme="majorHAnsi" w:cstheme="majorHAnsi"/>
                <w:spacing w:val="1"/>
                <w:sz w:val="18"/>
                <w:szCs w:val="18"/>
                <w:lang w:val="en-GB"/>
              </w:rPr>
            </w:pPr>
          </w:p>
        </w:tc>
      </w:tr>
      <w:tr w:rsidR="00745057" w14:paraId="78F91C1B" w14:textId="77777777" w:rsidTr="001B1712">
        <w:trPr>
          <w:trHeight w:val="420"/>
        </w:trPr>
        <w:tc>
          <w:tcPr>
            <w:tcW w:w="1243" w:type="dxa"/>
            <w:vMerge/>
            <w:tcBorders>
              <w:left w:val="single" w:sz="4" w:space="0" w:color="000000"/>
              <w:bottom w:val="single" w:sz="4" w:space="0" w:color="auto"/>
              <w:right w:val="single" w:sz="4" w:space="0" w:color="000000"/>
            </w:tcBorders>
            <w:shd w:val="clear" w:color="auto" w:fill="auto"/>
          </w:tcPr>
          <w:p w14:paraId="5791D7C9" w14:textId="77777777" w:rsidR="00745057" w:rsidRPr="00FC393D" w:rsidRDefault="00745057" w:rsidP="00745057">
            <w:pPr>
              <w:spacing w:before="120" w:after="120"/>
              <w:ind w:right="5"/>
              <w:jc w:val="both"/>
              <w:rPr>
                <w:rFonts w:asciiTheme="majorHAnsi" w:hAnsiTheme="majorHAnsi" w:cstheme="majorHAnsi"/>
                <w:spacing w:val="1"/>
                <w:sz w:val="18"/>
                <w:szCs w:val="18"/>
                <w:lang w:val="en-GB"/>
              </w:rPr>
            </w:pPr>
          </w:p>
        </w:tc>
        <w:tc>
          <w:tcPr>
            <w:tcW w:w="1237" w:type="dxa"/>
            <w:vMerge/>
            <w:tcBorders>
              <w:top w:val="single" w:sz="4" w:space="0" w:color="auto"/>
              <w:left w:val="single" w:sz="4" w:space="0" w:color="000000"/>
              <w:bottom w:val="single" w:sz="4" w:space="0" w:color="auto"/>
              <w:right w:val="single" w:sz="4" w:space="0" w:color="auto"/>
            </w:tcBorders>
            <w:shd w:val="clear" w:color="auto" w:fill="auto"/>
          </w:tcPr>
          <w:p w14:paraId="111011EA" w14:textId="77777777" w:rsidR="00745057" w:rsidRPr="00FC393D" w:rsidRDefault="00745057" w:rsidP="00745057">
            <w:pPr>
              <w:spacing w:before="120" w:after="120"/>
              <w:ind w:right="5"/>
              <w:jc w:val="both"/>
              <w:rPr>
                <w:rFonts w:asciiTheme="majorHAnsi" w:hAnsiTheme="majorHAnsi" w:cstheme="majorHAnsi"/>
                <w:spacing w:val="1"/>
                <w:sz w:val="18"/>
                <w:szCs w:val="18"/>
                <w:lang w:val="en-GB"/>
              </w:rPr>
            </w:pPr>
          </w:p>
        </w:tc>
        <w:tc>
          <w:tcPr>
            <w:tcW w:w="2708" w:type="dxa"/>
            <w:vMerge/>
            <w:tcBorders>
              <w:top w:val="single" w:sz="4" w:space="0" w:color="auto"/>
              <w:left w:val="single" w:sz="4" w:space="0" w:color="auto"/>
              <w:bottom w:val="single" w:sz="4" w:space="0" w:color="auto"/>
              <w:right w:val="single" w:sz="4" w:space="0" w:color="auto"/>
            </w:tcBorders>
            <w:shd w:val="clear" w:color="auto" w:fill="auto"/>
          </w:tcPr>
          <w:p w14:paraId="308BF3F5" w14:textId="77777777" w:rsidR="00745057" w:rsidRPr="00D3732B" w:rsidRDefault="00745057" w:rsidP="00745057">
            <w:pPr>
              <w:spacing w:before="120" w:after="120"/>
              <w:ind w:right="5"/>
              <w:rPr>
                <w:rFonts w:asciiTheme="majorHAnsi" w:hAnsiTheme="majorHAnsi" w:cstheme="majorHAnsi"/>
                <w:spacing w:val="1"/>
                <w:sz w:val="18"/>
                <w:szCs w:val="18"/>
                <w:lang w:val="en-GB"/>
              </w:rPr>
            </w:pPr>
          </w:p>
        </w:tc>
        <w:tc>
          <w:tcPr>
            <w:tcW w:w="1561" w:type="dxa"/>
            <w:tcBorders>
              <w:top w:val="single" w:sz="4" w:space="0" w:color="000000"/>
              <w:left w:val="single" w:sz="4" w:space="0" w:color="auto"/>
              <w:bottom w:val="single" w:sz="4" w:space="0" w:color="auto"/>
              <w:right w:val="single" w:sz="4" w:space="0" w:color="auto"/>
            </w:tcBorders>
            <w:shd w:val="clear" w:color="auto" w:fill="auto"/>
          </w:tcPr>
          <w:p w14:paraId="041ACF74" w14:textId="77777777" w:rsidR="00745057" w:rsidRDefault="00745057" w:rsidP="00745057">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6 ore more</w:t>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39559A1" w14:textId="77777777" w:rsidR="00745057" w:rsidRDefault="00745057" w:rsidP="00745057">
            <w:pPr>
              <w:spacing w:before="120" w:after="120"/>
              <w:ind w:right="5"/>
              <w:jc w:val="both"/>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40</w:t>
            </w:r>
          </w:p>
        </w:tc>
        <w:tc>
          <w:tcPr>
            <w:tcW w:w="1079" w:type="dxa"/>
            <w:vMerge/>
            <w:tcBorders>
              <w:left w:val="single" w:sz="4" w:space="0" w:color="auto"/>
              <w:bottom w:val="single" w:sz="4" w:space="0" w:color="auto"/>
              <w:right w:val="single" w:sz="4" w:space="0" w:color="000000"/>
            </w:tcBorders>
            <w:shd w:val="clear" w:color="auto" w:fill="auto"/>
          </w:tcPr>
          <w:p w14:paraId="639C29B6" w14:textId="77777777" w:rsidR="00745057" w:rsidRPr="00946180" w:rsidRDefault="00745057" w:rsidP="00745057">
            <w:pPr>
              <w:spacing w:before="120" w:after="120"/>
              <w:ind w:right="5"/>
              <w:jc w:val="both"/>
              <w:rPr>
                <w:rFonts w:asciiTheme="majorHAnsi" w:hAnsiTheme="majorHAnsi" w:cstheme="majorHAnsi"/>
                <w:spacing w:val="1"/>
                <w:sz w:val="18"/>
                <w:szCs w:val="18"/>
                <w:lang w:val="en-GB"/>
              </w:rPr>
            </w:pPr>
          </w:p>
        </w:tc>
      </w:tr>
    </w:tbl>
    <w:p w14:paraId="07B834B8" w14:textId="77777777" w:rsidR="000C0943" w:rsidRDefault="000C0943">
      <w:pPr>
        <w:shd w:val="clear" w:color="auto" w:fill="FFFFFF"/>
        <w:spacing w:before="120" w:after="120"/>
        <w:ind w:left="274" w:right="5"/>
        <w:jc w:val="both"/>
        <w:rPr>
          <w:rFonts w:asciiTheme="majorHAnsi" w:hAnsiTheme="majorHAnsi" w:cstheme="majorHAnsi"/>
          <w:spacing w:val="1"/>
          <w:sz w:val="18"/>
          <w:szCs w:val="18"/>
          <w:highlight w:val="yellow"/>
          <w:lang w:val="en-GB"/>
        </w:rPr>
      </w:pPr>
    </w:p>
    <w:p w14:paraId="40CB2287" w14:textId="77777777" w:rsidR="000C0943" w:rsidRPr="001D2485" w:rsidRDefault="003D59BF">
      <w:pPr>
        <w:shd w:val="clear" w:color="auto" w:fill="FFFFFF"/>
        <w:spacing w:before="120" w:after="120"/>
        <w:ind w:right="5"/>
        <w:jc w:val="both"/>
        <w:rPr>
          <w:lang w:val="en-GB"/>
        </w:rPr>
      </w:pPr>
      <w:r w:rsidRPr="00946180">
        <w:rPr>
          <w:rFonts w:asciiTheme="majorHAnsi" w:hAnsiTheme="majorHAnsi" w:cstheme="majorHAnsi"/>
          <w:color w:val="000000"/>
          <w:spacing w:val="1"/>
          <w:sz w:val="22"/>
          <w:szCs w:val="22"/>
          <w:lang w:val="en-GB"/>
        </w:rPr>
        <w:t xml:space="preserve">Selection of the most economically advantageous Tenders (MEAT) will determine the basis for </w:t>
      </w:r>
      <w:r w:rsidRPr="00F03A83">
        <w:rPr>
          <w:rFonts w:asciiTheme="majorHAnsi" w:hAnsiTheme="majorHAnsi" w:cstheme="majorHAnsi"/>
          <w:color w:val="000000"/>
          <w:spacing w:val="1"/>
          <w:lang w:val="en-GB"/>
        </w:rPr>
        <w:t xml:space="preserve">evaluating the criteria for each individual Tender according to the delivery of the requested Tenderer's documentation, in the appropriate form: </w:t>
      </w:r>
      <w:r w:rsidRPr="00F03A83">
        <w:rPr>
          <w:rFonts w:asciiTheme="majorHAnsi" w:hAnsiTheme="majorHAnsi" w:cstheme="majorHAnsi"/>
          <w:b/>
          <w:color w:val="000000"/>
          <w:spacing w:val="1"/>
          <w:lang w:val="en-GB"/>
        </w:rPr>
        <w:t>MEAT = P + E</w:t>
      </w:r>
      <w:r w:rsidR="00CB056B">
        <w:rPr>
          <w:rFonts w:asciiTheme="majorHAnsi" w:hAnsiTheme="majorHAnsi" w:cstheme="majorHAnsi"/>
          <w:b/>
          <w:color w:val="000000"/>
          <w:spacing w:val="1"/>
          <w:lang w:val="en-GB"/>
        </w:rPr>
        <w:t xml:space="preserve"> + </w:t>
      </w:r>
      <w:r w:rsidR="00CB056B" w:rsidRPr="00A6080A">
        <w:rPr>
          <w:rFonts w:asciiTheme="majorHAnsi" w:hAnsiTheme="majorHAnsi" w:cstheme="majorHAnsi"/>
          <w:b/>
          <w:color w:val="000000"/>
          <w:spacing w:val="1"/>
          <w:lang w:val="en-GB"/>
        </w:rPr>
        <w:t>F</w:t>
      </w:r>
      <w:r w:rsidRPr="00A6080A">
        <w:rPr>
          <w:rFonts w:asciiTheme="majorHAnsi" w:hAnsiTheme="majorHAnsi" w:cstheme="majorHAnsi"/>
          <w:color w:val="000000"/>
          <w:spacing w:val="1"/>
          <w:lang w:val="en-GB"/>
        </w:rPr>
        <w:t>.</w:t>
      </w:r>
    </w:p>
    <w:p w14:paraId="4BF86AE9" w14:textId="77777777" w:rsidR="000C0943" w:rsidRPr="001D2485" w:rsidRDefault="003D59BF">
      <w:pPr>
        <w:shd w:val="clear" w:color="auto" w:fill="FFFFFF"/>
        <w:spacing w:before="120" w:after="120"/>
        <w:jc w:val="both"/>
        <w:rPr>
          <w:lang w:val="en-GB"/>
        </w:rPr>
      </w:pPr>
      <w:r w:rsidRPr="00F03A83">
        <w:rPr>
          <w:rFonts w:asciiTheme="majorHAnsi" w:hAnsiTheme="majorHAnsi" w:cstheme="majorHAnsi"/>
          <w:b/>
          <w:color w:val="000000"/>
          <w:u w:val="single"/>
          <w:lang w:val="en-GB"/>
        </w:rPr>
        <w:t xml:space="preserve">For the purposes of establishing the grounds set out in item 5. </w:t>
      </w:r>
      <w:r w:rsidRPr="00F03A83">
        <w:rPr>
          <w:rFonts w:asciiTheme="majorHAnsi" w:hAnsiTheme="majorHAnsi" w:cstheme="majorHAnsi"/>
          <w:b/>
          <w:u w:val="single"/>
          <w:lang w:val="en-GB"/>
        </w:rPr>
        <w:t>of the Invitation to Tender the Tenderer shall submit the following in his/her Tender:</w:t>
      </w:r>
    </w:p>
    <w:p w14:paraId="142A4CA1" w14:textId="77777777" w:rsidR="000C0943" w:rsidRPr="001D2485" w:rsidRDefault="003D59BF">
      <w:pPr>
        <w:widowControl w:val="0"/>
        <w:numPr>
          <w:ilvl w:val="0"/>
          <w:numId w:val="3"/>
        </w:numPr>
        <w:shd w:val="clear" w:color="auto" w:fill="FFFFFF"/>
        <w:tabs>
          <w:tab w:val="clear" w:pos="720"/>
          <w:tab w:val="left" w:pos="701"/>
        </w:tabs>
        <w:spacing w:before="120" w:after="120"/>
        <w:ind w:left="284" w:firstLine="283"/>
        <w:rPr>
          <w:lang w:val="en-GB"/>
        </w:rPr>
      </w:pPr>
      <w:r w:rsidRPr="00F03A83">
        <w:rPr>
          <w:rFonts w:asciiTheme="majorHAnsi" w:hAnsiTheme="majorHAnsi" w:cstheme="majorHAnsi"/>
          <w:b/>
          <w:i/>
          <w:color w:val="000000"/>
          <w:lang w:val="en-GB"/>
        </w:rPr>
        <w:t xml:space="preserve"> List of projects verifying expertise of the Tenderer</w:t>
      </w:r>
      <w:r w:rsidRPr="00F03A83">
        <w:rPr>
          <w:rFonts w:asciiTheme="majorHAnsi" w:hAnsiTheme="majorHAnsi" w:cstheme="majorHAnsi"/>
          <w:b/>
          <w:i/>
          <w:lang w:val="en-GB"/>
        </w:rPr>
        <w:t xml:space="preserve"> </w:t>
      </w:r>
      <w:r w:rsidRPr="00F03A83">
        <w:rPr>
          <w:rFonts w:asciiTheme="majorHAnsi" w:hAnsiTheme="majorHAnsi" w:cstheme="majorHAnsi"/>
          <w:bCs/>
          <w:iCs/>
          <w:lang w:val="en-GB"/>
        </w:rPr>
        <w:t>(Annex 2)</w:t>
      </w:r>
      <w:r w:rsidRPr="00F03A83">
        <w:rPr>
          <w:rFonts w:asciiTheme="majorHAnsi" w:hAnsiTheme="majorHAnsi" w:cstheme="majorHAnsi"/>
          <w:bCs/>
          <w:i/>
          <w:lang w:val="en-GB"/>
        </w:rPr>
        <w:t>;</w:t>
      </w:r>
    </w:p>
    <w:p w14:paraId="35CA8A1D" w14:textId="77777777" w:rsidR="00A95001" w:rsidRDefault="00A95001">
      <w:pPr>
        <w:rPr>
          <w:rFonts w:asciiTheme="majorHAnsi" w:hAnsiTheme="majorHAnsi" w:cstheme="majorHAnsi"/>
          <w:b/>
          <w:color w:val="000000"/>
          <w:spacing w:val="-1"/>
          <w:lang w:val="en-GB"/>
        </w:rPr>
      </w:pPr>
    </w:p>
    <w:p w14:paraId="36215B45" w14:textId="77777777" w:rsidR="000C0943" w:rsidRPr="001D2485" w:rsidRDefault="003D59BF">
      <w:pPr>
        <w:shd w:val="clear" w:color="auto" w:fill="FFFFFF"/>
        <w:spacing w:before="120" w:after="120"/>
        <w:ind w:right="1382"/>
        <w:rPr>
          <w:lang w:val="en-GB"/>
        </w:rPr>
      </w:pPr>
      <w:r w:rsidRPr="00F03A83">
        <w:rPr>
          <w:rFonts w:asciiTheme="majorHAnsi" w:hAnsiTheme="majorHAnsi" w:cstheme="majorHAnsi"/>
          <w:b/>
          <w:color w:val="000000"/>
          <w:spacing w:val="-1"/>
          <w:lang w:val="en-GB"/>
        </w:rPr>
        <w:t>6. DUE DATE, CONTRACT AND TERMS OF PAYMENT</w:t>
      </w:r>
    </w:p>
    <w:p w14:paraId="38B72CA6" w14:textId="77777777" w:rsidR="002A0633" w:rsidRDefault="002A0633">
      <w:pPr>
        <w:spacing w:before="120" w:after="120"/>
        <w:rPr>
          <w:rFonts w:asciiTheme="majorHAnsi" w:hAnsiTheme="majorHAnsi" w:cstheme="majorHAnsi"/>
          <w:color w:val="000000"/>
          <w:lang w:val="en-GB"/>
        </w:rPr>
      </w:pPr>
    </w:p>
    <w:p w14:paraId="6638BA30" w14:textId="77777777" w:rsidR="000C0943" w:rsidRDefault="003D59BF">
      <w:pPr>
        <w:spacing w:before="120" w:after="120"/>
        <w:rPr>
          <w:rFonts w:asciiTheme="majorHAnsi" w:hAnsiTheme="majorHAnsi" w:cstheme="majorHAnsi"/>
          <w:lang w:val="en-GB" w:eastAsia="hr-HR"/>
        </w:rPr>
      </w:pPr>
      <w:r w:rsidRPr="00F03A83">
        <w:rPr>
          <w:rFonts w:asciiTheme="majorHAnsi" w:hAnsiTheme="majorHAnsi" w:cstheme="majorHAnsi"/>
          <w:color w:val="000000"/>
          <w:lang w:val="en-GB"/>
        </w:rPr>
        <w:t xml:space="preserve">The Contract will be made in USD currency. </w:t>
      </w:r>
    </w:p>
    <w:p w14:paraId="294BB422" w14:textId="77777777" w:rsidR="00CB056B" w:rsidRPr="002A0633" w:rsidRDefault="00CB056B" w:rsidP="00CB056B">
      <w:pPr>
        <w:spacing w:before="120" w:after="120"/>
        <w:rPr>
          <w:rFonts w:asciiTheme="majorHAnsi" w:hAnsiTheme="majorHAnsi" w:cstheme="majorHAnsi"/>
          <w:color w:val="000000"/>
          <w:lang w:val="en-GB"/>
        </w:rPr>
      </w:pPr>
      <w:r w:rsidRPr="002A0633">
        <w:rPr>
          <w:rFonts w:asciiTheme="majorHAnsi" w:hAnsiTheme="majorHAnsi" w:cstheme="majorHAnsi"/>
          <w:color w:val="000000"/>
          <w:lang w:val="en-GB"/>
        </w:rPr>
        <w:t>If selected contractor is resident of the Republic of Croatia, payments shall be made in EUR currency, using the exchange rate of conversion of the OTP Bank d.o.o. valid on the date of payment.</w:t>
      </w:r>
    </w:p>
    <w:p w14:paraId="584A3705" w14:textId="77777777" w:rsidR="00CB056B" w:rsidRPr="002A0633" w:rsidRDefault="00CB056B" w:rsidP="00CB056B">
      <w:pPr>
        <w:shd w:val="clear" w:color="auto" w:fill="FFFFFF"/>
        <w:spacing w:before="120" w:after="120"/>
        <w:jc w:val="both"/>
        <w:rPr>
          <w:rFonts w:asciiTheme="majorHAnsi" w:hAnsiTheme="majorHAnsi" w:cstheme="majorHAnsi"/>
          <w:color w:val="000000"/>
          <w:lang w:val="en-GB"/>
        </w:rPr>
      </w:pPr>
      <w:r w:rsidRPr="002A0633">
        <w:rPr>
          <w:rFonts w:asciiTheme="majorHAnsi" w:hAnsiTheme="majorHAnsi" w:cstheme="majorHAnsi"/>
          <w:color w:val="000000"/>
          <w:lang w:val="en-GB"/>
        </w:rPr>
        <w:t xml:space="preserve">All legal person and natural person which are in VAT system are required to issue invoice/s. </w:t>
      </w:r>
    </w:p>
    <w:p w14:paraId="322D9D46" w14:textId="77777777" w:rsidR="000C0943" w:rsidRPr="002A0633" w:rsidRDefault="003D59BF">
      <w:pPr>
        <w:spacing w:before="120" w:after="120"/>
        <w:rPr>
          <w:lang w:val="en-GB"/>
        </w:rPr>
      </w:pPr>
      <w:r w:rsidRPr="002A0633">
        <w:rPr>
          <w:rFonts w:asciiTheme="majorHAnsi" w:hAnsiTheme="majorHAnsi" w:cstheme="majorHAnsi"/>
          <w:color w:val="000000"/>
          <w:lang w:val="en-GB"/>
        </w:rPr>
        <w:t>The Client shall make the payment to the Tenderer in three instalments i.e.:</w:t>
      </w:r>
    </w:p>
    <w:p w14:paraId="1AF753D5" w14:textId="77777777" w:rsidR="000C0943" w:rsidRPr="002A0633" w:rsidRDefault="00946180">
      <w:pPr>
        <w:widowControl w:val="0"/>
        <w:numPr>
          <w:ilvl w:val="0"/>
          <w:numId w:val="7"/>
        </w:numPr>
        <w:spacing w:before="120" w:after="120"/>
        <w:rPr>
          <w:lang w:val="en-GB"/>
        </w:rPr>
      </w:pPr>
      <w:r w:rsidRPr="002A0633">
        <w:rPr>
          <w:rFonts w:asciiTheme="majorHAnsi" w:hAnsiTheme="majorHAnsi" w:cstheme="majorHAnsi"/>
          <w:color w:val="000000"/>
          <w:lang w:val="en-GB"/>
        </w:rPr>
        <w:t>4</w:t>
      </w:r>
      <w:r w:rsidR="003D59BF" w:rsidRPr="002A0633">
        <w:rPr>
          <w:rFonts w:asciiTheme="majorHAnsi" w:hAnsiTheme="majorHAnsi" w:cstheme="majorHAnsi"/>
          <w:color w:val="000000"/>
          <w:lang w:val="en-GB"/>
        </w:rPr>
        <w:t xml:space="preserve">0% upon submission and clearance by PAP/RAC of the deliverable </w:t>
      </w:r>
      <w:r w:rsidR="00772B69" w:rsidRPr="002A0633">
        <w:rPr>
          <w:rFonts w:asciiTheme="majorHAnsi" w:hAnsiTheme="majorHAnsi" w:cstheme="majorHAnsi"/>
          <w:color w:val="000000"/>
          <w:lang w:val="en-GB"/>
        </w:rPr>
        <w:t>1</w:t>
      </w:r>
      <w:r w:rsidR="00CB056B" w:rsidRPr="002A0633">
        <w:rPr>
          <w:rFonts w:asciiTheme="majorHAnsi" w:hAnsiTheme="majorHAnsi" w:cstheme="majorHAnsi"/>
          <w:color w:val="000000"/>
          <w:lang w:val="en-GB"/>
        </w:rPr>
        <w:t>.</w:t>
      </w:r>
    </w:p>
    <w:p w14:paraId="1D57DE35" w14:textId="77777777" w:rsidR="000C0943" w:rsidRPr="002A0633" w:rsidRDefault="00321552">
      <w:pPr>
        <w:widowControl w:val="0"/>
        <w:numPr>
          <w:ilvl w:val="0"/>
          <w:numId w:val="7"/>
        </w:numPr>
        <w:spacing w:before="120" w:after="120"/>
      </w:pPr>
      <w:r w:rsidRPr="002A0633">
        <w:rPr>
          <w:rFonts w:asciiTheme="majorHAnsi" w:hAnsiTheme="majorHAnsi" w:cstheme="majorHAnsi"/>
          <w:color w:val="000000"/>
          <w:lang w:val="en-GB"/>
        </w:rPr>
        <w:lastRenderedPageBreak/>
        <w:t>6</w:t>
      </w:r>
      <w:r w:rsidR="00946180" w:rsidRPr="002A0633">
        <w:rPr>
          <w:rFonts w:asciiTheme="majorHAnsi" w:hAnsiTheme="majorHAnsi" w:cstheme="majorHAnsi"/>
          <w:color w:val="000000"/>
          <w:lang w:val="en-GB"/>
        </w:rPr>
        <w:t>0</w:t>
      </w:r>
      <w:r w:rsidR="003D59BF" w:rsidRPr="002A0633">
        <w:rPr>
          <w:rFonts w:asciiTheme="majorHAnsi" w:hAnsiTheme="majorHAnsi" w:cstheme="majorHAnsi"/>
          <w:color w:val="000000"/>
          <w:lang w:val="en-GB"/>
        </w:rPr>
        <w:t xml:space="preserve">% upon submission and clearance by PAP/RAC of the deliverable </w:t>
      </w:r>
      <w:r w:rsidR="00CB056B" w:rsidRPr="002A0633">
        <w:rPr>
          <w:rFonts w:asciiTheme="majorHAnsi" w:hAnsiTheme="majorHAnsi" w:cstheme="majorHAnsi"/>
          <w:color w:val="000000"/>
          <w:lang w:val="en-GB"/>
        </w:rPr>
        <w:t>2</w:t>
      </w:r>
      <w:r w:rsidR="003D59BF" w:rsidRPr="002A0633">
        <w:rPr>
          <w:rFonts w:asciiTheme="majorHAnsi" w:hAnsiTheme="majorHAnsi" w:cstheme="majorHAnsi"/>
          <w:color w:val="000000"/>
          <w:lang w:val="en-GB"/>
        </w:rPr>
        <w:t>.</w:t>
      </w:r>
      <w:r w:rsidRPr="002A0633">
        <w:rPr>
          <w:rFonts w:asciiTheme="majorHAnsi" w:hAnsiTheme="majorHAnsi" w:cstheme="majorHAnsi"/>
          <w:color w:val="000000"/>
          <w:lang w:val="en-GB"/>
        </w:rPr>
        <w:t xml:space="preserve"> </w:t>
      </w:r>
    </w:p>
    <w:p w14:paraId="4EF46A33" w14:textId="77777777" w:rsidR="00321552" w:rsidRDefault="00321552">
      <w:pPr>
        <w:shd w:val="clear" w:color="auto" w:fill="FFFFFF"/>
        <w:spacing w:before="120" w:after="120"/>
        <w:jc w:val="both"/>
        <w:rPr>
          <w:rFonts w:asciiTheme="majorHAnsi" w:hAnsiTheme="majorHAnsi" w:cstheme="majorHAnsi"/>
          <w:color w:val="000000"/>
          <w:lang w:val="en-GB"/>
        </w:rPr>
      </w:pPr>
    </w:p>
    <w:p w14:paraId="119B034B" w14:textId="77777777" w:rsidR="000C0943" w:rsidRPr="001D2485" w:rsidRDefault="003D59BF">
      <w:pPr>
        <w:shd w:val="clear" w:color="auto" w:fill="FFFFFF"/>
        <w:spacing w:before="120" w:after="120"/>
        <w:jc w:val="both"/>
        <w:rPr>
          <w:lang w:val="en-GB"/>
        </w:rPr>
      </w:pPr>
      <w:r w:rsidRPr="00F03A83">
        <w:rPr>
          <w:rFonts w:asciiTheme="majorHAnsi" w:hAnsiTheme="majorHAnsi" w:cstheme="majorHAnsi"/>
          <w:color w:val="000000"/>
          <w:lang w:val="en-GB"/>
        </w:rPr>
        <w:t xml:space="preserve">All legal person (in or our VAT system) and natural person which are in VAT system are required to issue invoice/s. </w:t>
      </w:r>
    </w:p>
    <w:p w14:paraId="02DA02C8" w14:textId="77777777" w:rsidR="00684138" w:rsidRDefault="003D59BF" w:rsidP="00AF26C0">
      <w:pPr>
        <w:shd w:val="clear" w:color="auto" w:fill="FFFFFF"/>
        <w:spacing w:before="120" w:after="120"/>
        <w:jc w:val="both"/>
        <w:rPr>
          <w:rFonts w:asciiTheme="majorHAnsi" w:hAnsiTheme="majorHAnsi" w:cstheme="majorHAnsi"/>
          <w:color w:val="000000"/>
          <w:lang w:val="en-GB"/>
        </w:rPr>
      </w:pPr>
      <w:r w:rsidRPr="00F03A83">
        <w:rPr>
          <w:rFonts w:asciiTheme="majorHAnsi" w:hAnsiTheme="majorHAnsi" w:cstheme="majorHAnsi"/>
          <w:color w:val="000000"/>
          <w:lang w:val="en-GB"/>
        </w:rPr>
        <w:t>An advance payment by the Client is not permitted.</w:t>
      </w:r>
      <w:r w:rsidR="00AF26C0" w:rsidRPr="00F03A83">
        <w:rPr>
          <w:rFonts w:asciiTheme="majorHAnsi" w:hAnsiTheme="majorHAnsi" w:cstheme="majorHAnsi"/>
          <w:color w:val="000000"/>
          <w:lang w:val="en-GB"/>
        </w:rPr>
        <w:t xml:space="preserve"> Envisaged duration of the Contract is </w:t>
      </w:r>
      <w:r w:rsidR="00AF26C0" w:rsidRPr="002A0633">
        <w:rPr>
          <w:rFonts w:asciiTheme="majorHAnsi" w:hAnsiTheme="majorHAnsi" w:cstheme="majorHAnsi"/>
          <w:color w:val="000000"/>
          <w:lang w:val="en-GB"/>
        </w:rPr>
        <w:t>1</w:t>
      </w:r>
      <w:r w:rsidR="00321552" w:rsidRPr="002A0633">
        <w:rPr>
          <w:rFonts w:asciiTheme="majorHAnsi" w:hAnsiTheme="majorHAnsi" w:cstheme="majorHAnsi"/>
          <w:color w:val="000000"/>
          <w:lang w:val="en-GB"/>
        </w:rPr>
        <w:t>0</w:t>
      </w:r>
      <w:r w:rsidR="00AF26C0" w:rsidRPr="002A0633">
        <w:rPr>
          <w:rFonts w:asciiTheme="majorHAnsi" w:hAnsiTheme="majorHAnsi" w:cstheme="majorHAnsi"/>
          <w:color w:val="000000"/>
          <w:lang w:val="en-GB"/>
        </w:rPr>
        <w:t xml:space="preserve"> months.</w:t>
      </w:r>
    </w:p>
    <w:p w14:paraId="00A95E6B" w14:textId="77777777" w:rsidR="00684138" w:rsidRDefault="00684138" w:rsidP="00AF26C0">
      <w:pPr>
        <w:shd w:val="clear" w:color="auto" w:fill="FFFFFF"/>
        <w:spacing w:before="120" w:after="120"/>
        <w:jc w:val="both"/>
        <w:rPr>
          <w:rFonts w:asciiTheme="majorHAnsi" w:hAnsiTheme="majorHAnsi" w:cstheme="majorHAnsi"/>
          <w:color w:val="000000"/>
          <w:lang w:val="en-GB"/>
        </w:rPr>
      </w:pPr>
    </w:p>
    <w:p w14:paraId="7C97E558" w14:textId="77777777" w:rsidR="00832AC3" w:rsidRPr="00F03A83" w:rsidRDefault="00832AC3" w:rsidP="00AF26C0">
      <w:pPr>
        <w:shd w:val="clear" w:color="auto" w:fill="FFFFFF"/>
        <w:spacing w:before="120" w:after="120"/>
        <w:jc w:val="both"/>
        <w:rPr>
          <w:rFonts w:asciiTheme="majorHAnsi" w:hAnsiTheme="majorHAnsi" w:cstheme="majorHAnsi"/>
          <w:b/>
          <w:bCs/>
          <w:color w:val="000000"/>
          <w:lang w:val="en-GB"/>
        </w:rPr>
      </w:pPr>
      <w:r w:rsidRPr="00F03A83">
        <w:rPr>
          <w:rFonts w:asciiTheme="majorHAnsi" w:hAnsiTheme="majorHAnsi" w:cstheme="majorHAnsi"/>
          <w:b/>
          <w:bCs/>
          <w:color w:val="000000"/>
          <w:lang w:val="en-GB"/>
        </w:rPr>
        <w:br w:type="page"/>
      </w:r>
    </w:p>
    <w:p w14:paraId="6A4653D3" w14:textId="77777777" w:rsidR="00311E93" w:rsidRDefault="00311E93" w:rsidP="00AF26C0">
      <w:pPr>
        <w:jc w:val="center"/>
        <w:rPr>
          <w:rFonts w:asciiTheme="majorHAnsi" w:hAnsiTheme="majorHAnsi" w:cstheme="majorHAnsi"/>
          <w:b/>
          <w:bCs/>
          <w:color w:val="000000"/>
          <w:sz w:val="40"/>
          <w:szCs w:val="40"/>
          <w:lang w:val="en-GB"/>
        </w:rPr>
      </w:pPr>
      <w:r>
        <w:rPr>
          <w:rFonts w:asciiTheme="majorHAnsi" w:hAnsiTheme="majorHAnsi" w:cstheme="majorHAnsi"/>
          <w:b/>
          <w:bCs/>
          <w:color w:val="000000"/>
          <w:sz w:val="40"/>
          <w:szCs w:val="40"/>
          <w:lang w:val="en-GB"/>
        </w:rPr>
        <w:lastRenderedPageBreak/>
        <w:t>Annex 1</w:t>
      </w:r>
    </w:p>
    <w:p w14:paraId="270AC435" w14:textId="77777777" w:rsidR="00311E93" w:rsidRDefault="00311E93" w:rsidP="00311E93">
      <w:pPr>
        <w:jc w:val="center"/>
        <w:rPr>
          <w:rFonts w:asciiTheme="majorHAnsi" w:hAnsiTheme="majorHAnsi" w:cstheme="majorHAnsi"/>
          <w:b/>
          <w:bCs/>
          <w:color w:val="000000"/>
          <w:sz w:val="32"/>
          <w:szCs w:val="32"/>
          <w:lang w:val="en-GB"/>
        </w:rPr>
      </w:pPr>
      <w:r>
        <w:rPr>
          <w:rFonts w:asciiTheme="majorHAnsi" w:hAnsiTheme="majorHAnsi" w:cstheme="majorHAnsi"/>
          <w:b/>
          <w:bCs/>
          <w:color w:val="000000"/>
          <w:sz w:val="32"/>
          <w:szCs w:val="32"/>
          <w:lang w:val="en-GB"/>
        </w:rPr>
        <w:t>Tender sheet</w:t>
      </w:r>
    </w:p>
    <w:p w14:paraId="6315F713" w14:textId="77777777" w:rsidR="00311E93" w:rsidRDefault="00311E93" w:rsidP="00311E93">
      <w:pPr>
        <w:shd w:val="clear" w:color="auto" w:fill="FFFFFF"/>
        <w:spacing w:before="120" w:after="120"/>
        <w:jc w:val="both"/>
        <w:rPr>
          <w:rFonts w:asciiTheme="majorHAnsi" w:hAnsiTheme="majorHAnsi" w:cstheme="majorHAnsi"/>
          <w:sz w:val="22"/>
          <w:szCs w:val="22"/>
          <w:lang w:val="en-GB"/>
        </w:rPr>
      </w:pPr>
      <w:r>
        <w:rPr>
          <w:rFonts w:asciiTheme="majorHAnsi" w:hAnsiTheme="majorHAnsi" w:cstheme="majorHAnsi"/>
          <w:b/>
          <w:bCs/>
          <w:color w:val="000000"/>
          <w:sz w:val="22"/>
          <w:szCs w:val="22"/>
          <w:lang w:val="en-GB"/>
        </w:rPr>
        <w:t>Tender date:</w:t>
      </w:r>
      <w:r>
        <w:rPr>
          <w:rFonts w:asciiTheme="majorHAnsi" w:hAnsiTheme="majorHAnsi" w:cstheme="majorHAnsi"/>
          <w:b/>
          <w:bCs/>
          <w:color w:val="000000"/>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r>
        <w:rPr>
          <w:rFonts w:asciiTheme="majorHAnsi" w:hAnsiTheme="majorHAnsi" w:cstheme="majorHAnsi"/>
          <w:color w:val="000000"/>
          <w:spacing w:val="-4"/>
          <w:sz w:val="22"/>
          <w:szCs w:val="22"/>
          <w:lang w:val="en-GB"/>
        </w:rPr>
        <w:tab/>
      </w:r>
    </w:p>
    <w:p w14:paraId="5CB47B3A" w14:textId="77777777" w:rsidR="00311E93" w:rsidRDefault="00311E93" w:rsidP="00311E93">
      <w:pPr>
        <w:shd w:val="clear" w:color="auto" w:fill="FFFFFF"/>
        <w:spacing w:before="120" w:after="120"/>
        <w:rPr>
          <w:rFonts w:asciiTheme="majorHAnsi" w:hAnsiTheme="majorHAnsi" w:cstheme="majorHAnsi"/>
          <w:sz w:val="22"/>
          <w:szCs w:val="22"/>
          <w:lang w:val="en-GB"/>
        </w:rPr>
      </w:pPr>
      <w:r>
        <w:rPr>
          <w:rFonts w:asciiTheme="majorHAnsi" w:hAnsiTheme="majorHAnsi" w:cstheme="majorHAnsi"/>
          <w:b/>
          <w:bCs/>
          <w:color w:val="000000"/>
          <w:sz w:val="22"/>
          <w:szCs w:val="22"/>
          <w:lang w:val="en-GB"/>
        </w:rPr>
        <w:t>Contracting Authority</w:t>
      </w:r>
      <w:r>
        <w:rPr>
          <w:rFonts w:asciiTheme="majorHAnsi" w:hAnsiTheme="majorHAnsi" w:cstheme="majorHAnsi"/>
          <w:color w:val="000000"/>
          <w:sz w:val="22"/>
          <w:szCs w:val="22"/>
          <w:lang w:val="en-GB"/>
        </w:rPr>
        <w:t>: Priority Actions Programme Regional Activity Centre (PAP/RAC)</w:t>
      </w:r>
      <w:r>
        <w:rPr>
          <w:rFonts w:asciiTheme="majorHAnsi" w:hAnsiTheme="majorHAnsi" w:cstheme="majorHAnsi"/>
          <w:sz w:val="22"/>
          <w:szCs w:val="22"/>
          <w:lang w:val="en-GB"/>
        </w:rPr>
        <w:t xml:space="preserve">, </w:t>
      </w:r>
      <w:proofErr w:type="spellStart"/>
      <w:r>
        <w:rPr>
          <w:rFonts w:asciiTheme="majorHAnsi" w:hAnsiTheme="majorHAnsi" w:cstheme="majorHAnsi"/>
          <w:color w:val="000000"/>
          <w:spacing w:val="-1"/>
          <w:sz w:val="22"/>
          <w:szCs w:val="22"/>
          <w:lang w:val="en-GB"/>
        </w:rPr>
        <w:t>Kraj</w:t>
      </w:r>
      <w:proofErr w:type="spellEnd"/>
      <w:r>
        <w:rPr>
          <w:rFonts w:asciiTheme="majorHAnsi" w:hAnsiTheme="majorHAnsi" w:cstheme="majorHAnsi"/>
          <w:color w:val="000000"/>
          <w:spacing w:val="-1"/>
          <w:sz w:val="22"/>
          <w:szCs w:val="22"/>
          <w:lang w:val="en-GB"/>
        </w:rPr>
        <w:t xml:space="preserve"> </w:t>
      </w:r>
      <w:proofErr w:type="spellStart"/>
      <w:r>
        <w:rPr>
          <w:rFonts w:asciiTheme="majorHAnsi" w:hAnsiTheme="majorHAnsi" w:cstheme="majorHAnsi"/>
          <w:color w:val="000000"/>
          <w:spacing w:val="-1"/>
          <w:sz w:val="22"/>
          <w:szCs w:val="22"/>
          <w:lang w:val="en-GB"/>
        </w:rPr>
        <w:t>Sv</w:t>
      </w:r>
      <w:proofErr w:type="spellEnd"/>
      <w:r>
        <w:rPr>
          <w:rFonts w:asciiTheme="majorHAnsi" w:hAnsiTheme="majorHAnsi" w:cstheme="majorHAnsi"/>
          <w:color w:val="000000"/>
          <w:spacing w:val="-1"/>
          <w:sz w:val="22"/>
          <w:szCs w:val="22"/>
          <w:lang w:val="en-GB"/>
        </w:rPr>
        <w:t>. Ivana 11, 21000 Split, Croatia</w:t>
      </w:r>
    </w:p>
    <w:p w14:paraId="12E84C6B" w14:textId="057C5A81" w:rsidR="00B328BD" w:rsidRDefault="00311E93" w:rsidP="00311E93">
      <w:pPr>
        <w:spacing w:after="120"/>
        <w:jc w:val="both"/>
        <w:rPr>
          <w:rFonts w:asciiTheme="majorHAnsi" w:hAnsiTheme="majorHAnsi" w:cstheme="majorHAnsi"/>
          <w:color w:val="000000"/>
          <w:sz w:val="22"/>
          <w:szCs w:val="22"/>
          <w:lang w:val="en-GB"/>
        </w:rPr>
      </w:pPr>
      <w:r>
        <w:rPr>
          <w:rFonts w:asciiTheme="majorHAnsi" w:hAnsiTheme="majorHAnsi" w:cstheme="majorHAnsi"/>
          <w:b/>
          <w:bCs/>
          <w:spacing w:val="5"/>
          <w:sz w:val="22"/>
          <w:szCs w:val="22"/>
          <w:lang w:val="en-GB"/>
        </w:rPr>
        <w:t>Subject of procurement</w:t>
      </w:r>
      <w:r w:rsidR="00065532" w:rsidRPr="001D2485">
        <w:rPr>
          <w:lang w:val="en-GB"/>
        </w:rPr>
        <w:t xml:space="preserve"> </w:t>
      </w:r>
      <w:r w:rsidR="00065532" w:rsidRPr="00065532">
        <w:rPr>
          <w:rFonts w:asciiTheme="majorHAnsi" w:hAnsiTheme="majorHAnsi" w:cstheme="majorHAnsi"/>
          <w:color w:val="000000"/>
          <w:sz w:val="22"/>
          <w:szCs w:val="22"/>
          <w:lang w:val="en-GB"/>
        </w:rPr>
        <w:t>Tenderer to provide</w:t>
      </w:r>
      <w:r w:rsidR="0011664A">
        <w:rPr>
          <w:rFonts w:asciiTheme="majorHAnsi" w:hAnsiTheme="majorHAnsi" w:cstheme="majorHAnsi"/>
          <w:color w:val="000000"/>
          <w:sz w:val="22"/>
          <w:szCs w:val="22"/>
          <w:lang w:val="en-GB"/>
        </w:rPr>
        <w:t xml:space="preserve"> services</w:t>
      </w:r>
      <w:r w:rsidR="00065532" w:rsidRPr="00065532">
        <w:rPr>
          <w:rFonts w:asciiTheme="majorHAnsi" w:hAnsiTheme="majorHAnsi" w:cstheme="majorHAnsi"/>
          <w:color w:val="000000"/>
          <w:sz w:val="22"/>
          <w:szCs w:val="22"/>
          <w:lang w:val="en-GB"/>
        </w:rPr>
        <w:t xml:space="preserve"> </w:t>
      </w:r>
      <w:r w:rsidR="0011664A" w:rsidRPr="0011664A">
        <w:rPr>
          <w:rFonts w:asciiTheme="majorHAnsi" w:hAnsiTheme="majorHAnsi" w:cstheme="majorHAnsi"/>
          <w:color w:val="000000"/>
          <w:sz w:val="22"/>
          <w:szCs w:val="22"/>
          <w:lang w:val="en-GB"/>
        </w:rPr>
        <w:t xml:space="preserve">of preparing the cost-benefits analysis (CBA) of selected options of adaptation to climate change, </w:t>
      </w:r>
      <w:r w:rsidR="00E20B58">
        <w:rPr>
          <w:rFonts w:asciiTheme="majorHAnsi" w:hAnsiTheme="majorHAnsi" w:cstheme="majorHAnsi"/>
          <w:color w:val="000000"/>
          <w:sz w:val="22"/>
          <w:szCs w:val="22"/>
          <w:lang w:val="en-GB"/>
        </w:rPr>
        <w:t>on</w:t>
      </w:r>
      <w:r w:rsidR="0011664A" w:rsidRPr="0011664A">
        <w:rPr>
          <w:rFonts w:asciiTheme="majorHAnsi" w:hAnsiTheme="majorHAnsi" w:cstheme="majorHAnsi"/>
          <w:color w:val="000000"/>
          <w:sz w:val="22"/>
          <w:szCs w:val="22"/>
          <w:lang w:val="en-GB"/>
        </w:rPr>
        <w:t xml:space="preserve"> two coastal areas: Boka </w:t>
      </w:r>
      <w:proofErr w:type="spellStart"/>
      <w:r w:rsidR="0011664A" w:rsidRPr="0011664A">
        <w:rPr>
          <w:rFonts w:asciiTheme="majorHAnsi" w:hAnsiTheme="majorHAnsi" w:cstheme="majorHAnsi"/>
          <w:color w:val="000000"/>
          <w:sz w:val="22"/>
          <w:szCs w:val="22"/>
          <w:lang w:val="en-GB"/>
        </w:rPr>
        <w:t>Kotorska</w:t>
      </w:r>
      <w:proofErr w:type="spellEnd"/>
      <w:r w:rsidR="0011664A" w:rsidRPr="0011664A">
        <w:rPr>
          <w:rFonts w:asciiTheme="majorHAnsi" w:hAnsiTheme="majorHAnsi" w:cstheme="majorHAnsi"/>
          <w:color w:val="000000"/>
          <w:sz w:val="22"/>
          <w:szCs w:val="22"/>
          <w:lang w:val="en-GB"/>
        </w:rPr>
        <w:t xml:space="preserve"> Bay (Montenegro) and </w:t>
      </w:r>
      <w:proofErr w:type="spellStart"/>
      <w:r w:rsidR="0011664A" w:rsidRPr="0011664A">
        <w:rPr>
          <w:rFonts w:asciiTheme="majorHAnsi" w:hAnsiTheme="majorHAnsi" w:cstheme="majorHAnsi"/>
          <w:color w:val="000000"/>
          <w:sz w:val="22"/>
          <w:szCs w:val="22"/>
          <w:lang w:val="en-GB"/>
        </w:rPr>
        <w:t>Tanger</w:t>
      </w:r>
      <w:proofErr w:type="spellEnd"/>
      <w:r w:rsidR="0011664A" w:rsidRPr="0011664A">
        <w:rPr>
          <w:rFonts w:asciiTheme="majorHAnsi" w:hAnsiTheme="majorHAnsi" w:cstheme="majorHAnsi"/>
          <w:color w:val="000000"/>
          <w:sz w:val="22"/>
          <w:szCs w:val="22"/>
          <w:lang w:val="en-GB"/>
        </w:rPr>
        <w:t>-</w:t>
      </w:r>
      <w:proofErr w:type="spellStart"/>
      <w:r w:rsidR="0011664A" w:rsidRPr="0011664A">
        <w:rPr>
          <w:rFonts w:asciiTheme="majorHAnsi" w:hAnsiTheme="majorHAnsi" w:cstheme="majorHAnsi"/>
          <w:color w:val="000000"/>
          <w:sz w:val="22"/>
          <w:szCs w:val="22"/>
          <w:lang w:val="en-GB"/>
        </w:rPr>
        <w:t>Tétouan</w:t>
      </w:r>
      <w:proofErr w:type="spellEnd"/>
      <w:r w:rsidR="0011664A" w:rsidRPr="0011664A">
        <w:rPr>
          <w:rFonts w:asciiTheme="majorHAnsi" w:hAnsiTheme="majorHAnsi" w:cstheme="majorHAnsi"/>
          <w:color w:val="000000"/>
          <w:sz w:val="22"/>
          <w:szCs w:val="22"/>
          <w:lang w:val="en-GB"/>
        </w:rPr>
        <w:t xml:space="preserve">-Al </w:t>
      </w:r>
      <w:proofErr w:type="spellStart"/>
      <w:r w:rsidR="0011664A" w:rsidRPr="0011664A">
        <w:rPr>
          <w:rFonts w:asciiTheme="majorHAnsi" w:hAnsiTheme="majorHAnsi" w:cstheme="majorHAnsi"/>
          <w:color w:val="000000"/>
          <w:sz w:val="22"/>
          <w:szCs w:val="22"/>
          <w:lang w:val="en-GB"/>
        </w:rPr>
        <w:t>Hoceima</w:t>
      </w:r>
      <w:proofErr w:type="spellEnd"/>
      <w:r w:rsidR="0011664A" w:rsidRPr="0011664A">
        <w:rPr>
          <w:rFonts w:asciiTheme="majorHAnsi" w:hAnsiTheme="majorHAnsi" w:cstheme="majorHAnsi"/>
          <w:color w:val="000000"/>
          <w:sz w:val="22"/>
          <w:szCs w:val="22"/>
          <w:lang w:val="en-GB"/>
        </w:rPr>
        <w:t xml:space="preserve"> (Morocco)</w:t>
      </w:r>
      <w:r w:rsidR="00B328BD" w:rsidRPr="00B328BD">
        <w:rPr>
          <w:rFonts w:asciiTheme="majorHAnsi" w:hAnsiTheme="majorHAnsi" w:cstheme="majorHAnsi"/>
          <w:color w:val="000000"/>
          <w:sz w:val="22"/>
          <w:szCs w:val="22"/>
          <w:lang w:val="en-GB"/>
        </w:rPr>
        <w:t>, in the frame of the GEF SCCF Project</w:t>
      </w:r>
      <w:r w:rsidR="00D335D8">
        <w:rPr>
          <w:rFonts w:asciiTheme="majorHAnsi" w:hAnsiTheme="majorHAnsi" w:cstheme="majorHAnsi"/>
          <w:color w:val="000000"/>
          <w:sz w:val="22"/>
          <w:szCs w:val="22"/>
          <w:lang w:val="en-GB"/>
        </w:rPr>
        <w:t>.</w:t>
      </w:r>
      <w:r w:rsidR="00B328BD" w:rsidRPr="00B328BD">
        <w:rPr>
          <w:rFonts w:asciiTheme="majorHAnsi" w:hAnsiTheme="majorHAnsi" w:cstheme="majorHAnsi"/>
          <w:color w:val="000000"/>
          <w:sz w:val="22"/>
          <w:szCs w:val="22"/>
          <w:lang w:val="en-GB"/>
        </w:rPr>
        <w:t xml:space="preserve"> </w:t>
      </w:r>
    </w:p>
    <w:p w14:paraId="74C8715F" w14:textId="77777777" w:rsidR="00311E93" w:rsidRDefault="00311E93" w:rsidP="00311E93">
      <w:pPr>
        <w:spacing w:after="120"/>
        <w:jc w:val="both"/>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Tenderer information:</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311E93" w:rsidRPr="00395025" w14:paraId="6E08210F" w14:textId="77777777" w:rsidTr="0048657C">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48B234CF"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 xml:space="preserve">Tenderer’s name and registered seat </w:t>
            </w:r>
          </w:p>
        </w:tc>
        <w:tc>
          <w:tcPr>
            <w:tcW w:w="4987" w:type="dxa"/>
            <w:tcBorders>
              <w:top w:val="single" w:sz="12" w:space="0" w:color="000000"/>
              <w:left w:val="single" w:sz="4" w:space="0" w:color="000000"/>
              <w:bottom w:val="single" w:sz="4" w:space="0" w:color="000000"/>
              <w:right w:val="single" w:sz="12" w:space="0" w:color="000000"/>
            </w:tcBorders>
            <w:shd w:val="clear" w:color="auto" w:fill="FFFFFF"/>
          </w:tcPr>
          <w:p w14:paraId="77A0C73B"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1F0B602E" w14:textId="77777777" w:rsidTr="0048657C">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8E93BC1" w14:textId="77777777" w:rsidR="00311E93" w:rsidRDefault="00311E93" w:rsidP="0048657C">
            <w:pPr>
              <w:shd w:val="clear" w:color="auto" w:fill="FFFFFF"/>
              <w:spacing w:before="120" w:after="120"/>
              <w:ind w:hanging="10"/>
              <w:rPr>
                <w:rFonts w:asciiTheme="majorHAnsi" w:hAnsiTheme="majorHAnsi" w:cstheme="majorHAnsi"/>
                <w:b/>
                <w:bCs/>
                <w:sz w:val="22"/>
                <w:szCs w:val="22"/>
                <w:lang w:val="en-GB"/>
              </w:rPr>
            </w:pPr>
            <w:r>
              <w:rPr>
                <w:rFonts w:asciiTheme="majorHAnsi" w:hAnsiTheme="majorHAnsi" w:cstheme="majorHAnsi"/>
                <w:b/>
                <w:bCs/>
                <w:color w:val="000000"/>
                <w:spacing w:val="-2"/>
                <w:sz w:val="22"/>
                <w:szCs w:val="22"/>
                <w:lang w:val="en-GB"/>
              </w:rPr>
              <w:t>PIN</w:t>
            </w:r>
            <w:r>
              <w:rPr>
                <w:rStyle w:val="Sidrofusnote"/>
                <w:rFonts w:asciiTheme="majorHAnsi" w:hAnsiTheme="majorHAnsi" w:cstheme="majorHAnsi"/>
                <w:b/>
                <w:bCs/>
                <w:color w:val="000000"/>
                <w:spacing w:val="-2"/>
                <w:sz w:val="22"/>
                <w:szCs w:val="22"/>
                <w:lang w:val="en-GB"/>
              </w:rPr>
              <w:footnoteReference w:id="1"/>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36A625F8"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682B741A" w14:textId="77777777" w:rsidTr="0048657C">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2758A53"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Bank name</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42483BD0"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09AAB8CE"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611E59B"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IBAN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57A2552E"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47D515D6" w14:textId="77777777" w:rsidTr="0048657C">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75806A4F"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SWIFT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5A7B50BC"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0C49C17A" w14:textId="77777777" w:rsidTr="0048657C">
        <w:trPr>
          <w:trHeight w:hRule="exact" w:val="497"/>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4B38EE7"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sz w:val="22"/>
                <w:szCs w:val="22"/>
                <w:lang w:val="en-GB"/>
              </w:rPr>
              <w:t>The economic operator is VAT registered (select)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077E1DCC" w14:textId="77777777" w:rsidR="00311E93" w:rsidRDefault="00311E93" w:rsidP="0048657C">
            <w:pPr>
              <w:shd w:val="clear" w:color="auto" w:fill="FFFFFF"/>
              <w:spacing w:before="120" w:after="120"/>
              <w:rPr>
                <w:rFonts w:asciiTheme="majorHAnsi" w:hAnsiTheme="majorHAnsi" w:cstheme="majorHAnsi"/>
                <w:sz w:val="22"/>
                <w:szCs w:val="22"/>
                <w:lang w:val="en-GB"/>
              </w:rPr>
            </w:pPr>
            <w:r>
              <w:rPr>
                <w:rFonts w:asciiTheme="majorHAnsi" w:hAnsiTheme="majorHAnsi" w:cstheme="majorHAnsi"/>
                <w:sz w:val="22"/>
                <w:szCs w:val="22"/>
                <w:lang w:val="en-GB"/>
              </w:rPr>
              <w:t xml:space="preserve">      YES                 NO</w:t>
            </w:r>
          </w:p>
        </w:tc>
      </w:tr>
      <w:tr w:rsidR="00311E93" w:rsidRPr="00395025" w14:paraId="497AA10C" w14:textId="77777777" w:rsidTr="0048657C">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49018CD" w14:textId="77777777" w:rsidR="00311E93" w:rsidRDefault="00311E93" w:rsidP="0048657C">
            <w:pPr>
              <w:spacing w:before="120" w:after="120"/>
              <w:rPr>
                <w:rFonts w:asciiTheme="majorHAnsi" w:hAnsiTheme="majorHAnsi" w:cstheme="majorHAnsi"/>
                <w:b/>
                <w:bCs/>
                <w:sz w:val="22"/>
                <w:szCs w:val="22"/>
                <w:lang w:val="en-GB"/>
              </w:rPr>
            </w:pPr>
            <w:r>
              <w:rPr>
                <w:rFonts w:asciiTheme="majorHAnsi" w:hAnsiTheme="majorHAnsi" w:cstheme="majorHAnsi"/>
                <w:b/>
                <w:bCs/>
                <w:color w:val="000000"/>
                <w:spacing w:val="-1"/>
                <w:sz w:val="22"/>
                <w:szCs w:val="22"/>
                <w:lang w:val="en-GB"/>
              </w:rPr>
              <w:t>Name, family name and position of a person / persons authorised to sign the public procurement contract</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27141BC8"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rsidRPr="00395025" w14:paraId="0FA0B9DE" w14:textId="77777777" w:rsidTr="0048657C">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0811797"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Name and title of the contact person:</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7372A13E"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0ADE2FE3" w14:textId="77777777" w:rsidTr="0048657C">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24073FB5"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4523D639"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6BF50C6D" w14:textId="77777777" w:rsidTr="0048657C">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8DFCF84"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E-mail address:</w:t>
            </w:r>
          </w:p>
        </w:tc>
        <w:tc>
          <w:tcPr>
            <w:tcW w:w="4987" w:type="dxa"/>
            <w:tcBorders>
              <w:top w:val="single" w:sz="4" w:space="0" w:color="000000"/>
              <w:left w:val="single" w:sz="4" w:space="0" w:color="000000"/>
              <w:bottom w:val="single" w:sz="4" w:space="0" w:color="000000"/>
              <w:right w:val="single" w:sz="12" w:space="0" w:color="000000"/>
            </w:tcBorders>
            <w:shd w:val="clear" w:color="auto" w:fill="FFFFFF"/>
          </w:tcPr>
          <w:p w14:paraId="0D28A956"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r w:rsidR="00311E93" w14:paraId="4EC2A348" w14:textId="77777777" w:rsidTr="0048657C">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32EA96AD" w14:textId="77777777" w:rsidR="00311E93" w:rsidRDefault="00311E93" w:rsidP="0048657C">
            <w:pPr>
              <w:spacing w:before="120" w:after="120"/>
              <w:rPr>
                <w:rFonts w:asciiTheme="majorHAnsi" w:hAnsiTheme="majorHAnsi" w:cstheme="majorHAnsi"/>
                <w:b/>
                <w:bCs/>
                <w:color w:val="000000"/>
                <w:spacing w:val="-1"/>
                <w:sz w:val="22"/>
                <w:szCs w:val="22"/>
                <w:lang w:val="en-GB"/>
              </w:rPr>
            </w:pPr>
            <w:r>
              <w:rPr>
                <w:rFonts w:asciiTheme="majorHAnsi" w:hAnsiTheme="majorHAnsi" w:cstheme="majorHAnsi"/>
                <w:b/>
                <w:bCs/>
                <w:color w:val="000000"/>
                <w:spacing w:val="-1"/>
                <w:sz w:val="22"/>
                <w:szCs w:val="22"/>
                <w:lang w:val="en-GB"/>
              </w:rPr>
              <w:t>Telephone number:</w:t>
            </w:r>
          </w:p>
        </w:tc>
        <w:tc>
          <w:tcPr>
            <w:tcW w:w="4987" w:type="dxa"/>
            <w:tcBorders>
              <w:top w:val="single" w:sz="4" w:space="0" w:color="000000"/>
              <w:left w:val="single" w:sz="4" w:space="0" w:color="000000"/>
              <w:bottom w:val="single" w:sz="12" w:space="0" w:color="000000"/>
              <w:right w:val="single" w:sz="12" w:space="0" w:color="000000"/>
            </w:tcBorders>
            <w:shd w:val="clear" w:color="auto" w:fill="FFFFFF"/>
          </w:tcPr>
          <w:p w14:paraId="6CA34608" w14:textId="77777777" w:rsidR="00311E93" w:rsidRDefault="00311E93" w:rsidP="0048657C">
            <w:pPr>
              <w:spacing w:before="120" w:after="120"/>
              <w:rPr>
                <w:rFonts w:asciiTheme="majorHAnsi" w:hAnsiTheme="majorHAnsi" w:cstheme="majorHAnsi"/>
                <w:b/>
                <w:bCs/>
                <w:color w:val="000000"/>
                <w:spacing w:val="-1"/>
                <w:sz w:val="22"/>
                <w:szCs w:val="22"/>
                <w:lang w:val="en-GB"/>
              </w:rPr>
            </w:pPr>
          </w:p>
        </w:tc>
      </w:tr>
    </w:tbl>
    <w:p w14:paraId="1BFEDD19" w14:textId="77777777" w:rsidR="00311E93" w:rsidRDefault="00311E93" w:rsidP="00311E93">
      <w:pPr>
        <w:shd w:val="clear" w:color="auto" w:fill="FFFFFF"/>
        <w:spacing w:before="120" w:after="120"/>
        <w:ind w:left="120"/>
        <w:rPr>
          <w:rFonts w:asciiTheme="majorHAnsi" w:hAnsiTheme="majorHAnsi" w:cstheme="majorHAnsi"/>
          <w:sz w:val="22"/>
          <w:szCs w:val="22"/>
          <w:lang w:val="en-GB"/>
        </w:rPr>
      </w:pPr>
      <w:r>
        <w:rPr>
          <w:rFonts w:asciiTheme="majorHAnsi" w:hAnsiTheme="majorHAnsi" w:cstheme="majorHAnsi"/>
          <w:b/>
          <w:bCs/>
          <w:color w:val="000000"/>
          <w:spacing w:val="-4"/>
          <w:sz w:val="22"/>
          <w:szCs w:val="22"/>
          <w:lang w:val="en-GB"/>
        </w:rPr>
        <w:t>Tender price:</w:t>
      </w:r>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311E93" w:rsidRPr="00395025" w14:paraId="4DC48042" w14:textId="77777777" w:rsidTr="0048657C">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1B74B6B1" w14:textId="77777777" w:rsidR="00311E93" w:rsidRPr="00AF26C0" w:rsidRDefault="001F7290" w:rsidP="0048657C">
            <w:pPr>
              <w:shd w:val="clear" w:color="auto" w:fill="FFFFFF"/>
              <w:spacing w:before="120" w:after="120"/>
              <w:ind w:left="5"/>
              <w:rPr>
                <w:rFonts w:asciiTheme="majorHAnsi" w:hAnsiTheme="majorHAnsi" w:cstheme="majorHAnsi"/>
                <w:sz w:val="22"/>
                <w:szCs w:val="22"/>
                <w:lang w:val="en-GB"/>
              </w:rPr>
            </w:pPr>
            <w:r w:rsidRPr="00AF26C0">
              <w:rPr>
                <w:rFonts w:asciiTheme="majorHAnsi" w:hAnsiTheme="majorHAnsi" w:cstheme="majorHAnsi"/>
                <w:color w:val="000000"/>
                <w:spacing w:val="-5"/>
                <w:sz w:val="22"/>
                <w:szCs w:val="22"/>
                <w:lang w:val="en-GB"/>
              </w:rPr>
              <w:t xml:space="preserve">Total pre-VAT price in </w:t>
            </w:r>
            <w:r w:rsidR="00311E93" w:rsidRPr="00AF26C0">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67915706"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14:paraId="6A659F78"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06794038" w14:textId="77777777" w:rsidR="00311E93" w:rsidRPr="00AF26C0"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AF26C0">
              <w:rPr>
                <w:rFonts w:asciiTheme="majorHAnsi" w:hAnsiTheme="majorHAnsi" w:cstheme="majorHAnsi"/>
                <w:color w:val="000000"/>
                <w:spacing w:val="-5"/>
                <w:sz w:val="22"/>
                <w:szCs w:val="22"/>
                <w:lang w:val="en-GB"/>
              </w:rPr>
              <w:t>VAT (25%)</w:t>
            </w:r>
            <w:r w:rsidRPr="00AF26C0">
              <w:rPr>
                <w:rStyle w:val="Sidrofusnote"/>
                <w:rFonts w:asciiTheme="majorHAnsi" w:hAnsiTheme="majorHAnsi" w:cstheme="majorHAnsi"/>
                <w:color w:val="000000"/>
                <w:spacing w:val="-5"/>
                <w:sz w:val="22"/>
                <w:szCs w:val="22"/>
                <w:lang w:val="en-GB"/>
              </w:rPr>
              <w:footnoteReference w:id="2"/>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74A14875"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r w:rsidR="00311E93" w:rsidRPr="00395025" w14:paraId="751C7263" w14:textId="77777777" w:rsidTr="0048657C">
        <w:trPr>
          <w:trHeight w:hRule="exact" w:val="451"/>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57A3BF3F" w14:textId="77777777" w:rsidR="00311E93" w:rsidRPr="00AF26C0" w:rsidRDefault="00311E93" w:rsidP="0048657C">
            <w:pPr>
              <w:shd w:val="clear" w:color="auto" w:fill="FFFFFF"/>
              <w:spacing w:before="120" w:after="120"/>
              <w:ind w:left="5"/>
              <w:rPr>
                <w:rFonts w:asciiTheme="majorHAnsi" w:hAnsiTheme="majorHAnsi" w:cstheme="majorHAnsi"/>
                <w:color w:val="000000"/>
                <w:spacing w:val="-5"/>
                <w:sz w:val="22"/>
                <w:szCs w:val="22"/>
                <w:lang w:val="en-GB"/>
              </w:rPr>
            </w:pPr>
            <w:r w:rsidRPr="00AF26C0">
              <w:rPr>
                <w:rFonts w:asciiTheme="majorHAnsi" w:hAnsiTheme="majorHAnsi" w:cstheme="majorHAnsi"/>
                <w:color w:val="000000"/>
                <w:spacing w:val="-5"/>
                <w:sz w:val="22"/>
                <w:szCs w:val="22"/>
                <w:lang w:val="en-GB"/>
              </w:rPr>
              <w:t xml:space="preserve">Total price with VAT </w:t>
            </w:r>
            <w:r w:rsidR="001F7290" w:rsidRPr="00AF26C0">
              <w:rPr>
                <w:rFonts w:asciiTheme="majorHAnsi" w:hAnsiTheme="majorHAnsi" w:cstheme="majorHAnsi"/>
                <w:color w:val="000000"/>
                <w:spacing w:val="-5"/>
                <w:sz w:val="22"/>
                <w:szCs w:val="22"/>
                <w:lang w:val="en-GB"/>
              </w:rPr>
              <w:t xml:space="preserve">in </w:t>
            </w:r>
            <w:r w:rsidRPr="00AF26C0">
              <w:rPr>
                <w:rFonts w:asciiTheme="majorHAnsi" w:hAnsiTheme="majorHAnsi" w:cstheme="majorHAnsi"/>
                <w:color w:val="000000"/>
                <w:spacing w:val="-5"/>
                <w:sz w:val="22"/>
                <w:szCs w:val="22"/>
                <w:lang w:val="en-GB"/>
              </w:rPr>
              <w:t>USD</w:t>
            </w:r>
          </w:p>
        </w:tc>
        <w:tc>
          <w:tcPr>
            <w:tcW w:w="5013" w:type="dxa"/>
            <w:tcBorders>
              <w:top w:val="single" w:sz="12" w:space="0" w:color="000000"/>
              <w:left w:val="single" w:sz="12" w:space="0" w:color="000000"/>
              <w:bottom w:val="single" w:sz="12" w:space="0" w:color="000000"/>
              <w:right w:val="single" w:sz="12" w:space="0" w:color="000000"/>
            </w:tcBorders>
            <w:shd w:val="clear" w:color="auto" w:fill="FFFFFF"/>
          </w:tcPr>
          <w:p w14:paraId="3FECA901" w14:textId="77777777" w:rsidR="00311E93" w:rsidRDefault="00311E93" w:rsidP="0048657C">
            <w:pPr>
              <w:shd w:val="clear" w:color="auto" w:fill="FFFFFF"/>
              <w:spacing w:before="120" w:after="120"/>
              <w:rPr>
                <w:rFonts w:asciiTheme="majorHAnsi" w:hAnsiTheme="majorHAnsi" w:cstheme="majorHAnsi"/>
                <w:sz w:val="22"/>
                <w:szCs w:val="22"/>
                <w:lang w:val="en-GB"/>
              </w:rPr>
            </w:pPr>
          </w:p>
        </w:tc>
      </w:tr>
    </w:tbl>
    <w:p w14:paraId="5F5D36CD" w14:textId="77777777" w:rsidR="00311E93" w:rsidRDefault="00311E93" w:rsidP="00311E93">
      <w:pPr>
        <w:shd w:val="clear" w:color="auto" w:fill="FFFFFF"/>
        <w:spacing w:before="120" w:after="120"/>
        <w:rPr>
          <w:rFonts w:asciiTheme="majorHAnsi" w:hAnsiTheme="majorHAnsi" w:cstheme="majorHAnsi"/>
          <w:color w:val="000000"/>
          <w:spacing w:val="-2"/>
          <w:sz w:val="22"/>
          <w:szCs w:val="22"/>
          <w:lang w:val="en-GB"/>
        </w:rPr>
      </w:pPr>
      <w:r>
        <w:rPr>
          <w:rFonts w:asciiTheme="majorHAnsi" w:hAnsiTheme="majorHAnsi" w:cstheme="majorHAnsi"/>
          <w:b/>
          <w:bCs/>
          <w:color w:val="000000"/>
          <w:spacing w:val="-3"/>
          <w:sz w:val="22"/>
          <w:szCs w:val="22"/>
          <w:lang w:val="en-GB"/>
        </w:rPr>
        <w:t xml:space="preserve">Bid validity date: </w:t>
      </w:r>
      <w:r>
        <w:rPr>
          <w:rFonts w:asciiTheme="majorHAnsi" w:hAnsiTheme="majorHAnsi" w:cstheme="majorHAnsi"/>
          <w:color w:val="000000"/>
          <w:spacing w:val="-2"/>
          <w:sz w:val="22"/>
          <w:szCs w:val="22"/>
          <w:lang w:val="en-GB"/>
        </w:rPr>
        <w:t xml:space="preserve">(at least </w:t>
      </w:r>
      <w:r>
        <w:rPr>
          <w:rFonts w:asciiTheme="majorHAnsi" w:hAnsiTheme="majorHAnsi" w:cstheme="majorHAnsi"/>
          <w:spacing w:val="-2"/>
          <w:sz w:val="22"/>
          <w:szCs w:val="22"/>
          <w:lang w:val="en-GB"/>
        </w:rPr>
        <w:t>15 days</w:t>
      </w:r>
      <w:r>
        <w:rPr>
          <w:rFonts w:asciiTheme="majorHAnsi" w:hAnsiTheme="majorHAnsi" w:cstheme="majorHAnsi"/>
          <w:color w:val="000000"/>
          <w:spacing w:val="-2"/>
          <w:sz w:val="22"/>
          <w:szCs w:val="22"/>
          <w:lang w:val="en-GB"/>
        </w:rPr>
        <w:t xml:space="preserve"> after the bid submission deadline)</w:t>
      </w:r>
    </w:p>
    <w:p w14:paraId="160C339D" w14:textId="77777777" w:rsidR="00311E93" w:rsidRDefault="00311E93" w:rsidP="00311E93">
      <w:pPr>
        <w:shd w:val="clear" w:color="auto" w:fill="FFFFFF"/>
        <w:spacing w:before="120" w:after="120"/>
        <w:ind w:left="115"/>
        <w:rPr>
          <w:rFonts w:asciiTheme="majorHAnsi" w:hAnsiTheme="majorHAnsi" w:cstheme="majorHAnsi"/>
          <w:b/>
          <w:bCs/>
          <w:color w:val="000000"/>
          <w:spacing w:val="-4"/>
          <w:sz w:val="22"/>
          <w:szCs w:val="22"/>
          <w:lang w:val="en-GB"/>
        </w:rPr>
      </w:pP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color w:val="000000"/>
          <w:spacing w:val="-2"/>
          <w:sz w:val="22"/>
          <w:szCs w:val="22"/>
          <w:lang w:val="en-GB"/>
        </w:rPr>
        <w:tab/>
      </w:r>
      <w:r>
        <w:rPr>
          <w:rFonts w:asciiTheme="majorHAnsi" w:hAnsiTheme="majorHAnsi" w:cstheme="majorHAnsi"/>
          <w:b/>
          <w:bCs/>
          <w:color w:val="000000"/>
          <w:spacing w:val="-4"/>
          <w:sz w:val="22"/>
          <w:szCs w:val="22"/>
          <w:lang w:val="en-GB"/>
        </w:rPr>
        <w:t>For Tenderer:</w:t>
      </w:r>
    </w:p>
    <w:p w14:paraId="6D24B90B" w14:textId="77777777" w:rsidR="00311E93" w:rsidRDefault="00000000" w:rsidP="00311E93">
      <w:pPr>
        <w:shd w:val="clear" w:color="auto" w:fill="FFFFFF"/>
        <w:spacing w:before="120" w:after="120"/>
        <w:ind w:left="115"/>
        <w:rPr>
          <w:rFonts w:asciiTheme="majorHAnsi" w:hAnsiTheme="majorHAnsi" w:cstheme="majorHAnsi"/>
          <w:lang w:val="en-GB"/>
        </w:rPr>
      </w:pPr>
      <w:r>
        <w:rPr>
          <w:noProof/>
        </w:rPr>
        <w:pict w14:anchorId="25808809">
          <v:line id="Straight Connector 4" o:spid="_x0000_s1026" style="position:absolute;left:0;text-align:left;z-index:251659264;visibility:visible;mso-wrap-distance-left:0;mso-wrap-distance-right:0"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w:r>
    </w:p>
    <w:p w14:paraId="34DBBEE0" w14:textId="77777777" w:rsidR="00311E93" w:rsidRDefault="00311E93" w:rsidP="00311E93">
      <w:pPr>
        <w:pStyle w:val="Heading1"/>
        <w:spacing w:beforeAutospacing="0" w:afterAutospacing="0"/>
        <w:jc w:val="right"/>
        <w:rPr>
          <w:rFonts w:asciiTheme="majorHAnsi" w:hAnsiTheme="majorHAnsi" w:cstheme="majorHAnsi"/>
          <w:color w:val="000000"/>
          <w:spacing w:val="-10"/>
          <w:sz w:val="20"/>
          <w:lang w:val="en-GB"/>
        </w:rPr>
      </w:pPr>
      <w:bookmarkStart w:id="8" w:name="_Hlk28468335"/>
      <w:r>
        <w:rPr>
          <w:rFonts w:asciiTheme="majorHAnsi" w:hAnsiTheme="majorHAnsi" w:cstheme="majorHAnsi"/>
          <w:color w:val="000000"/>
          <w:spacing w:val="-10"/>
          <w:sz w:val="20"/>
          <w:lang w:val="en-GB"/>
        </w:rPr>
        <w:t>(Signature of the legal representative)</w:t>
      </w:r>
      <w:bookmarkEnd w:id="8"/>
    </w:p>
    <w:p w14:paraId="6D367628" w14:textId="77777777" w:rsidR="00311E93" w:rsidRDefault="00311E93" w:rsidP="00311E93">
      <w:pPr>
        <w:rPr>
          <w:rFonts w:asciiTheme="majorHAnsi" w:hAnsiTheme="majorHAnsi" w:cstheme="majorHAnsi"/>
          <w:b/>
          <w:bCs/>
          <w:color w:val="000000"/>
          <w:spacing w:val="-10"/>
          <w:kern w:val="2"/>
          <w:sz w:val="20"/>
          <w:szCs w:val="48"/>
          <w:lang w:val="en-GB"/>
        </w:rPr>
      </w:pPr>
      <w:r w:rsidRPr="001D2485">
        <w:rPr>
          <w:lang w:val="en-GB"/>
        </w:rPr>
        <w:br w:type="page"/>
      </w:r>
    </w:p>
    <w:p w14:paraId="5D5FD41E" w14:textId="77777777" w:rsidR="00311E93" w:rsidRPr="003661A5" w:rsidRDefault="00311E93" w:rsidP="003661A5">
      <w:pPr>
        <w:jc w:val="center"/>
        <w:rPr>
          <w:rFonts w:asciiTheme="majorHAnsi" w:hAnsiTheme="majorHAnsi" w:cstheme="majorHAnsi"/>
          <w:b/>
          <w:bCs/>
          <w:color w:val="000000"/>
          <w:sz w:val="40"/>
          <w:szCs w:val="40"/>
          <w:lang w:val="en-GB"/>
        </w:rPr>
      </w:pPr>
      <w:r w:rsidRPr="003661A5">
        <w:rPr>
          <w:rFonts w:asciiTheme="majorHAnsi" w:hAnsiTheme="majorHAnsi" w:cstheme="majorHAnsi"/>
          <w:b/>
          <w:bCs/>
          <w:color w:val="000000"/>
          <w:sz w:val="40"/>
          <w:szCs w:val="40"/>
          <w:lang w:val="en-GB"/>
        </w:rPr>
        <w:lastRenderedPageBreak/>
        <w:t>Annex 2</w:t>
      </w:r>
      <w:r w:rsidR="001B1712">
        <w:rPr>
          <w:rFonts w:asciiTheme="majorHAnsi" w:hAnsiTheme="majorHAnsi" w:cstheme="majorHAnsi"/>
          <w:b/>
          <w:bCs/>
          <w:color w:val="000000"/>
          <w:sz w:val="40"/>
          <w:szCs w:val="40"/>
          <w:lang w:val="en-GB"/>
        </w:rPr>
        <w:t>a</w:t>
      </w:r>
    </w:p>
    <w:p w14:paraId="405958D7" w14:textId="77777777" w:rsidR="00311E93" w:rsidRPr="003661A5" w:rsidRDefault="00311E93" w:rsidP="003661A5">
      <w:pPr>
        <w:jc w:val="center"/>
        <w:rPr>
          <w:rFonts w:asciiTheme="majorHAnsi" w:hAnsiTheme="majorHAnsi" w:cstheme="majorHAnsi"/>
          <w:b/>
          <w:bCs/>
          <w:spacing w:val="1"/>
          <w:sz w:val="32"/>
          <w:szCs w:val="32"/>
          <w:lang w:val="en-GB"/>
        </w:rPr>
      </w:pPr>
      <w:r w:rsidRPr="003661A5">
        <w:rPr>
          <w:rFonts w:asciiTheme="majorHAnsi" w:hAnsiTheme="majorHAnsi" w:cstheme="majorHAnsi"/>
          <w:b/>
          <w:bCs/>
          <w:spacing w:val="1"/>
          <w:sz w:val="32"/>
          <w:szCs w:val="32"/>
          <w:lang w:val="en-GB"/>
        </w:rPr>
        <w:t>Practical experience verifying expertise of the Tenderer</w:t>
      </w:r>
    </w:p>
    <w:p w14:paraId="3EB2170F" w14:textId="77777777" w:rsidR="00311E93" w:rsidRPr="003661A5" w:rsidRDefault="00311E93" w:rsidP="003661A5">
      <w:pPr>
        <w:spacing w:before="120" w:after="120"/>
        <w:ind w:right="5"/>
        <w:jc w:val="right"/>
        <w:rPr>
          <w:rFonts w:asciiTheme="majorHAnsi" w:hAnsiTheme="majorHAnsi" w:cstheme="majorHAnsi"/>
          <w:szCs w:val="22"/>
          <w:lang w:val="en-GB"/>
        </w:rPr>
      </w:pPr>
    </w:p>
    <w:p w14:paraId="512B63F4" w14:textId="77777777" w:rsidR="00311E93" w:rsidRDefault="00311E93" w:rsidP="003661A5">
      <w:pPr>
        <w:rPr>
          <w:rFonts w:asciiTheme="majorHAnsi" w:hAnsiTheme="majorHAnsi" w:cstheme="majorHAnsi"/>
          <w:sz w:val="22"/>
          <w:szCs w:val="22"/>
          <w:lang w:val="en-GB"/>
        </w:rPr>
      </w:pPr>
      <w:r w:rsidRPr="003661A5">
        <w:rPr>
          <w:rFonts w:asciiTheme="majorHAnsi" w:hAnsiTheme="majorHAnsi" w:cstheme="majorHAnsi"/>
          <w:sz w:val="22"/>
          <w:szCs w:val="22"/>
          <w:lang w:val="en-GB"/>
        </w:rPr>
        <w:t xml:space="preserve">Relevant </w:t>
      </w:r>
      <w:r w:rsidRPr="003661A5">
        <w:rPr>
          <w:rFonts w:asciiTheme="majorHAnsi" w:hAnsiTheme="majorHAnsi" w:cstheme="majorHAnsi"/>
          <w:spacing w:val="1"/>
          <w:sz w:val="22"/>
          <w:szCs w:val="22"/>
          <w:lang w:val="en-GB"/>
        </w:rPr>
        <w:t xml:space="preserve">experience </w:t>
      </w:r>
      <w:r w:rsidRPr="003661A5">
        <w:rPr>
          <w:rFonts w:asciiTheme="majorHAnsi" w:hAnsiTheme="majorHAnsi" w:cstheme="majorHAnsi"/>
          <w:sz w:val="22"/>
          <w:szCs w:val="22"/>
          <w:lang w:val="en-GB"/>
        </w:rPr>
        <w:t>of the tenderer- consultant (</w:t>
      </w:r>
      <w:r w:rsidRPr="003661A5">
        <w:rPr>
          <w:rFonts w:asciiTheme="majorHAnsi" w:hAnsiTheme="majorHAnsi" w:cstheme="majorHAnsi"/>
          <w:i/>
          <w:iCs/>
          <w:sz w:val="22"/>
          <w:szCs w:val="22"/>
          <w:lang w:val="en-GB"/>
        </w:rPr>
        <w:t>Name and Surname</w:t>
      </w:r>
      <w:r w:rsidRPr="003661A5">
        <w:rPr>
          <w:rFonts w:asciiTheme="majorHAnsi" w:hAnsiTheme="majorHAnsi" w:cstheme="majorHAnsi"/>
          <w:sz w:val="22"/>
          <w:szCs w:val="22"/>
          <w:lang w:val="en-GB"/>
        </w:rPr>
        <w:t>) ________________________, relevant to the main activity fields of this project, in which the Tenderer was involved as the expert /coordinator:</w:t>
      </w:r>
      <w:r>
        <w:rPr>
          <w:rFonts w:asciiTheme="majorHAnsi" w:hAnsiTheme="majorHAnsi" w:cstheme="majorHAnsi"/>
          <w:sz w:val="22"/>
          <w:szCs w:val="22"/>
          <w:lang w:val="en-GB"/>
        </w:rPr>
        <w:t xml:space="preserve"> </w:t>
      </w:r>
    </w:p>
    <w:p w14:paraId="08A668C0" w14:textId="77777777" w:rsidR="00311E93" w:rsidRDefault="00311E93" w:rsidP="00311E93">
      <w:pPr>
        <w:rPr>
          <w:rFonts w:asciiTheme="majorHAnsi" w:hAnsiTheme="majorHAnsi" w:cstheme="majorHAnsi"/>
          <w:szCs w:val="22"/>
          <w:lang w:val="en-GB"/>
        </w:rPr>
      </w:pPr>
    </w:p>
    <w:p w14:paraId="730D50CF" w14:textId="77777777" w:rsidR="00311E93" w:rsidRDefault="00311E93" w:rsidP="00311E93">
      <w:pPr>
        <w:rPr>
          <w:rFonts w:asciiTheme="majorHAnsi" w:hAnsiTheme="majorHAnsi" w:cstheme="majorHAnsi"/>
          <w:szCs w:val="22"/>
          <w:lang w:val="en-GB"/>
        </w:rPr>
      </w:pPr>
    </w:p>
    <w:tbl>
      <w:tblPr>
        <w:tblW w:w="9633" w:type="dxa"/>
        <w:tblLook w:val="04A0" w:firstRow="1" w:lastRow="0" w:firstColumn="1" w:lastColumn="0" w:noHBand="0" w:noVBand="1"/>
      </w:tblPr>
      <w:tblGrid>
        <w:gridCol w:w="870"/>
        <w:gridCol w:w="3520"/>
        <w:gridCol w:w="2126"/>
        <w:gridCol w:w="1843"/>
        <w:gridCol w:w="1274"/>
      </w:tblGrid>
      <w:tr w:rsidR="00243965" w14:paraId="55B072FB" w14:textId="77777777" w:rsidTr="00EB4AF0">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0E204D7"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No</w:t>
            </w:r>
            <w:r>
              <w:rPr>
                <w:rStyle w:val="Sidrofusnote"/>
                <w:rFonts w:asciiTheme="majorHAnsi" w:hAnsiTheme="majorHAnsi" w:cstheme="majorHAnsi"/>
                <w:sz w:val="22"/>
                <w:szCs w:val="22"/>
                <w:lang w:val="en-GB"/>
              </w:rPr>
              <w:footnoteReference w:id="3"/>
            </w:r>
            <w:r>
              <w:rPr>
                <w:rFonts w:asciiTheme="majorHAnsi" w:hAnsiTheme="majorHAnsi" w:cstheme="majorHAns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9E09ED2" w14:textId="77777777" w:rsidR="001B1712" w:rsidRPr="001B1712" w:rsidRDefault="00243965" w:rsidP="001B1712">
            <w:pPr>
              <w:spacing w:before="120" w:after="120"/>
              <w:ind w:right="5"/>
              <w:rPr>
                <w:rFonts w:asciiTheme="majorHAnsi" w:hAnsiTheme="majorHAnsi" w:cstheme="majorHAnsi"/>
                <w:sz w:val="22"/>
                <w:szCs w:val="22"/>
                <w:lang w:val="en-GB"/>
              </w:rPr>
            </w:pPr>
            <w:r>
              <w:rPr>
                <w:rFonts w:asciiTheme="majorHAnsi" w:hAnsiTheme="majorHAnsi" w:cstheme="majorHAnsi"/>
                <w:sz w:val="22"/>
                <w:szCs w:val="22"/>
                <w:lang w:val="en-GB"/>
              </w:rPr>
              <w:t>Experience (</w:t>
            </w:r>
            <w:r w:rsidR="001B1712">
              <w:rPr>
                <w:rFonts w:asciiTheme="majorHAnsi" w:hAnsiTheme="majorHAnsi" w:cstheme="majorHAnsi"/>
                <w:sz w:val="22"/>
                <w:szCs w:val="22"/>
                <w:lang w:val="en-GB"/>
              </w:rPr>
              <w:t xml:space="preserve">name of the project or </w:t>
            </w:r>
            <w:r w:rsidR="001B1712" w:rsidRPr="004D7620">
              <w:rPr>
                <w:rFonts w:asciiTheme="majorHAnsi" w:hAnsiTheme="majorHAnsi" w:cstheme="majorHAnsi"/>
                <w:sz w:val="22"/>
                <w:szCs w:val="22"/>
                <w:lang w:val="en-GB"/>
              </w:rPr>
              <w:t xml:space="preserve">other type of engagement related to </w:t>
            </w:r>
            <w:r w:rsidR="001B1712" w:rsidRPr="00D335D8">
              <w:rPr>
                <w:rFonts w:asciiTheme="majorHAnsi" w:hAnsiTheme="majorHAnsi" w:cstheme="majorHAnsi"/>
                <w:sz w:val="22"/>
                <w:szCs w:val="22"/>
                <w:lang w:val="en-GB"/>
              </w:rPr>
              <w:t>Cost Benefit Analyses concerning</w:t>
            </w:r>
            <w:r w:rsidR="001B1712">
              <w:rPr>
                <w:rFonts w:asciiTheme="majorHAnsi" w:hAnsiTheme="majorHAnsi" w:cstheme="majorHAnsi"/>
                <w:sz w:val="22"/>
                <w:szCs w:val="22"/>
                <w:lang w:val="en-GB"/>
              </w:rPr>
              <w:t xml:space="preserve"> </w:t>
            </w:r>
            <w:r w:rsidR="001B1712" w:rsidRPr="001B1712">
              <w:rPr>
                <w:rFonts w:asciiTheme="majorHAnsi" w:hAnsiTheme="majorHAnsi" w:cstheme="majorHAnsi"/>
                <w:sz w:val="22"/>
                <w:szCs w:val="22"/>
                <w:lang w:val="en-GB"/>
              </w:rPr>
              <w:t>ecosystem services)</w:t>
            </w:r>
          </w:p>
          <w:p w14:paraId="1939BBA7"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6E0B595" w14:textId="77777777"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Role of the expert</w:t>
            </w:r>
          </w:p>
        </w:tc>
        <w:tc>
          <w:tcPr>
            <w:tcW w:w="1843" w:type="dxa"/>
            <w:tcBorders>
              <w:top w:val="single" w:sz="4" w:space="0" w:color="000000"/>
              <w:left w:val="single" w:sz="4" w:space="0" w:color="000000"/>
              <w:bottom w:val="single" w:sz="4" w:space="0" w:color="000000"/>
              <w:right w:val="single" w:sz="4" w:space="0" w:color="000000"/>
            </w:tcBorders>
          </w:tcPr>
          <w:p w14:paraId="05A2ECA6" w14:textId="77777777" w:rsidR="00243965" w:rsidRDefault="00243965" w:rsidP="00243965">
            <w:pPr>
              <w:rPr>
                <w:rFonts w:asciiTheme="majorHAnsi" w:hAnsiTheme="majorHAnsi" w:cstheme="majorHAnsi"/>
                <w:sz w:val="22"/>
                <w:szCs w:val="22"/>
                <w:lang w:val="en-GB"/>
              </w:rPr>
            </w:pPr>
            <w:r w:rsidRPr="00243965">
              <w:rPr>
                <w:rFonts w:asciiTheme="majorHAnsi" w:hAnsiTheme="majorHAnsi" w:cstheme="majorHAnsi"/>
                <w:sz w:val="22"/>
                <w:szCs w:val="22"/>
                <w:lang w:val="en-GB"/>
              </w:rPr>
              <w:t>Name of the client</w:t>
            </w:r>
          </w:p>
        </w:tc>
        <w:tc>
          <w:tcPr>
            <w:tcW w:w="1274" w:type="dxa"/>
            <w:tcBorders>
              <w:top w:val="single" w:sz="4" w:space="0" w:color="000000"/>
              <w:left w:val="single" w:sz="4" w:space="0" w:color="000000"/>
              <w:bottom w:val="single" w:sz="4" w:space="0" w:color="000000"/>
              <w:right w:val="single" w:sz="4" w:space="0" w:color="000000"/>
            </w:tcBorders>
          </w:tcPr>
          <w:p w14:paraId="565D55C6"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Year (start-end)</w:t>
            </w:r>
          </w:p>
        </w:tc>
      </w:tr>
      <w:tr w:rsidR="00243965" w14:paraId="1C1C7ABD" w14:textId="77777777" w:rsidTr="00EB4AF0">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D37F028"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6051ABB"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CDF367F"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A3A99AC"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5265F22" w14:textId="77777777" w:rsidR="00243965" w:rsidRDefault="00243965" w:rsidP="00243965">
            <w:pPr>
              <w:rPr>
                <w:rFonts w:asciiTheme="majorHAnsi" w:hAnsiTheme="majorHAnsi" w:cstheme="majorHAnsi"/>
                <w:sz w:val="22"/>
                <w:szCs w:val="22"/>
                <w:lang w:val="en-GB"/>
              </w:rPr>
            </w:pPr>
          </w:p>
        </w:tc>
      </w:tr>
      <w:tr w:rsidR="00243965" w14:paraId="0C49B556" w14:textId="77777777" w:rsidTr="00EB4AF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B9D60E8"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F9B5942"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5BBFC8F"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7D4F402"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FA1C685" w14:textId="77777777" w:rsidR="00243965" w:rsidRDefault="00243965" w:rsidP="00243965">
            <w:pPr>
              <w:rPr>
                <w:rFonts w:asciiTheme="majorHAnsi" w:hAnsiTheme="majorHAnsi" w:cstheme="majorHAnsi"/>
                <w:sz w:val="22"/>
                <w:szCs w:val="22"/>
                <w:lang w:val="en-GB"/>
              </w:rPr>
            </w:pPr>
          </w:p>
        </w:tc>
      </w:tr>
      <w:tr w:rsidR="00243965" w14:paraId="3A5B0CE3" w14:textId="77777777" w:rsidTr="00EB4AF0">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2BE4FA1"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A018D7B"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89D9828"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0E2F34D"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3D9C905D" w14:textId="77777777" w:rsidR="00243965" w:rsidRDefault="00243965" w:rsidP="00243965">
            <w:pPr>
              <w:rPr>
                <w:rFonts w:asciiTheme="majorHAnsi" w:hAnsiTheme="majorHAnsi" w:cstheme="majorHAnsi"/>
                <w:sz w:val="22"/>
                <w:szCs w:val="22"/>
                <w:lang w:val="en-GB"/>
              </w:rPr>
            </w:pPr>
          </w:p>
        </w:tc>
      </w:tr>
      <w:tr w:rsidR="00243965" w14:paraId="546FC265" w14:textId="77777777" w:rsidTr="00EB4AF0">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20A36C8"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CE47A15"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42C7942"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93495BF"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1617FC7" w14:textId="77777777" w:rsidR="00243965" w:rsidRDefault="00243965" w:rsidP="00243965">
            <w:pPr>
              <w:rPr>
                <w:rFonts w:asciiTheme="majorHAnsi" w:hAnsiTheme="majorHAnsi" w:cstheme="majorHAnsi"/>
                <w:sz w:val="22"/>
                <w:szCs w:val="22"/>
                <w:lang w:val="en-GB"/>
              </w:rPr>
            </w:pPr>
          </w:p>
        </w:tc>
      </w:tr>
      <w:tr w:rsidR="00243965" w14:paraId="3BEF282E"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E817302"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725F729"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68794CA"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A6412BA"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C2F4175" w14:textId="77777777" w:rsidR="00243965" w:rsidRDefault="00243965" w:rsidP="00243965">
            <w:pPr>
              <w:rPr>
                <w:rFonts w:asciiTheme="majorHAnsi" w:hAnsiTheme="majorHAnsi" w:cstheme="majorHAnsi"/>
                <w:sz w:val="22"/>
                <w:szCs w:val="22"/>
                <w:lang w:val="en-GB"/>
              </w:rPr>
            </w:pPr>
          </w:p>
        </w:tc>
      </w:tr>
      <w:tr w:rsidR="00243965" w14:paraId="05868C06"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0E53E28" w14:textId="77777777" w:rsidR="00243965" w:rsidRDefault="00243965" w:rsidP="00243965">
            <w:pPr>
              <w:rPr>
                <w:rFonts w:asciiTheme="majorHAnsi" w:hAnsiTheme="majorHAnsi" w:cstheme="majorHAnsi"/>
                <w:sz w:val="22"/>
                <w:szCs w:val="22"/>
                <w:lang w:val="en-GB"/>
              </w:rPr>
            </w:pPr>
            <w:r>
              <w:rPr>
                <w:rFonts w:asciiTheme="majorHAnsi" w:hAnsiTheme="majorHAnsi" w:cstheme="majorHAns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58E6F61"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453B6D3"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A99ADA5"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4A7697B" w14:textId="77777777" w:rsidR="00243965" w:rsidRDefault="00243965" w:rsidP="00243965">
            <w:pPr>
              <w:rPr>
                <w:rFonts w:asciiTheme="majorHAnsi" w:hAnsiTheme="majorHAnsi" w:cstheme="majorHAnsi"/>
                <w:sz w:val="22"/>
                <w:szCs w:val="22"/>
                <w:lang w:val="en-GB"/>
              </w:rPr>
            </w:pPr>
          </w:p>
        </w:tc>
      </w:tr>
      <w:tr w:rsidR="00243965" w14:paraId="4B8C1932"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5B66AB8" w14:textId="77777777" w:rsidR="00243965" w:rsidRDefault="00243965" w:rsidP="00243965">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1228D296"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432391BE"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69B0A47"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4E620FB" w14:textId="77777777" w:rsidR="00243965" w:rsidRDefault="00243965" w:rsidP="00243965">
            <w:pPr>
              <w:rPr>
                <w:rFonts w:asciiTheme="majorHAnsi" w:hAnsiTheme="majorHAnsi" w:cstheme="majorHAnsi"/>
                <w:sz w:val="22"/>
                <w:szCs w:val="22"/>
                <w:lang w:val="en-GB"/>
              </w:rPr>
            </w:pPr>
          </w:p>
        </w:tc>
      </w:tr>
      <w:tr w:rsidR="00243965" w14:paraId="0EADEC50" w14:textId="77777777" w:rsidTr="00EB4AF0">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8AF6F1A" w14:textId="77777777" w:rsidR="00243965" w:rsidRDefault="00243965" w:rsidP="00243965">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D460D6A" w14:textId="77777777" w:rsidR="00243965" w:rsidRDefault="00243965" w:rsidP="00243965">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37D7499" w14:textId="77777777" w:rsidR="00243965" w:rsidRDefault="00243965" w:rsidP="00243965">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EEEEA4C" w14:textId="77777777" w:rsidR="00243965" w:rsidRDefault="00243965" w:rsidP="00243965">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E9F41D9" w14:textId="77777777" w:rsidR="00243965" w:rsidRDefault="00243965" w:rsidP="00243965">
            <w:pPr>
              <w:rPr>
                <w:rFonts w:asciiTheme="majorHAnsi" w:hAnsiTheme="majorHAnsi" w:cstheme="majorHAnsi"/>
                <w:sz w:val="22"/>
                <w:szCs w:val="22"/>
                <w:lang w:val="en-GB"/>
              </w:rPr>
            </w:pPr>
          </w:p>
        </w:tc>
      </w:tr>
    </w:tbl>
    <w:p w14:paraId="414F81AB" w14:textId="77777777" w:rsidR="00311E93" w:rsidRDefault="00311E93" w:rsidP="00311E93">
      <w:pPr>
        <w:ind w:right="-180"/>
        <w:jc w:val="both"/>
        <w:rPr>
          <w:rFonts w:asciiTheme="majorHAnsi" w:hAnsiTheme="majorHAnsi" w:cstheme="majorHAnsi"/>
          <w:szCs w:val="22"/>
          <w:lang w:val="en-GB"/>
        </w:rPr>
      </w:pPr>
    </w:p>
    <w:p w14:paraId="222E5756" w14:textId="77777777" w:rsidR="00311E93" w:rsidRDefault="00311E93" w:rsidP="00311E93">
      <w:pPr>
        <w:rPr>
          <w:rFonts w:asciiTheme="majorHAnsi" w:hAnsiTheme="majorHAnsi" w:cstheme="majorHAnsi"/>
          <w:lang w:val="en-GB"/>
        </w:rPr>
      </w:pPr>
    </w:p>
    <w:p w14:paraId="66D94C64" w14:textId="77777777" w:rsidR="00311E93" w:rsidRDefault="00311E93" w:rsidP="00311E9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w:t>
      </w:r>
      <w:r w:rsidR="00302566">
        <w:rPr>
          <w:rFonts w:asciiTheme="majorHAnsi" w:hAnsiTheme="majorHAnsi" w:cstheme="majorHAnsi"/>
          <w:sz w:val="22"/>
          <w:szCs w:val="22"/>
          <w:lang w:val="en-GB"/>
        </w:rPr>
        <w:t>3</w:t>
      </w:r>
    </w:p>
    <w:p w14:paraId="3954837A"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A44AF6A"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applicant or legal representative)</w:t>
      </w:r>
    </w:p>
    <w:p w14:paraId="380A7C61"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05526D48"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4637270B"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applicant or legal representative)</w:t>
      </w:r>
      <w:r w:rsidRPr="001D2485">
        <w:rPr>
          <w:lang w:val="en-GB"/>
        </w:rPr>
        <w:br w:type="page"/>
      </w:r>
    </w:p>
    <w:p w14:paraId="4CE19A33" w14:textId="77777777" w:rsidR="002A0633" w:rsidRPr="003661A5" w:rsidRDefault="002A0633" w:rsidP="002A0633">
      <w:pPr>
        <w:jc w:val="center"/>
        <w:rPr>
          <w:rFonts w:asciiTheme="majorHAnsi" w:hAnsiTheme="majorHAnsi" w:cstheme="majorHAnsi"/>
          <w:b/>
          <w:bCs/>
          <w:color w:val="000000"/>
          <w:sz w:val="40"/>
          <w:szCs w:val="40"/>
          <w:lang w:val="en-GB"/>
        </w:rPr>
      </w:pPr>
      <w:r w:rsidRPr="003661A5">
        <w:rPr>
          <w:rFonts w:asciiTheme="majorHAnsi" w:hAnsiTheme="majorHAnsi" w:cstheme="majorHAnsi"/>
          <w:b/>
          <w:bCs/>
          <w:color w:val="000000"/>
          <w:sz w:val="40"/>
          <w:szCs w:val="40"/>
          <w:lang w:val="en-GB"/>
        </w:rPr>
        <w:lastRenderedPageBreak/>
        <w:t>Annex 2</w:t>
      </w:r>
      <w:r w:rsidR="001B1712">
        <w:rPr>
          <w:rFonts w:asciiTheme="majorHAnsi" w:hAnsiTheme="majorHAnsi" w:cstheme="majorHAnsi"/>
          <w:b/>
          <w:bCs/>
          <w:color w:val="000000"/>
          <w:sz w:val="40"/>
          <w:szCs w:val="40"/>
          <w:lang w:val="en-GB"/>
        </w:rPr>
        <w:t>b</w:t>
      </w:r>
    </w:p>
    <w:p w14:paraId="05E58221" w14:textId="77777777" w:rsidR="002A0633" w:rsidRPr="003661A5" w:rsidRDefault="002A0633" w:rsidP="002A0633">
      <w:pPr>
        <w:jc w:val="center"/>
        <w:rPr>
          <w:rFonts w:asciiTheme="majorHAnsi" w:hAnsiTheme="majorHAnsi" w:cstheme="majorHAnsi"/>
          <w:b/>
          <w:bCs/>
          <w:spacing w:val="1"/>
          <w:sz w:val="32"/>
          <w:szCs w:val="32"/>
          <w:lang w:val="en-GB"/>
        </w:rPr>
      </w:pPr>
      <w:r w:rsidRPr="003661A5">
        <w:rPr>
          <w:rFonts w:asciiTheme="majorHAnsi" w:hAnsiTheme="majorHAnsi" w:cstheme="majorHAnsi"/>
          <w:b/>
          <w:bCs/>
          <w:spacing w:val="1"/>
          <w:sz w:val="32"/>
          <w:szCs w:val="32"/>
          <w:lang w:val="en-GB"/>
        </w:rPr>
        <w:t>Practical experience verifying expertise of the Tenderer</w:t>
      </w:r>
    </w:p>
    <w:p w14:paraId="50BDD92B" w14:textId="77777777" w:rsidR="002A0633" w:rsidRPr="003661A5" w:rsidRDefault="002A0633" w:rsidP="002A0633">
      <w:pPr>
        <w:spacing w:before="120" w:after="120"/>
        <w:ind w:right="5"/>
        <w:jc w:val="right"/>
        <w:rPr>
          <w:rFonts w:asciiTheme="majorHAnsi" w:hAnsiTheme="majorHAnsi" w:cstheme="majorHAnsi"/>
          <w:szCs w:val="22"/>
          <w:lang w:val="en-GB"/>
        </w:rPr>
      </w:pPr>
    </w:p>
    <w:p w14:paraId="1E4134C5" w14:textId="77777777" w:rsidR="002A0633" w:rsidRDefault="002A0633" w:rsidP="002A0633">
      <w:pPr>
        <w:rPr>
          <w:rFonts w:asciiTheme="majorHAnsi" w:hAnsiTheme="majorHAnsi" w:cstheme="majorHAnsi"/>
          <w:sz w:val="22"/>
          <w:szCs w:val="22"/>
          <w:lang w:val="en-GB"/>
        </w:rPr>
      </w:pPr>
      <w:r w:rsidRPr="003661A5">
        <w:rPr>
          <w:rFonts w:asciiTheme="majorHAnsi" w:hAnsiTheme="majorHAnsi" w:cstheme="majorHAnsi"/>
          <w:sz w:val="22"/>
          <w:szCs w:val="22"/>
          <w:lang w:val="en-GB"/>
        </w:rPr>
        <w:t xml:space="preserve">Relevant </w:t>
      </w:r>
      <w:r w:rsidRPr="003661A5">
        <w:rPr>
          <w:rFonts w:asciiTheme="majorHAnsi" w:hAnsiTheme="majorHAnsi" w:cstheme="majorHAnsi"/>
          <w:spacing w:val="1"/>
          <w:sz w:val="22"/>
          <w:szCs w:val="22"/>
          <w:lang w:val="en-GB"/>
        </w:rPr>
        <w:t xml:space="preserve">experience </w:t>
      </w:r>
      <w:r w:rsidRPr="003661A5">
        <w:rPr>
          <w:rFonts w:asciiTheme="majorHAnsi" w:hAnsiTheme="majorHAnsi" w:cstheme="majorHAnsi"/>
          <w:sz w:val="22"/>
          <w:szCs w:val="22"/>
          <w:lang w:val="en-GB"/>
        </w:rPr>
        <w:t>of the tenderer- consultant (</w:t>
      </w:r>
      <w:r w:rsidRPr="003661A5">
        <w:rPr>
          <w:rFonts w:asciiTheme="majorHAnsi" w:hAnsiTheme="majorHAnsi" w:cstheme="majorHAnsi"/>
          <w:i/>
          <w:iCs/>
          <w:sz w:val="22"/>
          <w:szCs w:val="22"/>
          <w:lang w:val="en-GB"/>
        </w:rPr>
        <w:t>Name and Surname</w:t>
      </w:r>
      <w:r w:rsidRPr="003661A5">
        <w:rPr>
          <w:rFonts w:asciiTheme="majorHAnsi" w:hAnsiTheme="majorHAnsi" w:cstheme="majorHAnsi"/>
          <w:sz w:val="22"/>
          <w:szCs w:val="22"/>
          <w:lang w:val="en-GB"/>
        </w:rPr>
        <w:t>) ________________________, relevant to the main activity fields of this project, in which the Tenderer was involved as the expert /coordinator:</w:t>
      </w:r>
      <w:r>
        <w:rPr>
          <w:rFonts w:asciiTheme="majorHAnsi" w:hAnsiTheme="majorHAnsi" w:cstheme="majorHAnsi"/>
          <w:sz w:val="22"/>
          <w:szCs w:val="22"/>
          <w:lang w:val="en-GB"/>
        </w:rPr>
        <w:t xml:space="preserve"> </w:t>
      </w:r>
    </w:p>
    <w:p w14:paraId="46921D7E" w14:textId="77777777" w:rsidR="002A0633" w:rsidRDefault="002A0633" w:rsidP="002A0633">
      <w:pPr>
        <w:rPr>
          <w:rFonts w:asciiTheme="majorHAnsi" w:hAnsiTheme="majorHAnsi" w:cstheme="majorHAnsi"/>
          <w:szCs w:val="22"/>
          <w:lang w:val="en-GB"/>
        </w:rPr>
      </w:pPr>
    </w:p>
    <w:p w14:paraId="6E823FE4" w14:textId="77777777" w:rsidR="002A0633" w:rsidRDefault="002A0633" w:rsidP="002A0633">
      <w:pPr>
        <w:rPr>
          <w:rFonts w:asciiTheme="majorHAnsi" w:hAnsiTheme="majorHAnsi" w:cstheme="majorHAnsi"/>
          <w:szCs w:val="22"/>
          <w:lang w:val="en-GB"/>
        </w:rPr>
      </w:pPr>
    </w:p>
    <w:tbl>
      <w:tblPr>
        <w:tblW w:w="9633" w:type="dxa"/>
        <w:tblLook w:val="04A0" w:firstRow="1" w:lastRow="0" w:firstColumn="1" w:lastColumn="0" w:noHBand="0" w:noVBand="1"/>
      </w:tblPr>
      <w:tblGrid>
        <w:gridCol w:w="870"/>
        <w:gridCol w:w="3520"/>
        <w:gridCol w:w="2126"/>
        <w:gridCol w:w="1843"/>
        <w:gridCol w:w="1274"/>
      </w:tblGrid>
      <w:tr w:rsidR="002A0633" w14:paraId="4C61D937" w14:textId="77777777" w:rsidTr="00C52D2A">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5D9F4DC" w14:textId="77777777" w:rsidR="002A0633" w:rsidRDefault="002A0633" w:rsidP="00C52D2A">
            <w:pPr>
              <w:rPr>
                <w:rFonts w:asciiTheme="majorHAnsi" w:hAnsiTheme="majorHAnsi" w:cstheme="majorHAnsi"/>
                <w:sz w:val="22"/>
                <w:szCs w:val="22"/>
                <w:lang w:val="en-GB"/>
              </w:rPr>
            </w:pPr>
            <w:r>
              <w:rPr>
                <w:rFonts w:asciiTheme="majorHAnsi" w:hAnsiTheme="majorHAnsi" w:cstheme="majorHAnsi"/>
                <w:sz w:val="22"/>
                <w:szCs w:val="22"/>
                <w:lang w:val="en-GB"/>
              </w:rPr>
              <w:t>No</w:t>
            </w:r>
            <w:r>
              <w:rPr>
                <w:rStyle w:val="Sidrofusnote"/>
                <w:rFonts w:asciiTheme="majorHAnsi" w:hAnsiTheme="majorHAnsi" w:cstheme="majorHAnsi"/>
                <w:sz w:val="22"/>
                <w:szCs w:val="22"/>
                <w:lang w:val="en-GB"/>
              </w:rPr>
              <w:footnoteReference w:id="4"/>
            </w:r>
            <w:r>
              <w:rPr>
                <w:rFonts w:asciiTheme="majorHAnsi" w:hAnsiTheme="majorHAnsi" w:cstheme="majorHAns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593461B" w14:textId="77777777" w:rsidR="002A0633" w:rsidRDefault="002A0633" w:rsidP="00C52D2A">
            <w:pPr>
              <w:rPr>
                <w:rFonts w:asciiTheme="majorHAnsi" w:hAnsiTheme="majorHAnsi" w:cstheme="majorHAnsi"/>
                <w:sz w:val="22"/>
                <w:szCs w:val="22"/>
                <w:lang w:val="en-GB"/>
              </w:rPr>
            </w:pPr>
            <w:r>
              <w:rPr>
                <w:rFonts w:asciiTheme="majorHAnsi" w:hAnsiTheme="majorHAnsi" w:cstheme="majorHAnsi"/>
                <w:sz w:val="22"/>
                <w:szCs w:val="22"/>
                <w:lang w:val="en-GB"/>
              </w:rPr>
              <w:t xml:space="preserve">Experience (name of the project or </w:t>
            </w:r>
            <w:r w:rsidRPr="004D7620">
              <w:rPr>
                <w:rFonts w:asciiTheme="majorHAnsi" w:hAnsiTheme="majorHAnsi" w:cstheme="majorHAnsi"/>
                <w:sz w:val="22"/>
                <w:szCs w:val="22"/>
                <w:lang w:val="en-GB"/>
              </w:rPr>
              <w:t xml:space="preserve">other type of engagement related to </w:t>
            </w:r>
            <w:r w:rsidRPr="00D335D8">
              <w:rPr>
                <w:rFonts w:asciiTheme="majorHAnsi" w:hAnsiTheme="majorHAnsi" w:cstheme="majorHAnsi"/>
                <w:sz w:val="22"/>
                <w:szCs w:val="22"/>
                <w:lang w:val="en-GB"/>
              </w:rPr>
              <w:t xml:space="preserve">Cost Benefit Analyses concerning </w:t>
            </w:r>
            <w:r>
              <w:rPr>
                <w:rFonts w:asciiTheme="majorHAnsi" w:hAnsiTheme="majorHAnsi" w:cstheme="majorHAnsi"/>
                <w:sz w:val="22"/>
                <w:szCs w:val="22"/>
                <w:lang w:val="en-GB"/>
              </w:rPr>
              <w:t xml:space="preserve">climate-change related </w:t>
            </w:r>
            <w:r w:rsidRPr="00D335D8">
              <w:rPr>
                <w:rFonts w:asciiTheme="majorHAnsi" w:hAnsiTheme="majorHAnsi" w:cstheme="majorHAnsi"/>
                <w:sz w:val="22"/>
                <w:szCs w:val="22"/>
                <w:lang w:val="en-GB"/>
              </w:rPr>
              <w:t>adaptation</w:t>
            </w:r>
            <w:r>
              <w:rPr>
                <w:rFonts w:asciiTheme="majorHAnsi" w:hAnsiTheme="majorHAnsi" w:cstheme="majorHAnsi"/>
                <w:sz w:val="22"/>
                <w:szCs w:val="22"/>
                <w:lang w:val="en-GB"/>
              </w:rPr>
              <w:t xml:space="preserve"> options)</w:t>
            </w:r>
          </w:p>
        </w:tc>
        <w:tc>
          <w:tcPr>
            <w:tcW w:w="2126" w:type="dxa"/>
            <w:tcBorders>
              <w:top w:val="single" w:sz="4" w:space="0" w:color="000000"/>
              <w:left w:val="single" w:sz="4" w:space="0" w:color="000000"/>
              <w:bottom w:val="single" w:sz="4" w:space="0" w:color="000000"/>
              <w:right w:val="single" w:sz="4" w:space="0" w:color="000000"/>
            </w:tcBorders>
          </w:tcPr>
          <w:p w14:paraId="5DF55DC3" w14:textId="77777777" w:rsidR="002A0633" w:rsidRDefault="002A0633" w:rsidP="00C52D2A">
            <w:pPr>
              <w:rPr>
                <w:rFonts w:asciiTheme="majorHAnsi" w:hAnsiTheme="majorHAnsi" w:cstheme="majorHAnsi"/>
                <w:sz w:val="22"/>
                <w:szCs w:val="22"/>
                <w:lang w:val="en-GB"/>
              </w:rPr>
            </w:pPr>
            <w:r w:rsidRPr="00243965">
              <w:rPr>
                <w:rFonts w:asciiTheme="majorHAnsi" w:hAnsiTheme="majorHAnsi" w:cstheme="majorHAnsi"/>
                <w:sz w:val="22"/>
                <w:szCs w:val="22"/>
                <w:lang w:val="en-GB"/>
              </w:rPr>
              <w:t>Role of the expert</w:t>
            </w:r>
          </w:p>
        </w:tc>
        <w:tc>
          <w:tcPr>
            <w:tcW w:w="1843" w:type="dxa"/>
            <w:tcBorders>
              <w:top w:val="single" w:sz="4" w:space="0" w:color="000000"/>
              <w:left w:val="single" w:sz="4" w:space="0" w:color="000000"/>
              <w:bottom w:val="single" w:sz="4" w:space="0" w:color="000000"/>
              <w:right w:val="single" w:sz="4" w:space="0" w:color="000000"/>
            </w:tcBorders>
          </w:tcPr>
          <w:p w14:paraId="291AE785" w14:textId="77777777" w:rsidR="002A0633" w:rsidRDefault="002A0633" w:rsidP="00C52D2A">
            <w:pPr>
              <w:rPr>
                <w:rFonts w:asciiTheme="majorHAnsi" w:hAnsiTheme="majorHAnsi" w:cstheme="majorHAnsi"/>
                <w:sz w:val="22"/>
                <w:szCs w:val="22"/>
                <w:lang w:val="en-GB"/>
              </w:rPr>
            </w:pPr>
            <w:r w:rsidRPr="00243965">
              <w:rPr>
                <w:rFonts w:asciiTheme="majorHAnsi" w:hAnsiTheme="majorHAnsi" w:cstheme="majorHAnsi"/>
                <w:sz w:val="22"/>
                <w:szCs w:val="22"/>
                <w:lang w:val="en-GB"/>
              </w:rPr>
              <w:t>Name of the client</w:t>
            </w:r>
          </w:p>
        </w:tc>
        <w:tc>
          <w:tcPr>
            <w:tcW w:w="1274" w:type="dxa"/>
            <w:tcBorders>
              <w:top w:val="single" w:sz="4" w:space="0" w:color="000000"/>
              <w:left w:val="single" w:sz="4" w:space="0" w:color="000000"/>
              <w:bottom w:val="single" w:sz="4" w:space="0" w:color="000000"/>
              <w:right w:val="single" w:sz="4" w:space="0" w:color="000000"/>
            </w:tcBorders>
          </w:tcPr>
          <w:p w14:paraId="08309F74" w14:textId="77777777" w:rsidR="002A0633" w:rsidRDefault="002A0633" w:rsidP="00C52D2A">
            <w:pPr>
              <w:rPr>
                <w:rFonts w:asciiTheme="majorHAnsi" w:hAnsiTheme="majorHAnsi" w:cstheme="majorHAnsi"/>
                <w:sz w:val="22"/>
                <w:szCs w:val="22"/>
                <w:lang w:val="en-GB"/>
              </w:rPr>
            </w:pPr>
            <w:r>
              <w:rPr>
                <w:rFonts w:asciiTheme="majorHAnsi" w:hAnsiTheme="majorHAnsi" w:cstheme="majorHAnsi"/>
                <w:sz w:val="22"/>
                <w:szCs w:val="22"/>
                <w:lang w:val="en-GB"/>
              </w:rPr>
              <w:t>Year (start-end)</w:t>
            </w:r>
          </w:p>
        </w:tc>
      </w:tr>
      <w:tr w:rsidR="002A0633" w14:paraId="6C1D90E9" w14:textId="77777777" w:rsidTr="00C52D2A">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0D6F609" w14:textId="77777777" w:rsidR="002A0633" w:rsidRDefault="002A0633" w:rsidP="00C52D2A">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1A9960E" w14:textId="77777777" w:rsidR="002A0633" w:rsidRDefault="002A0633" w:rsidP="00C52D2A">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1EE684F" w14:textId="77777777" w:rsidR="002A0633" w:rsidRDefault="002A0633" w:rsidP="00C52D2A">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22474A4" w14:textId="77777777" w:rsidR="002A0633" w:rsidRDefault="002A0633" w:rsidP="00C52D2A">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0B9B9E88" w14:textId="77777777" w:rsidR="002A0633" w:rsidRDefault="002A0633" w:rsidP="00C52D2A">
            <w:pPr>
              <w:rPr>
                <w:rFonts w:asciiTheme="majorHAnsi" w:hAnsiTheme="majorHAnsi" w:cstheme="majorHAnsi"/>
                <w:sz w:val="22"/>
                <w:szCs w:val="22"/>
                <w:lang w:val="en-GB"/>
              </w:rPr>
            </w:pPr>
          </w:p>
        </w:tc>
      </w:tr>
      <w:tr w:rsidR="002A0633" w14:paraId="77CA55B9" w14:textId="77777777" w:rsidTr="00C52D2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54D1BC0" w14:textId="77777777" w:rsidR="002A0633" w:rsidRDefault="002A0633" w:rsidP="00C52D2A">
            <w:pPr>
              <w:rPr>
                <w:rFonts w:asciiTheme="majorHAnsi" w:hAnsiTheme="majorHAnsi" w:cstheme="majorHAnsi"/>
                <w:sz w:val="22"/>
                <w:szCs w:val="22"/>
                <w:lang w:val="en-GB"/>
              </w:rPr>
            </w:pPr>
            <w:r>
              <w:rPr>
                <w:rFonts w:asciiTheme="majorHAnsi" w:hAnsiTheme="majorHAnsi" w:cstheme="majorHAns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A2E7E2D" w14:textId="77777777" w:rsidR="002A0633" w:rsidRDefault="002A0633" w:rsidP="00C52D2A">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4AB4DA1" w14:textId="77777777" w:rsidR="002A0633" w:rsidRDefault="002A0633" w:rsidP="00C52D2A">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ACDE5B0" w14:textId="77777777" w:rsidR="002A0633" w:rsidRDefault="002A0633" w:rsidP="00C52D2A">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7F186BA" w14:textId="77777777" w:rsidR="002A0633" w:rsidRDefault="002A0633" w:rsidP="00C52D2A">
            <w:pPr>
              <w:rPr>
                <w:rFonts w:asciiTheme="majorHAnsi" w:hAnsiTheme="majorHAnsi" w:cstheme="majorHAnsi"/>
                <w:sz w:val="22"/>
                <w:szCs w:val="22"/>
                <w:lang w:val="en-GB"/>
              </w:rPr>
            </w:pPr>
          </w:p>
        </w:tc>
      </w:tr>
      <w:tr w:rsidR="002A0633" w14:paraId="4E4CDBA8" w14:textId="77777777" w:rsidTr="00C52D2A">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8479757" w14:textId="77777777" w:rsidR="002A0633" w:rsidRDefault="002A0633" w:rsidP="00C52D2A">
            <w:pPr>
              <w:rPr>
                <w:rFonts w:asciiTheme="majorHAnsi" w:hAnsiTheme="majorHAnsi" w:cstheme="majorHAnsi"/>
                <w:sz w:val="22"/>
                <w:szCs w:val="22"/>
                <w:lang w:val="en-GB"/>
              </w:rPr>
            </w:pPr>
            <w:r>
              <w:rPr>
                <w:rFonts w:asciiTheme="majorHAnsi" w:hAnsiTheme="majorHAnsi" w:cstheme="majorHAns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D85A544" w14:textId="77777777" w:rsidR="002A0633" w:rsidRDefault="002A0633" w:rsidP="00C52D2A">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6B221889" w14:textId="77777777" w:rsidR="002A0633" w:rsidRDefault="002A0633" w:rsidP="00C52D2A">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1614431F" w14:textId="77777777" w:rsidR="002A0633" w:rsidRDefault="002A0633" w:rsidP="00C52D2A">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25FBFC6" w14:textId="77777777" w:rsidR="002A0633" w:rsidRDefault="002A0633" w:rsidP="00C52D2A">
            <w:pPr>
              <w:rPr>
                <w:rFonts w:asciiTheme="majorHAnsi" w:hAnsiTheme="majorHAnsi" w:cstheme="majorHAnsi"/>
                <w:sz w:val="22"/>
                <w:szCs w:val="22"/>
                <w:lang w:val="en-GB"/>
              </w:rPr>
            </w:pPr>
          </w:p>
        </w:tc>
      </w:tr>
      <w:tr w:rsidR="002A0633" w14:paraId="1C3818DD" w14:textId="77777777" w:rsidTr="00C52D2A">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59395DE" w14:textId="77777777" w:rsidR="002A0633" w:rsidRDefault="002A0633" w:rsidP="00C52D2A">
            <w:pPr>
              <w:rPr>
                <w:rFonts w:asciiTheme="majorHAnsi" w:hAnsiTheme="majorHAnsi" w:cstheme="majorHAnsi"/>
                <w:sz w:val="22"/>
                <w:szCs w:val="22"/>
                <w:lang w:val="en-GB"/>
              </w:rPr>
            </w:pPr>
            <w:r>
              <w:rPr>
                <w:rFonts w:asciiTheme="majorHAnsi" w:hAnsiTheme="majorHAnsi" w:cstheme="majorHAns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9E95DAF" w14:textId="77777777" w:rsidR="002A0633" w:rsidRDefault="002A0633" w:rsidP="00C52D2A">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48BBDC1D" w14:textId="77777777" w:rsidR="002A0633" w:rsidRDefault="002A0633" w:rsidP="00C52D2A">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9F820B2" w14:textId="77777777" w:rsidR="002A0633" w:rsidRDefault="002A0633" w:rsidP="00C52D2A">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F0B3689" w14:textId="77777777" w:rsidR="002A0633" w:rsidRDefault="002A0633" w:rsidP="00C52D2A">
            <w:pPr>
              <w:rPr>
                <w:rFonts w:asciiTheme="majorHAnsi" w:hAnsiTheme="majorHAnsi" w:cstheme="majorHAnsi"/>
                <w:sz w:val="22"/>
                <w:szCs w:val="22"/>
                <w:lang w:val="en-GB"/>
              </w:rPr>
            </w:pPr>
          </w:p>
        </w:tc>
      </w:tr>
      <w:tr w:rsidR="002A0633" w14:paraId="0F56B289" w14:textId="77777777" w:rsidTr="00C52D2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F1E89C3" w14:textId="77777777" w:rsidR="002A0633" w:rsidRDefault="002A0633" w:rsidP="00C52D2A">
            <w:pPr>
              <w:rPr>
                <w:rFonts w:asciiTheme="majorHAnsi" w:hAnsiTheme="majorHAnsi" w:cstheme="majorHAnsi"/>
                <w:sz w:val="22"/>
                <w:szCs w:val="22"/>
                <w:lang w:val="en-GB"/>
              </w:rPr>
            </w:pPr>
            <w:r>
              <w:rPr>
                <w:rFonts w:asciiTheme="majorHAnsi" w:hAnsiTheme="majorHAnsi" w:cstheme="majorHAns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197CF83" w14:textId="77777777" w:rsidR="002A0633" w:rsidRDefault="002A0633" w:rsidP="00C52D2A">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800ADFA" w14:textId="77777777" w:rsidR="002A0633" w:rsidRDefault="002A0633" w:rsidP="00C52D2A">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D1F4469" w14:textId="77777777" w:rsidR="002A0633" w:rsidRDefault="002A0633" w:rsidP="00C52D2A">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3903BE6" w14:textId="77777777" w:rsidR="002A0633" w:rsidRDefault="002A0633" w:rsidP="00C52D2A">
            <w:pPr>
              <w:rPr>
                <w:rFonts w:asciiTheme="majorHAnsi" w:hAnsiTheme="majorHAnsi" w:cstheme="majorHAnsi"/>
                <w:sz w:val="22"/>
                <w:szCs w:val="22"/>
                <w:lang w:val="en-GB"/>
              </w:rPr>
            </w:pPr>
          </w:p>
        </w:tc>
      </w:tr>
      <w:tr w:rsidR="002A0633" w14:paraId="2618059C" w14:textId="77777777" w:rsidTr="00C52D2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C0BEC4B" w14:textId="77777777" w:rsidR="002A0633" w:rsidRDefault="002A0633" w:rsidP="00C52D2A">
            <w:pPr>
              <w:rPr>
                <w:rFonts w:asciiTheme="majorHAnsi" w:hAnsiTheme="majorHAnsi" w:cstheme="majorHAnsi"/>
                <w:sz w:val="22"/>
                <w:szCs w:val="22"/>
                <w:lang w:val="en-GB"/>
              </w:rPr>
            </w:pPr>
            <w:r>
              <w:rPr>
                <w:rFonts w:asciiTheme="majorHAnsi" w:hAnsiTheme="majorHAnsi" w:cstheme="majorHAns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074A767" w14:textId="77777777" w:rsidR="002A0633" w:rsidRDefault="002A0633" w:rsidP="00C52D2A">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646F00F" w14:textId="77777777" w:rsidR="002A0633" w:rsidRDefault="002A0633" w:rsidP="00C52D2A">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A7460E3" w14:textId="77777777" w:rsidR="002A0633" w:rsidRDefault="002A0633" w:rsidP="00C52D2A">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DB5E4D1" w14:textId="77777777" w:rsidR="002A0633" w:rsidRDefault="002A0633" w:rsidP="00C52D2A">
            <w:pPr>
              <w:rPr>
                <w:rFonts w:asciiTheme="majorHAnsi" w:hAnsiTheme="majorHAnsi" w:cstheme="majorHAnsi"/>
                <w:sz w:val="22"/>
                <w:szCs w:val="22"/>
                <w:lang w:val="en-GB"/>
              </w:rPr>
            </w:pPr>
          </w:p>
        </w:tc>
      </w:tr>
      <w:tr w:rsidR="002A0633" w14:paraId="3391CADE" w14:textId="77777777" w:rsidTr="00C52D2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29C09CB" w14:textId="77777777" w:rsidR="002A0633" w:rsidRDefault="002A0633" w:rsidP="00C52D2A">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730553D" w14:textId="77777777" w:rsidR="002A0633" w:rsidRDefault="002A0633" w:rsidP="00C52D2A">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442CA3F" w14:textId="77777777" w:rsidR="002A0633" w:rsidRDefault="002A0633" w:rsidP="00C52D2A">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2155AF80" w14:textId="77777777" w:rsidR="002A0633" w:rsidRDefault="002A0633" w:rsidP="00C52D2A">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6F3A8874" w14:textId="77777777" w:rsidR="002A0633" w:rsidRDefault="002A0633" w:rsidP="00C52D2A">
            <w:pPr>
              <w:rPr>
                <w:rFonts w:asciiTheme="majorHAnsi" w:hAnsiTheme="majorHAnsi" w:cstheme="majorHAnsi"/>
                <w:sz w:val="22"/>
                <w:szCs w:val="22"/>
                <w:lang w:val="en-GB"/>
              </w:rPr>
            </w:pPr>
          </w:p>
        </w:tc>
      </w:tr>
      <w:tr w:rsidR="002A0633" w14:paraId="5E25B223" w14:textId="77777777" w:rsidTr="00C52D2A">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B2082E2" w14:textId="77777777" w:rsidR="002A0633" w:rsidRDefault="002A0633" w:rsidP="00C52D2A">
            <w:pPr>
              <w:rPr>
                <w:rFonts w:asciiTheme="majorHAnsi" w:hAnsiTheme="majorHAnsi" w:cstheme="majorHAns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94A08F2" w14:textId="77777777" w:rsidR="002A0633" w:rsidRDefault="002A0633" w:rsidP="00C52D2A">
            <w:pPr>
              <w:rPr>
                <w:rFonts w:asciiTheme="majorHAnsi" w:hAnsiTheme="majorHAnsi" w:cstheme="majorHAns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845F4AC" w14:textId="77777777" w:rsidR="002A0633" w:rsidRDefault="002A0633" w:rsidP="00C52D2A">
            <w:pPr>
              <w:rPr>
                <w:rFonts w:asciiTheme="majorHAnsi" w:hAnsiTheme="majorHAnsi" w:cstheme="majorHAns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4EC82C45" w14:textId="77777777" w:rsidR="002A0633" w:rsidRDefault="002A0633" w:rsidP="00C52D2A">
            <w:pPr>
              <w:rPr>
                <w:rFonts w:asciiTheme="majorHAnsi" w:hAnsiTheme="majorHAnsi" w:cstheme="majorHAns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70573F56" w14:textId="77777777" w:rsidR="002A0633" w:rsidRDefault="002A0633" w:rsidP="00C52D2A">
            <w:pPr>
              <w:rPr>
                <w:rFonts w:asciiTheme="majorHAnsi" w:hAnsiTheme="majorHAnsi" w:cstheme="majorHAnsi"/>
                <w:sz w:val="22"/>
                <w:szCs w:val="22"/>
                <w:lang w:val="en-GB"/>
              </w:rPr>
            </w:pPr>
          </w:p>
        </w:tc>
      </w:tr>
    </w:tbl>
    <w:p w14:paraId="672FD822" w14:textId="77777777" w:rsidR="002A0633" w:rsidRDefault="002A0633" w:rsidP="002A0633">
      <w:pPr>
        <w:ind w:right="-180"/>
        <w:jc w:val="both"/>
        <w:rPr>
          <w:rFonts w:asciiTheme="majorHAnsi" w:hAnsiTheme="majorHAnsi" w:cstheme="majorHAnsi"/>
          <w:szCs w:val="22"/>
          <w:lang w:val="en-GB"/>
        </w:rPr>
      </w:pPr>
    </w:p>
    <w:p w14:paraId="31836E03" w14:textId="77777777" w:rsidR="002A0633" w:rsidRDefault="002A0633" w:rsidP="002A0633">
      <w:pPr>
        <w:rPr>
          <w:rFonts w:asciiTheme="majorHAnsi" w:hAnsiTheme="majorHAnsi" w:cstheme="majorHAnsi"/>
          <w:lang w:val="en-GB"/>
        </w:rPr>
      </w:pPr>
    </w:p>
    <w:p w14:paraId="1A2044E1" w14:textId="77777777" w:rsidR="002A0633" w:rsidRDefault="002A0633" w:rsidP="002A063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2023</w:t>
      </w:r>
    </w:p>
    <w:p w14:paraId="62FF32C5" w14:textId="77777777" w:rsidR="002A0633" w:rsidRDefault="002A0633" w:rsidP="002A063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734B90E5" w14:textId="77777777" w:rsidR="002A0633" w:rsidRDefault="002A0633" w:rsidP="002A063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applicant or legal representative)</w:t>
      </w:r>
    </w:p>
    <w:p w14:paraId="35029F86" w14:textId="77777777" w:rsidR="002A0633" w:rsidRDefault="002A0633" w:rsidP="002A063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40AE94BF" w14:textId="77777777" w:rsidR="002A0633" w:rsidRDefault="002A0633" w:rsidP="002A063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048D3EA7" w14:textId="77777777" w:rsidR="002A0633" w:rsidRDefault="002A0633" w:rsidP="002A0633">
      <w:pPr>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applicant or legal representative)</w:t>
      </w:r>
    </w:p>
    <w:p w14:paraId="39A94949" w14:textId="77777777" w:rsidR="002A0633" w:rsidRDefault="002A0633">
      <w:pPr>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br w:type="page"/>
      </w:r>
    </w:p>
    <w:p w14:paraId="2E6D4D56" w14:textId="77777777" w:rsidR="00311E93" w:rsidRDefault="00311E93" w:rsidP="00311E93">
      <w:pPr>
        <w:jc w:val="center"/>
        <w:rPr>
          <w:rFonts w:asciiTheme="majorHAnsi" w:hAnsiTheme="majorHAnsi" w:cstheme="majorHAnsi"/>
          <w:b/>
          <w:bCs/>
          <w:sz w:val="40"/>
          <w:szCs w:val="40"/>
          <w:lang w:val="en-GB"/>
        </w:rPr>
      </w:pPr>
      <w:r>
        <w:rPr>
          <w:rFonts w:asciiTheme="majorHAnsi" w:hAnsiTheme="majorHAnsi" w:cstheme="majorHAnsi"/>
          <w:b/>
          <w:bCs/>
          <w:sz w:val="40"/>
          <w:szCs w:val="40"/>
          <w:lang w:val="en-GB"/>
        </w:rPr>
        <w:lastRenderedPageBreak/>
        <w:t>Annex 3</w:t>
      </w:r>
    </w:p>
    <w:p w14:paraId="323CB196" w14:textId="77777777" w:rsidR="00311E93" w:rsidRDefault="00311E93" w:rsidP="00311E93">
      <w:pPr>
        <w:jc w:val="center"/>
        <w:rPr>
          <w:rFonts w:asciiTheme="majorHAnsi" w:hAnsiTheme="majorHAnsi" w:cstheme="majorHAnsi"/>
          <w:b/>
          <w:bCs/>
          <w:sz w:val="32"/>
          <w:szCs w:val="32"/>
          <w:lang w:val="en-GB"/>
        </w:rPr>
      </w:pPr>
      <w:r>
        <w:rPr>
          <w:rFonts w:asciiTheme="majorHAnsi" w:hAnsiTheme="majorHAnsi" w:cstheme="majorHAnsi"/>
          <w:b/>
          <w:bCs/>
          <w:sz w:val="32"/>
          <w:szCs w:val="32"/>
          <w:lang w:val="en-GB"/>
        </w:rPr>
        <w:t>Cost statement</w:t>
      </w:r>
    </w:p>
    <w:p w14:paraId="5D759D0F" w14:textId="77777777" w:rsidR="00311E93" w:rsidRDefault="00311E93" w:rsidP="00311E93">
      <w:pPr>
        <w:rPr>
          <w:rFonts w:asciiTheme="majorHAnsi" w:hAnsiTheme="majorHAnsi" w:cstheme="majorHAnsi"/>
          <w:lang w:val="en-GB"/>
        </w:rPr>
      </w:pPr>
    </w:p>
    <w:p w14:paraId="041732ED" w14:textId="77777777" w:rsidR="00311E93" w:rsidRDefault="00311E93" w:rsidP="00311E93">
      <w:pPr>
        <w:rPr>
          <w:rFonts w:asciiTheme="majorHAnsi" w:hAnsiTheme="majorHAnsi" w:cstheme="majorHAnsi"/>
          <w:lang w:val="en-GB"/>
        </w:rPr>
      </w:pPr>
    </w:p>
    <w:tbl>
      <w:tblPr>
        <w:tblW w:w="9851" w:type="dxa"/>
        <w:tblLook w:val="04A0" w:firstRow="1" w:lastRow="0" w:firstColumn="1" w:lastColumn="0" w:noHBand="0" w:noVBand="1"/>
      </w:tblPr>
      <w:tblGrid>
        <w:gridCol w:w="629"/>
        <w:gridCol w:w="2558"/>
        <w:gridCol w:w="1260"/>
        <w:gridCol w:w="1237"/>
        <w:gridCol w:w="1984"/>
        <w:gridCol w:w="2183"/>
      </w:tblGrid>
      <w:tr w:rsidR="00311E93" w:rsidRPr="00395025" w14:paraId="4894EEB4" w14:textId="77777777" w:rsidTr="00603A75">
        <w:trPr>
          <w:trHeight w:val="355"/>
        </w:trPr>
        <w:tc>
          <w:tcPr>
            <w:tcW w:w="9851" w:type="dxa"/>
            <w:gridSpan w:val="6"/>
            <w:tcBorders>
              <w:top w:val="single" w:sz="4" w:space="0" w:color="000000"/>
              <w:left w:val="single" w:sz="4" w:space="0" w:color="000000"/>
              <w:bottom w:val="single" w:sz="4" w:space="0" w:color="000000"/>
              <w:right w:val="single" w:sz="4" w:space="0" w:color="000000"/>
            </w:tcBorders>
            <w:shd w:val="clear" w:color="auto" w:fill="auto"/>
          </w:tcPr>
          <w:p w14:paraId="090965D9" w14:textId="335E8E04" w:rsidR="00311E93" w:rsidRDefault="00311E93" w:rsidP="0048657C">
            <w:pPr>
              <w:jc w:val="center"/>
              <w:rPr>
                <w:rFonts w:asciiTheme="majorHAnsi" w:hAnsiTheme="majorHAnsi" w:cstheme="majorHAnsi"/>
                <w:b/>
                <w:i/>
                <w:sz w:val="22"/>
                <w:szCs w:val="22"/>
                <w:lang w:val="en-GB"/>
              </w:rPr>
            </w:pPr>
            <w:r>
              <w:rPr>
                <w:rFonts w:asciiTheme="majorHAnsi" w:hAnsiTheme="majorHAnsi" w:cstheme="majorHAnsi"/>
                <w:b/>
                <w:i/>
                <w:sz w:val="22"/>
                <w:szCs w:val="22"/>
                <w:lang w:val="en-GB"/>
              </w:rPr>
              <w:t xml:space="preserve">Technical description and cost statement for the </w:t>
            </w:r>
            <w:r w:rsidR="005E09D7">
              <w:rPr>
                <w:rFonts w:asciiTheme="majorHAnsi" w:hAnsiTheme="majorHAnsi" w:cstheme="majorHAnsi"/>
                <w:b/>
                <w:i/>
                <w:sz w:val="22"/>
                <w:szCs w:val="22"/>
                <w:lang w:val="en-GB"/>
              </w:rPr>
              <w:t>t</w:t>
            </w:r>
            <w:r w:rsidR="005E09D7" w:rsidRPr="005E09D7">
              <w:rPr>
                <w:rFonts w:asciiTheme="majorHAnsi" w:hAnsiTheme="majorHAnsi" w:cstheme="majorHAnsi"/>
                <w:b/>
                <w:i/>
                <w:sz w:val="22"/>
                <w:szCs w:val="22"/>
                <w:lang w:val="en-GB"/>
              </w:rPr>
              <w:t xml:space="preserve">enderer to provide services of </w:t>
            </w:r>
            <w:r w:rsidR="00302566" w:rsidRPr="00302566">
              <w:rPr>
                <w:rFonts w:asciiTheme="majorHAnsi" w:hAnsiTheme="majorHAnsi" w:cstheme="majorHAnsi"/>
                <w:b/>
                <w:i/>
                <w:sz w:val="22"/>
                <w:szCs w:val="22"/>
                <w:lang w:val="en-GB"/>
              </w:rPr>
              <w:t xml:space="preserve">preparing the cost-benefits analysis (CBA) of selected options of adaptation to climate change, </w:t>
            </w:r>
            <w:r w:rsidR="00E20B58">
              <w:rPr>
                <w:rFonts w:asciiTheme="majorHAnsi" w:hAnsiTheme="majorHAnsi" w:cstheme="majorHAnsi"/>
                <w:b/>
                <w:i/>
                <w:sz w:val="22"/>
                <w:szCs w:val="22"/>
                <w:lang w:val="en-GB"/>
              </w:rPr>
              <w:t>on</w:t>
            </w:r>
            <w:r w:rsidR="00302566" w:rsidRPr="00302566">
              <w:rPr>
                <w:rFonts w:asciiTheme="majorHAnsi" w:hAnsiTheme="majorHAnsi" w:cstheme="majorHAnsi"/>
                <w:b/>
                <w:i/>
                <w:sz w:val="22"/>
                <w:szCs w:val="22"/>
                <w:lang w:val="en-GB"/>
              </w:rPr>
              <w:t xml:space="preserve"> two coastal areas: Boka </w:t>
            </w:r>
            <w:proofErr w:type="spellStart"/>
            <w:r w:rsidR="00302566" w:rsidRPr="00302566">
              <w:rPr>
                <w:rFonts w:asciiTheme="majorHAnsi" w:hAnsiTheme="majorHAnsi" w:cstheme="majorHAnsi"/>
                <w:b/>
                <w:i/>
                <w:sz w:val="22"/>
                <w:szCs w:val="22"/>
                <w:lang w:val="en-GB"/>
              </w:rPr>
              <w:t>Kotorska</w:t>
            </w:r>
            <w:proofErr w:type="spellEnd"/>
            <w:r w:rsidR="00302566" w:rsidRPr="00302566">
              <w:rPr>
                <w:rFonts w:asciiTheme="majorHAnsi" w:hAnsiTheme="majorHAnsi" w:cstheme="majorHAnsi"/>
                <w:b/>
                <w:i/>
                <w:sz w:val="22"/>
                <w:szCs w:val="22"/>
                <w:lang w:val="en-GB"/>
              </w:rPr>
              <w:t xml:space="preserve"> Bay (Montenegro) and </w:t>
            </w:r>
            <w:proofErr w:type="spellStart"/>
            <w:r w:rsidR="00302566" w:rsidRPr="00302566">
              <w:rPr>
                <w:rFonts w:asciiTheme="majorHAnsi" w:hAnsiTheme="majorHAnsi" w:cstheme="majorHAnsi"/>
                <w:b/>
                <w:i/>
                <w:sz w:val="22"/>
                <w:szCs w:val="22"/>
                <w:lang w:val="en-GB"/>
              </w:rPr>
              <w:t>Tanger</w:t>
            </w:r>
            <w:proofErr w:type="spellEnd"/>
            <w:r w:rsidR="00302566" w:rsidRPr="00302566">
              <w:rPr>
                <w:rFonts w:asciiTheme="majorHAnsi" w:hAnsiTheme="majorHAnsi" w:cstheme="majorHAnsi"/>
                <w:b/>
                <w:i/>
                <w:sz w:val="22"/>
                <w:szCs w:val="22"/>
                <w:lang w:val="en-GB"/>
              </w:rPr>
              <w:t>-</w:t>
            </w:r>
            <w:proofErr w:type="spellStart"/>
            <w:r w:rsidR="00302566" w:rsidRPr="00302566">
              <w:rPr>
                <w:rFonts w:asciiTheme="majorHAnsi" w:hAnsiTheme="majorHAnsi" w:cstheme="majorHAnsi"/>
                <w:b/>
                <w:i/>
                <w:sz w:val="22"/>
                <w:szCs w:val="22"/>
                <w:lang w:val="en-GB"/>
              </w:rPr>
              <w:t>Tétouan</w:t>
            </w:r>
            <w:proofErr w:type="spellEnd"/>
            <w:r w:rsidR="00302566" w:rsidRPr="00302566">
              <w:rPr>
                <w:rFonts w:asciiTheme="majorHAnsi" w:hAnsiTheme="majorHAnsi" w:cstheme="majorHAnsi"/>
                <w:b/>
                <w:i/>
                <w:sz w:val="22"/>
                <w:szCs w:val="22"/>
                <w:lang w:val="en-GB"/>
              </w:rPr>
              <w:t xml:space="preserve">-Al </w:t>
            </w:r>
            <w:proofErr w:type="spellStart"/>
            <w:r w:rsidR="00302566" w:rsidRPr="00302566">
              <w:rPr>
                <w:rFonts w:asciiTheme="majorHAnsi" w:hAnsiTheme="majorHAnsi" w:cstheme="majorHAnsi"/>
                <w:b/>
                <w:i/>
                <w:sz w:val="22"/>
                <w:szCs w:val="22"/>
                <w:lang w:val="en-GB"/>
              </w:rPr>
              <w:t>Hoceima</w:t>
            </w:r>
            <w:proofErr w:type="spellEnd"/>
            <w:r w:rsidR="00302566" w:rsidRPr="00302566">
              <w:rPr>
                <w:rFonts w:asciiTheme="majorHAnsi" w:hAnsiTheme="majorHAnsi" w:cstheme="majorHAnsi"/>
                <w:b/>
                <w:i/>
                <w:sz w:val="22"/>
                <w:szCs w:val="22"/>
                <w:lang w:val="en-GB"/>
              </w:rPr>
              <w:t xml:space="preserve"> (Morocco)</w:t>
            </w:r>
          </w:p>
        </w:tc>
      </w:tr>
      <w:tr w:rsidR="00311E93" w:rsidRPr="00395025" w14:paraId="2D0F545A"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14964410"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No.</w:t>
            </w:r>
          </w:p>
        </w:tc>
        <w:tc>
          <w:tcPr>
            <w:tcW w:w="2558" w:type="dxa"/>
            <w:tcBorders>
              <w:top w:val="single" w:sz="4" w:space="0" w:color="000000"/>
              <w:left w:val="single" w:sz="4" w:space="0" w:color="000000"/>
              <w:bottom w:val="single" w:sz="4" w:space="0" w:color="000000"/>
              <w:right w:val="single" w:sz="4" w:space="0" w:color="000000"/>
            </w:tcBorders>
            <w:shd w:val="clear" w:color="auto" w:fill="EEECE1"/>
          </w:tcPr>
          <w:p w14:paraId="63BDD707" w14:textId="77777777" w:rsidR="00311E93" w:rsidRDefault="00311E93" w:rsidP="0048657C">
            <w:pPr>
              <w:jc w:val="center"/>
              <w:rPr>
                <w:rFonts w:asciiTheme="majorHAnsi" w:hAnsiTheme="majorHAnsi" w:cstheme="majorHAnsi"/>
                <w:b/>
                <w:bCs/>
                <w:sz w:val="22"/>
                <w:szCs w:val="22"/>
                <w:lang w:val="en-GB"/>
              </w:rPr>
            </w:pPr>
            <w:r w:rsidRPr="00254D2B">
              <w:rPr>
                <w:rFonts w:asciiTheme="majorHAnsi" w:hAnsiTheme="majorHAnsi" w:cstheme="majorHAnsi"/>
                <w:b/>
                <w:bCs/>
                <w:sz w:val="22"/>
                <w:szCs w:val="22"/>
                <w:lang w:val="en-GB"/>
              </w:rPr>
              <w:t>Deliverable</w:t>
            </w:r>
            <w:r>
              <w:rPr>
                <w:rFonts w:asciiTheme="majorHAnsi" w:hAnsiTheme="majorHAnsi" w:cstheme="majorHAnsi"/>
                <w:b/>
                <w:bCs/>
                <w:sz w:val="22"/>
                <w:szCs w:val="22"/>
                <w:lang w:val="en-GB"/>
              </w:rPr>
              <w:t xml:space="preserve"> description</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Pr>
          <w:p w14:paraId="04EF10BF"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 xml:space="preserve">Unit </w:t>
            </w:r>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626223C3"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Number of units</w:t>
            </w:r>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6A02C867"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Unit price in USD (without VAT</w:t>
            </w:r>
            <w:r w:rsidR="007364C6">
              <w:rPr>
                <w:rFonts w:asciiTheme="majorHAnsi" w:hAnsiTheme="majorHAnsi" w:cstheme="majorHAnsi"/>
                <w:b/>
                <w:bCs/>
                <w:sz w:val="22"/>
                <w:szCs w:val="22"/>
                <w:lang w:val="en-GB"/>
              </w:rPr>
              <w:t>)</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07CF0C16" w14:textId="77777777" w:rsidR="00311E93" w:rsidRDefault="00311E93" w:rsidP="0048657C">
            <w:pPr>
              <w:jc w:val="center"/>
              <w:rPr>
                <w:rFonts w:asciiTheme="majorHAnsi" w:hAnsiTheme="majorHAnsi" w:cstheme="majorHAnsi"/>
                <w:b/>
                <w:bCs/>
                <w:sz w:val="22"/>
                <w:szCs w:val="22"/>
                <w:lang w:val="en-GB"/>
              </w:rPr>
            </w:pPr>
            <w:r>
              <w:rPr>
                <w:rFonts w:asciiTheme="majorHAnsi" w:hAnsiTheme="majorHAnsi" w:cstheme="majorHAnsi"/>
                <w:b/>
                <w:bCs/>
                <w:sz w:val="22"/>
                <w:szCs w:val="22"/>
                <w:lang w:val="en-GB"/>
              </w:rPr>
              <w:t>Total item price in USD (without VAT)</w:t>
            </w:r>
          </w:p>
        </w:tc>
      </w:tr>
      <w:tr w:rsidR="005A5705" w14:paraId="6454C6B4" w14:textId="77777777" w:rsidTr="00603A75">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4023C88D" w14:textId="77777777" w:rsidR="005A5705" w:rsidRDefault="005A5705" w:rsidP="005A5705">
            <w:pP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7D1AA7B" w14:textId="403D7DA1" w:rsidR="005A5705" w:rsidRDefault="00302566" w:rsidP="005A5705">
            <w:pPr>
              <w:rPr>
                <w:rFonts w:asciiTheme="majorHAnsi" w:hAnsiTheme="majorHAnsi" w:cstheme="majorHAnsi"/>
                <w:i/>
                <w:sz w:val="22"/>
                <w:szCs w:val="22"/>
                <w:lang w:val="en-GB"/>
              </w:rPr>
            </w:pPr>
            <w:r>
              <w:rPr>
                <w:rFonts w:ascii="Calibri" w:hAnsi="Calibri" w:cstheme="majorHAnsi"/>
                <w:lang w:val="en-GB"/>
              </w:rPr>
              <w:t>Comprehensive c</w:t>
            </w:r>
            <w:r w:rsidRPr="00321552">
              <w:rPr>
                <w:rFonts w:ascii="Calibri" w:hAnsi="Calibri" w:cstheme="majorHAnsi"/>
                <w:lang w:val="en-GB"/>
              </w:rPr>
              <w:t xml:space="preserve">ost-benefits analysis of selected options of adaptation to climate change, </w:t>
            </w:r>
            <w:r w:rsidR="00E20B58">
              <w:rPr>
                <w:rFonts w:ascii="Calibri" w:hAnsi="Calibri" w:cstheme="majorHAnsi"/>
                <w:lang w:val="en-GB"/>
              </w:rPr>
              <w:t>on</w:t>
            </w:r>
            <w:r w:rsidRPr="00321552">
              <w:rPr>
                <w:rFonts w:ascii="Calibri" w:hAnsi="Calibri" w:cstheme="majorHAnsi"/>
                <w:lang w:val="en-GB"/>
              </w:rPr>
              <w:t xml:space="preserve"> two coastal areas: Boka </w:t>
            </w:r>
            <w:proofErr w:type="spellStart"/>
            <w:r w:rsidRPr="00321552">
              <w:rPr>
                <w:rFonts w:ascii="Calibri" w:hAnsi="Calibri" w:cstheme="majorHAnsi"/>
                <w:lang w:val="en-GB"/>
              </w:rPr>
              <w:t>Kotorska</w:t>
            </w:r>
            <w:proofErr w:type="spellEnd"/>
            <w:r w:rsidRPr="00321552">
              <w:rPr>
                <w:rFonts w:ascii="Calibri" w:hAnsi="Calibri" w:cstheme="majorHAnsi"/>
                <w:lang w:val="en-GB"/>
              </w:rPr>
              <w:t xml:space="preserve"> Bay (Montenegro) and </w:t>
            </w:r>
            <w:proofErr w:type="spellStart"/>
            <w:r w:rsidRPr="00321552">
              <w:rPr>
                <w:rFonts w:ascii="Calibri" w:hAnsi="Calibri" w:cstheme="majorHAnsi"/>
                <w:lang w:val="en-GB"/>
              </w:rPr>
              <w:t>Tanger</w:t>
            </w:r>
            <w:proofErr w:type="spellEnd"/>
            <w:r w:rsidRPr="00321552">
              <w:rPr>
                <w:rFonts w:ascii="Calibri" w:hAnsi="Calibri" w:cstheme="majorHAnsi"/>
                <w:lang w:val="en-GB"/>
              </w:rPr>
              <w:t>-</w:t>
            </w:r>
            <w:proofErr w:type="spellStart"/>
            <w:r w:rsidRPr="00321552">
              <w:rPr>
                <w:rFonts w:ascii="Calibri" w:hAnsi="Calibri" w:cstheme="majorHAnsi"/>
                <w:lang w:val="en-GB"/>
              </w:rPr>
              <w:t>Tétouan</w:t>
            </w:r>
            <w:proofErr w:type="spellEnd"/>
            <w:r w:rsidRPr="00321552">
              <w:rPr>
                <w:rFonts w:ascii="Calibri" w:hAnsi="Calibri" w:cstheme="majorHAnsi"/>
                <w:lang w:val="en-GB"/>
              </w:rPr>
              <w:t xml:space="preserve">-Al </w:t>
            </w:r>
            <w:proofErr w:type="spellStart"/>
            <w:r w:rsidRPr="00321552">
              <w:rPr>
                <w:rFonts w:ascii="Calibri" w:hAnsi="Calibri" w:cstheme="majorHAnsi"/>
                <w:lang w:val="en-GB"/>
              </w:rPr>
              <w:t>Hoceima</w:t>
            </w:r>
            <w:proofErr w:type="spellEnd"/>
            <w:r w:rsidRPr="00321552">
              <w:rPr>
                <w:rFonts w:ascii="Calibri" w:hAnsi="Calibri" w:cstheme="majorHAnsi"/>
                <w:lang w:val="en-GB"/>
              </w:rPr>
              <w:t xml:space="preserve"> (Morocco)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18601AF" w14:textId="77777777" w:rsidR="005A5705" w:rsidRDefault="005A5705" w:rsidP="005A5705">
            <w:pPr>
              <w:jc w:val="center"/>
              <w:rPr>
                <w:rFonts w:asciiTheme="majorHAnsi" w:hAnsiTheme="majorHAnsi" w:cstheme="majorHAnsi"/>
                <w:sz w:val="22"/>
                <w:szCs w:val="22"/>
                <w:lang w:val="en-GB"/>
              </w:rPr>
            </w:pPr>
            <w:r>
              <w:rPr>
                <w:rFonts w:asciiTheme="majorHAnsi" w:hAnsiTheme="majorHAnsi" w:cstheme="majorHAnsi"/>
                <w:sz w:val="22"/>
                <w:szCs w:val="22"/>
                <w:lang w:val="en-GB"/>
              </w:rPr>
              <w:t>Expert days</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CFB579E" w14:textId="77777777" w:rsidR="005A5705" w:rsidRDefault="007364C6" w:rsidP="005A5705">
            <w:pPr>
              <w:jc w:val="center"/>
              <w:rPr>
                <w:rFonts w:asciiTheme="majorHAnsi" w:hAnsiTheme="majorHAnsi" w:cstheme="majorHAnsi"/>
                <w:sz w:val="22"/>
                <w:szCs w:val="22"/>
                <w:lang w:val="en-GB"/>
              </w:rPr>
            </w:pPr>
            <w:r>
              <w:rPr>
                <w:rFonts w:asciiTheme="majorHAnsi" w:hAnsiTheme="majorHAnsi" w:cstheme="majorHAnsi"/>
                <w:sz w:val="22"/>
                <w:szCs w:val="22"/>
                <w:lang w:val="en-GB"/>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5CEEFD" w14:textId="77777777" w:rsidR="005A5705" w:rsidRDefault="005A5705" w:rsidP="005A5705">
            <w:pPr>
              <w:jc w:val="center"/>
              <w:rPr>
                <w:rFonts w:asciiTheme="majorHAnsi" w:hAnsiTheme="majorHAnsi" w:cstheme="majorHAnsi"/>
                <w:sz w:val="22"/>
                <w:szCs w:val="22"/>
                <w:lang w:val="en-GB"/>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054933CC" w14:textId="77777777" w:rsidR="005A5705" w:rsidRDefault="005A5705" w:rsidP="005A5705">
            <w:pPr>
              <w:jc w:val="center"/>
              <w:rPr>
                <w:rFonts w:asciiTheme="majorHAnsi" w:hAnsiTheme="majorHAnsi" w:cstheme="majorHAnsi"/>
                <w:sz w:val="22"/>
                <w:szCs w:val="22"/>
                <w:lang w:val="en-GB"/>
              </w:rPr>
            </w:pPr>
          </w:p>
        </w:tc>
      </w:tr>
      <w:tr w:rsidR="00311E93" w:rsidRPr="00395025" w14:paraId="706462AD"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2357C251" w14:textId="77777777" w:rsidR="00311E93" w:rsidRPr="00AF26C0" w:rsidRDefault="001F7290" w:rsidP="0048657C">
            <w:pPr>
              <w:jc w:val="right"/>
              <w:rPr>
                <w:rFonts w:asciiTheme="majorHAnsi" w:hAnsiTheme="majorHAnsi" w:cstheme="majorHAnsi"/>
                <w:b/>
                <w:i/>
                <w:sz w:val="22"/>
                <w:szCs w:val="22"/>
                <w:lang w:val="en-GB"/>
              </w:rPr>
            </w:pPr>
            <w:r w:rsidRPr="00AF26C0">
              <w:rPr>
                <w:rFonts w:asciiTheme="majorHAnsi" w:hAnsiTheme="majorHAnsi" w:cstheme="majorHAnsi"/>
                <w:b/>
                <w:bCs/>
                <w:i/>
                <w:iCs/>
                <w:color w:val="000000"/>
                <w:spacing w:val="-5"/>
                <w:sz w:val="22"/>
                <w:szCs w:val="22"/>
                <w:lang w:val="en-GB"/>
              </w:rPr>
              <w:t>Total pre-VAT price in USD</w:t>
            </w:r>
            <w:r w:rsidRPr="00AF26C0">
              <w:rPr>
                <w:rFonts w:asciiTheme="majorHAnsi" w:hAnsiTheme="majorHAnsi" w:cstheme="majorHAnsi"/>
                <w:b/>
                <w:bCs/>
                <w:i/>
                <w:sz w:val="22"/>
                <w:szCs w:val="22"/>
                <w:lang w:val="en-GB"/>
              </w:rPr>
              <w:t xml:space="preserve">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78C67431" w14:textId="77777777" w:rsidR="00311E93" w:rsidRPr="00AF26C0" w:rsidRDefault="00311E93" w:rsidP="0048657C">
            <w:pPr>
              <w:rPr>
                <w:rFonts w:asciiTheme="majorHAnsi" w:hAnsiTheme="majorHAnsi" w:cstheme="majorHAnsi"/>
                <w:b/>
                <w:i/>
                <w:sz w:val="22"/>
                <w:szCs w:val="22"/>
                <w:lang w:val="en-GB"/>
              </w:rPr>
            </w:pPr>
          </w:p>
        </w:tc>
      </w:tr>
      <w:tr w:rsidR="00311E93" w14:paraId="5D5ED4D8"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562A6FD2" w14:textId="77777777" w:rsidR="00311E93" w:rsidRPr="00AF26C0" w:rsidRDefault="00311E93" w:rsidP="0048657C">
            <w:pPr>
              <w:jc w:val="right"/>
              <w:rPr>
                <w:rFonts w:asciiTheme="majorHAnsi" w:hAnsiTheme="majorHAnsi" w:cstheme="majorHAnsi"/>
                <w:b/>
                <w:i/>
                <w:sz w:val="22"/>
                <w:szCs w:val="22"/>
                <w:lang w:val="en-GB"/>
              </w:rPr>
            </w:pPr>
            <w:r w:rsidRPr="00AF26C0">
              <w:rPr>
                <w:rFonts w:asciiTheme="majorHAnsi" w:hAnsiTheme="majorHAnsi" w:cstheme="majorHAnsi"/>
                <w:b/>
                <w:i/>
                <w:sz w:val="22"/>
                <w:szCs w:val="22"/>
                <w:lang w:val="en-GB"/>
              </w:rPr>
              <w:t>VAT amount in USD (25</w:t>
            </w:r>
            <w:proofErr w:type="gramStart"/>
            <w:r w:rsidRPr="00AF26C0">
              <w:rPr>
                <w:rFonts w:asciiTheme="majorHAnsi" w:hAnsiTheme="majorHAnsi" w:cstheme="majorHAnsi"/>
                <w:b/>
                <w:i/>
                <w:sz w:val="22"/>
                <w:szCs w:val="22"/>
                <w:lang w:val="en-GB"/>
              </w:rPr>
              <w:t>%)</w:t>
            </w:r>
            <w:r w:rsidR="007364C6">
              <w:rPr>
                <w:rFonts w:asciiTheme="majorHAnsi" w:hAnsiTheme="majorHAnsi" w:cstheme="majorHAnsi"/>
                <w:b/>
                <w:i/>
                <w:sz w:val="22"/>
                <w:szCs w:val="22"/>
                <w:lang w:val="en-GB"/>
              </w:rPr>
              <w:t>*</w:t>
            </w:r>
            <w:proofErr w:type="gramEnd"/>
            <w:r w:rsidR="002A0633">
              <w:rPr>
                <w:rStyle w:val="FootnoteReference"/>
                <w:rFonts w:asciiTheme="majorHAnsi" w:hAnsiTheme="majorHAnsi" w:cstheme="majorHAnsi"/>
                <w:b/>
                <w:i/>
                <w:sz w:val="22"/>
                <w:szCs w:val="22"/>
                <w:lang w:val="en-GB"/>
              </w:rPr>
              <w:footnoteReference w:id="5"/>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3510B790" w14:textId="77777777" w:rsidR="00311E93" w:rsidRPr="00AF26C0" w:rsidRDefault="00311E93" w:rsidP="0048657C">
            <w:pPr>
              <w:rPr>
                <w:rFonts w:asciiTheme="majorHAnsi" w:hAnsiTheme="majorHAnsi" w:cstheme="majorHAnsi"/>
                <w:b/>
                <w:i/>
                <w:sz w:val="22"/>
                <w:szCs w:val="22"/>
                <w:lang w:val="en-GB"/>
              </w:rPr>
            </w:pPr>
          </w:p>
        </w:tc>
      </w:tr>
      <w:tr w:rsidR="00311E93" w:rsidRPr="00395025" w14:paraId="508A5A69" w14:textId="77777777" w:rsidTr="00603A75">
        <w:tc>
          <w:tcPr>
            <w:tcW w:w="7668" w:type="dxa"/>
            <w:gridSpan w:val="5"/>
            <w:tcBorders>
              <w:top w:val="single" w:sz="4" w:space="0" w:color="000000"/>
              <w:left w:val="single" w:sz="4" w:space="0" w:color="000000"/>
              <w:bottom w:val="single" w:sz="4" w:space="0" w:color="000000"/>
              <w:right w:val="single" w:sz="4" w:space="0" w:color="000000"/>
            </w:tcBorders>
            <w:shd w:val="clear" w:color="auto" w:fill="EEECE1"/>
          </w:tcPr>
          <w:p w14:paraId="1A1851E4" w14:textId="77777777" w:rsidR="00311E93" w:rsidRPr="00AF26C0" w:rsidRDefault="001F7290" w:rsidP="0048657C">
            <w:pPr>
              <w:jc w:val="right"/>
              <w:rPr>
                <w:rFonts w:asciiTheme="majorHAnsi" w:hAnsiTheme="majorHAnsi" w:cstheme="majorHAnsi"/>
                <w:b/>
                <w:bCs/>
                <w:i/>
                <w:iCs/>
                <w:sz w:val="22"/>
                <w:szCs w:val="22"/>
                <w:lang w:val="en-GB"/>
              </w:rPr>
            </w:pPr>
            <w:r w:rsidRPr="00AF26C0">
              <w:rPr>
                <w:rFonts w:asciiTheme="majorHAnsi" w:hAnsiTheme="majorHAnsi" w:cstheme="majorHAnsi"/>
                <w:b/>
                <w:bCs/>
                <w:i/>
                <w:iCs/>
                <w:color w:val="000000"/>
                <w:spacing w:val="-5"/>
                <w:sz w:val="22"/>
                <w:szCs w:val="22"/>
                <w:lang w:val="en-GB"/>
              </w:rPr>
              <w:t>Total price with VAT in USD</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320A4F20" w14:textId="77777777" w:rsidR="00311E93" w:rsidRPr="00AF26C0" w:rsidRDefault="00311E93" w:rsidP="0048657C">
            <w:pPr>
              <w:rPr>
                <w:rFonts w:asciiTheme="majorHAnsi" w:hAnsiTheme="majorHAnsi" w:cstheme="majorHAnsi"/>
                <w:b/>
                <w:i/>
                <w:sz w:val="22"/>
                <w:szCs w:val="22"/>
                <w:lang w:val="en-GB"/>
              </w:rPr>
            </w:pPr>
          </w:p>
        </w:tc>
      </w:tr>
    </w:tbl>
    <w:p w14:paraId="66BB5B8A" w14:textId="77777777" w:rsidR="00311E93" w:rsidRDefault="00311E93" w:rsidP="00311E93">
      <w:pPr>
        <w:rPr>
          <w:rFonts w:asciiTheme="majorHAnsi" w:hAnsiTheme="majorHAnsi" w:cstheme="majorHAnsi"/>
          <w:lang w:val="en-GB"/>
        </w:rPr>
      </w:pPr>
    </w:p>
    <w:p w14:paraId="3CB39E77" w14:textId="77777777" w:rsidR="00311E93" w:rsidRDefault="00311E93" w:rsidP="00311E93">
      <w:pPr>
        <w:rPr>
          <w:rFonts w:asciiTheme="majorHAnsi" w:hAnsiTheme="majorHAnsi" w:cstheme="majorHAnsi"/>
          <w:lang w:val="en-GB"/>
        </w:rPr>
      </w:pPr>
    </w:p>
    <w:p w14:paraId="51D31332" w14:textId="77777777" w:rsidR="00311E93" w:rsidRDefault="00311E93" w:rsidP="00311E93">
      <w:pPr>
        <w:shd w:val="clear" w:color="auto" w:fill="FFFFFF"/>
        <w:spacing w:line="509" w:lineRule="exact"/>
        <w:rPr>
          <w:rFonts w:asciiTheme="majorHAnsi" w:hAnsiTheme="majorHAnsi" w:cstheme="majorHAnsi"/>
          <w:color w:val="000000"/>
          <w:spacing w:val="-3"/>
          <w:sz w:val="22"/>
          <w:szCs w:val="22"/>
          <w:lang w:val="en-GB"/>
        </w:rPr>
      </w:pPr>
      <w:r>
        <w:rPr>
          <w:rFonts w:asciiTheme="majorHAnsi" w:hAnsiTheme="majorHAnsi" w:cstheme="majorHAnsi"/>
          <w:sz w:val="22"/>
          <w:szCs w:val="22"/>
          <w:lang w:val="en-GB"/>
        </w:rPr>
        <w:t>In______, _______ 202</w:t>
      </w:r>
      <w:bookmarkStart w:id="9" w:name="_Hlk28471004"/>
      <w:bookmarkEnd w:id="9"/>
      <w:r w:rsidR="002A0633">
        <w:rPr>
          <w:rFonts w:asciiTheme="majorHAnsi" w:hAnsiTheme="majorHAnsi" w:cstheme="majorHAnsi"/>
          <w:sz w:val="22"/>
          <w:szCs w:val="22"/>
          <w:lang w:val="en-GB"/>
        </w:rPr>
        <w:t>3</w:t>
      </w:r>
    </w:p>
    <w:p w14:paraId="29944872"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38AC0ABE"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(Full name of the legal representative)</w:t>
      </w:r>
    </w:p>
    <w:p w14:paraId="3B24DFE2"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10ADB82C" w14:textId="77777777" w:rsidR="00311E93" w:rsidRDefault="00311E93" w:rsidP="00311E93">
      <w:pPr>
        <w:shd w:val="clear" w:color="auto" w:fill="FFFFFF"/>
        <w:spacing w:before="120" w:after="120"/>
        <w:ind w:left="2419" w:hanging="341"/>
        <w:jc w:val="right"/>
        <w:rPr>
          <w:rFonts w:asciiTheme="majorHAnsi" w:hAnsiTheme="majorHAnsi" w:cstheme="majorHAnsi"/>
          <w:color w:val="000000"/>
          <w:spacing w:val="-3"/>
          <w:sz w:val="22"/>
          <w:szCs w:val="22"/>
          <w:lang w:val="en-GB"/>
        </w:rPr>
      </w:pPr>
    </w:p>
    <w:p w14:paraId="737F2601" w14:textId="77777777" w:rsidR="00311E93" w:rsidRDefault="00311E93" w:rsidP="00311E93">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_________________________________________</w:t>
      </w:r>
    </w:p>
    <w:p w14:paraId="6FE1F324" w14:textId="77777777" w:rsidR="00155CFB" w:rsidRDefault="00311E93" w:rsidP="00D335D8">
      <w:pPr>
        <w:shd w:val="clear" w:color="auto" w:fill="FFFFFF"/>
        <w:spacing w:before="120" w:after="120"/>
        <w:jc w:val="right"/>
        <w:rPr>
          <w:rFonts w:asciiTheme="majorHAnsi" w:hAnsiTheme="majorHAnsi" w:cstheme="majorHAnsi"/>
          <w:color w:val="000000"/>
          <w:spacing w:val="-3"/>
          <w:sz w:val="22"/>
          <w:szCs w:val="22"/>
          <w:lang w:val="en-GB"/>
        </w:rPr>
      </w:pPr>
      <w:r>
        <w:rPr>
          <w:rFonts w:asciiTheme="majorHAnsi" w:hAnsiTheme="majorHAnsi" w:cstheme="majorHAnsi"/>
          <w:color w:val="000000"/>
          <w:spacing w:val="-3"/>
          <w:sz w:val="22"/>
          <w:szCs w:val="22"/>
          <w:lang w:val="en-GB"/>
        </w:rPr>
        <w:t>(Signature of the legal representative)</w:t>
      </w:r>
      <w:bookmarkStart w:id="10" w:name="_Hlk28470189"/>
      <w:bookmarkEnd w:id="10"/>
    </w:p>
    <w:p w14:paraId="4A3992CE" w14:textId="77777777" w:rsidR="00CB056B" w:rsidRDefault="00CB056B" w:rsidP="00D335D8">
      <w:pPr>
        <w:shd w:val="clear" w:color="auto" w:fill="FFFFFF"/>
        <w:spacing w:before="120" w:after="120"/>
        <w:jc w:val="right"/>
        <w:rPr>
          <w:rFonts w:asciiTheme="majorHAnsi" w:hAnsiTheme="majorHAnsi" w:cstheme="majorHAnsi"/>
          <w:color w:val="000000"/>
          <w:spacing w:val="-3"/>
          <w:sz w:val="22"/>
          <w:szCs w:val="22"/>
          <w:lang w:val="en-GB"/>
        </w:rPr>
      </w:pPr>
    </w:p>
    <w:p w14:paraId="1DC1C3E0" w14:textId="77777777" w:rsidR="00CB056B" w:rsidRDefault="00CB056B" w:rsidP="00D335D8">
      <w:pPr>
        <w:shd w:val="clear" w:color="auto" w:fill="FFFFFF"/>
        <w:spacing w:before="120" w:after="120"/>
        <w:jc w:val="right"/>
        <w:rPr>
          <w:rFonts w:asciiTheme="majorHAnsi" w:hAnsiTheme="majorHAnsi" w:cstheme="majorHAnsi"/>
          <w:color w:val="000000"/>
          <w:spacing w:val="-3"/>
          <w:sz w:val="22"/>
          <w:szCs w:val="22"/>
          <w:lang w:val="en-GB"/>
        </w:rPr>
      </w:pPr>
    </w:p>
    <w:p w14:paraId="2D843674" w14:textId="77777777" w:rsidR="00CB056B" w:rsidRDefault="00CB056B" w:rsidP="00D335D8">
      <w:pPr>
        <w:shd w:val="clear" w:color="auto" w:fill="FFFFFF"/>
        <w:spacing w:before="120" w:after="120"/>
        <w:jc w:val="right"/>
        <w:rPr>
          <w:rFonts w:asciiTheme="majorHAnsi" w:hAnsiTheme="majorHAnsi" w:cstheme="majorHAnsi"/>
          <w:color w:val="000000"/>
          <w:spacing w:val="-3"/>
          <w:sz w:val="22"/>
          <w:szCs w:val="22"/>
          <w:lang w:val="en-GB"/>
        </w:rPr>
      </w:pPr>
    </w:p>
    <w:p w14:paraId="4429BDF5" w14:textId="77777777" w:rsidR="00CB056B" w:rsidRDefault="00CB056B" w:rsidP="00D335D8">
      <w:pPr>
        <w:shd w:val="clear" w:color="auto" w:fill="FFFFFF"/>
        <w:spacing w:before="120" w:after="120"/>
        <w:jc w:val="right"/>
        <w:rPr>
          <w:rFonts w:asciiTheme="majorHAnsi" w:hAnsiTheme="majorHAnsi" w:cstheme="majorHAnsi"/>
          <w:color w:val="000000"/>
          <w:spacing w:val="-3"/>
          <w:sz w:val="22"/>
          <w:szCs w:val="22"/>
          <w:lang w:val="en-GB"/>
        </w:rPr>
      </w:pPr>
    </w:p>
    <w:p w14:paraId="1069343A" w14:textId="77777777" w:rsidR="00CB056B" w:rsidRDefault="00CB056B" w:rsidP="00D335D8">
      <w:pPr>
        <w:shd w:val="clear" w:color="auto" w:fill="FFFFFF"/>
        <w:spacing w:before="120" w:after="120"/>
        <w:jc w:val="right"/>
        <w:rPr>
          <w:sz w:val="18"/>
          <w:szCs w:val="18"/>
          <w:highlight w:val="green"/>
          <w:lang w:val="en-GB"/>
        </w:rPr>
      </w:pPr>
    </w:p>
    <w:p w14:paraId="2F054ED7" w14:textId="77777777" w:rsidR="00CB056B" w:rsidRDefault="00CB056B" w:rsidP="00D335D8">
      <w:pPr>
        <w:shd w:val="clear" w:color="auto" w:fill="FFFFFF"/>
        <w:spacing w:before="120" w:after="120"/>
        <w:jc w:val="right"/>
        <w:rPr>
          <w:sz w:val="18"/>
          <w:szCs w:val="18"/>
          <w:highlight w:val="green"/>
          <w:lang w:val="en-GB"/>
        </w:rPr>
      </w:pPr>
    </w:p>
    <w:p w14:paraId="52635771" w14:textId="77777777" w:rsidR="00CB056B" w:rsidRDefault="00CB056B" w:rsidP="00D335D8">
      <w:pPr>
        <w:shd w:val="clear" w:color="auto" w:fill="FFFFFF"/>
        <w:spacing w:before="120" w:after="120"/>
        <w:jc w:val="right"/>
        <w:rPr>
          <w:sz w:val="18"/>
          <w:szCs w:val="18"/>
          <w:highlight w:val="green"/>
          <w:lang w:val="en-GB"/>
        </w:rPr>
      </w:pPr>
    </w:p>
    <w:p w14:paraId="481E67DC" w14:textId="77777777" w:rsidR="00CB056B" w:rsidRDefault="00CB056B" w:rsidP="00CB056B">
      <w:pPr>
        <w:shd w:val="clear" w:color="auto" w:fill="FFFFFF"/>
        <w:spacing w:before="120" w:after="120"/>
        <w:rPr>
          <w:sz w:val="18"/>
          <w:szCs w:val="18"/>
          <w:highlight w:val="green"/>
          <w:lang w:val="en-GB"/>
        </w:rPr>
      </w:pPr>
    </w:p>
    <w:sectPr w:rsidR="00CB056B" w:rsidSect="003636B4">
      <w:headerReference w:type="default" r:id="rId15"/>
      <w:footerReference w:type="default" r:id="rId16"/>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2854" w14:textId="77777777" w:rsidR="00796980" w:rsidRDefault="00796980">
      <w:r>
        <w:separator/>
      </w:r>
    </w:p>
  </w:endnote>
  <w:endnote w:type="continuationSeparator" w:id="0">
    <w:p w14:paraId="34BCDBAA" w14:textId="77777777" w:rsidR="00796980" w:rsidRDefault="0079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E9EF" w14:textId="77777777" w:rsidR="000C0943" w:rsidRDefault="003636B4">
    <w:pPr>
      <w:pStyle w:val="Footer"/>
      <w:jc w:val="right"/>
    </w:pPr>
    <w:r>
      <w:fldChar w:fldCharType="begin"/>
    </w:r>
    <w:r w:rsidR="003D59BF">
      <w:instrText>PAGE</w:instrText>
    </w:r>
    <w:r>
      <w:fldChar w:fldCharType="separate"/>
    </w:r>
    <w:r w:rsidR="008224E8">
      <w:rPr>
        <w:noProof/>
      </w:rPr>
      <w:t>6</w:t>
    </w:r>
    <w:r>
      <w:fldChar w:fldCharType="end"/>
    </w:r>
  </w:p>
  <w:p w14:paraId="3CCB48B2" w14:textId="77777777" w:rsidR="000C0943" w:rsidRDefault="000C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C1EA" w14:textId="77777777" w:rsidR="00796980" w:rsidRDefault="00796980">
      <w:r>
        <w:separator/>
      </w:r>
    </w:p>
  </w:footnote>
  <w:footnote w:type="continuationSeparator" w:id="0">
    <w:p w14:paraId="62490BEC" w14:textId="77777777" w:rsidR="00796980" w:rsidRDefault="00796980">
      <w:r>
        <w:continuationSeparator/>
      </w:r>
    </w:p>
  </w:footnote>
  <w:footnote w:id="1">
    <w:p w14:paraId="4AC77710" w14:textId="77777777" w:rsidR="00311E93" w:rsidRPr="001D2485" w:rsidRDefault="00311E93" w:rsidP="00311E93">
      <w:pPr>
        <w:pStyle w:val="FootnoteText"/>
        <w:rPr>
          <w:sz w:val="18"/>
          <w:szCs w:val="18"/>
          <w:lang w:val="en-GB"/>
        </w:rPr>
      </w:pPr>
      <w:r w:rsidRPr="00830D52">
        <w:rPr>
          <w:rStyle w:val="Znakovifusnote"/>
          <w:sz w:val="18"/>
          <w:szCs w:val="18"/>
        </w:rPr>
        <w:footnoteRef/>
      </w:r>
      <w:r w:rsidRPr="00830D52">
        <w:rPr>
          <w:sz w:val="18"/>
          <w:szCs w:val="18"/>
          <w:lang w:val="en-GB"/>
        </w:rPr>
        <w:t xml:space="preserve"> Or national identification number according to the economic operator’s country of establishment, if applicable</w:t>
      </w:r>
    </w:p>
  </w:footnote>
  <w:footnote w:id="2">
    <w:p w14:paraId="612F812B" w14:textId="77777777" w:rsidR="00311E93" w:rsidRPr="001D2485" w:rsidRDefault="00311E93" w:rsidP="00311E93">
      <w:pPr>
        <w:pStyle w:val="FootnoteText"/>
        <w:rPr>
          <w:lang w:val="en-GB"/>
        </w:rPr>
      </w:pPr>
      <w:r w:rsidRPr="00830D52">
        <w:rPr>
          <w:rStyle w:val="Znakovifusnote"/>
          <w:sz w:val="18"/>
          <w:szCs w:val="18"/>
        </w:rPr>
        <w:footnoteRef/>
      </w:r>
      <w:r>
        <w:rPr>
          <w:lang w:val="en-GB"/>
        </w:rPr>
        <w:t xml:space="preserve"> </w:t>
      </w:r>
      <w:r w:rsidR="00684138" w:rsidRPr="002A0633">
        <w:rPr>
          <w:sz w:val="18"/>
          <w:szCs w:val="18"/>
          <w:lang w:val="en-GB"/>
        </w:rPr>
        <w:t>Economic operators registered in Croatia that are not in VAT system and economic operators registered outside the Republic of Croatia do not fill the column.</w:t>
      </w:r>
    </w:p>
  </w:footnote>
  <w:footnote w:id="3">
    <w:p w14:paraId="767B3F16" w14:textId="77777777" w:rsidR="00243965" w:rsidRDefault="00243965" w:rsidP="00243965">
      <w:pPr>
        <w:pStyle w:val="FootnoteText"/>
      </w:pPr>
      <w:r>
        <w:rPr>
          <w:rStyle w:val="Znakovifusnote"/>
        </w:rPr>
        <w:footnoteRef/>
      </w:r>
      <w:r>
        <w:rPr>
          <w:sz w:val="18"/>
          <w:szCs w:val="18"/>
        </w:rPr>
        <w:t xml:space="preserve"> </w:t>
      </w:r>
      <w:r w:rsidRPr="009C71CB">
        <w:rPr>
          <w:rFonts w:ascii="Calibri" w:hAnsi="Calibri" w:cs="Calibri"/>
          <w:sz w:val="20"/>
          <w:szCs w:val="20"/>
          <w:lang w:val="hr-HR"/>
        </w:rPr>
        <w:t>Add rows, as necessary</w:t>
      </w:r>
    </w:p>
  </w:footnote>
  <w:footnote w:id="4">
    <w:p w14:paraId="7130217B" w14:textId="77777777" w:rsidR="002A0633" w:rsidRDefault="002A0633" w:rsidP="002A0633">
      <w:pPr>
        <w:pStyle w:val="FootnoteText"/>
      </w:pPr>
      <w:r>
        <w:rPr>
          <w:rStyle w:val="Znakovifusnote"/>
        </w:rPr>
        <w:footnoteRef/>
      </w:r>
      <w:r>
        <w:rPr>
          <w:sz w:val="18"/>
          <w:szCs w:val="18"/>
        </w:rPr>
        <w:t xml:space="preserve"> </w:t>
      </w:r>
      <w:r w:rsidRPr="009C71CB">
        <w:rPr>
          <w:rFonts w:ascii="Calibri" w:hAnsi="Calibri" w:cs="Calibri"/>
          <w:sz w:val="20"/>
          <w:szCs w:val="20"/>
          <w:lang w:val="hr-HR"/>
        </w:rPr>
        <w:t>Add rows, as necessary</w:t>
      </w:r>
    </w:p>
  </w:footnote>
  <w:footnote w:id="5">
    <w:p w14:paraId="5E815A80" w14:textId="77777777" w:rsidR="002A0633" w:rsidRPr="002A0633" w:rsidRDefault="002A0633" w:rsidP="002A0633">
      <w:pPr>
        <w:pStyle w:val="FootnoteText"/>
        <w:rPr>
          <w:b/>
          <w:bCs/>
          <w:lang w:val="en-GB"/>
        </w:rPr>
      </w:pPr>
      <w:r>
        <w:rPr>
          <w:rStyle w:val="FootnoteReference"/>
        </w:rPr>
        <w:footnoteRef/>
      </w:r>
      <w:r>
        <w:t xml:space="preserve"> </w:t>
      </w:r>
      <w:r w:rsidRPr="002A0633">
        <w:rPr>
          <w:rFonts w:asciiTheme="majorHAnsi" w:hAnsiTheme="majorHAnsi"/>
          <w:lang w:val="en-GB"/>
        </w:rPr>
        <w:t>Economic operators registered in Croatia that are not in VAT system and economic operators registered outside the Republic of Croatia do not fill the column.</w:t>
      </w:r>
    </w:p>
    <w:p w14:paraId="2379D338" w14:textId="77777777" w:rsidR="002A0633" w:rsidRPr="002A0633" w:rsidRDefault="002A0633">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2BA" w14:textId="77777777" w:rsidR="000C0943" w:rsidRDefault="000C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3ED"/>
    <w:multiLevelType w:val="hybridMultilevel"/>
    <w:tmpl w:val="2472A0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3627644"/>
    <w:multiLevelType w:val="multilevel"/>
    <w:tmpl w:val="B76C4C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8A27E9"/>
    <w:multiLevelType w:val="multilevel"/>
    <w:tmpl w:val="8598A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5E406A"/>
    <w:multiLevelType w:val="multilevel"/>
    <w:tmpl w:val="DFC2D0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BF53544"/>
    <w:multiLevelType w:val="multilevel"/>
    <w:tmpl w:val="82627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68E5C0C"/>
    <w:multiLevelType w:val="multilevel"/>
    <w:tmpl w:val="F97E1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276E6C76"/>
    <w:multiLevelType w:val="hybridMultilevel"/>
    <w:tmpl w:val="6B7C170C"/>
    <w:lvl w:ilvl="0" w:tplc="CA2A46E0">
      <w:numFmt w:val="bullet"/>
      <w:lvlText w:val="•"/>
      <w:lvlJc w:val="left"/>
      <w:pPr>
        <w:ind w:left="1065" w:hanging="70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B0955"/>
    <w:multiLevelType w:val="multilevel"/>
    <w:tmpl w:val="729AF7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B580395"/>
    <w:multiLevelType w:val="hybridMultilevel"/>
    <w:tmpl w:val="1DCEBF14"/>
    <w:lvl w:ilvl="0" w:tplc="E5826A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A7CC8"/>
    <w:multiLevelType w:val="multilevel"/>
    <w:tmpl w:val="C3E6D6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D4E4BB8"/>
    <w:multiLevelType w:val="multilevel"/>
    <w:tmpl w:val="3DF0817C"/>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DED26E7"/>
    <w:multiLevelType w:val="hybridMultilevel"/>
    <w:tmpl w:val="3B5EE7F6"/>
    <w:lvl w:ilvl="0" w:tplc="0409000F">
      <w:start w:val="1"/>
      <w:numFmt w:val="decimal"/>
      <w:lvlText w:val="%1."/>
      <w:lvlJc w:val="left"/>
      <w:pPr>
        <w:ind w:left="360" w:hanging="360"/>
      </w:pPr>
    </w:lvl>
    <w:lvl w:ilvl="1" w:tplc="D0C48D20">
      <w:start w:val="4"/>
      <w:numFmt w:val="bullet"/>
      <w:lvlText w:val="-"/>
      <w:lvlJc w:val="left"/>
      <w:pPr>
        <w:ind w:left="1080" w:hanging="360"/>
      </w:pPr>
      <w:rPr>
        <w:rFonts w:ascii="Calibri" w:eastAsiaTheme="minorHAnsi" w:hAnsi="Calibri"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DC26DD"/>
    <w:multiLevelType w:val="hybridMultilevel"/>
    <w:tmpl w:val="411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83DB7"/>
    <w:multiLevelType w:val="hybridMultilevel"/>
    <w:tmpl w:val="BBD6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314941"/>
    <w:multiLevelType w:val="hybridMultilevel"/>
    <w:tmpl w:val="2404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E246F"/>
    <w:multiLevelType w:val="multilevel"/>
    <w:tmpl w:val="FB1AB5AA"/>
    <w:lvl w:ilvl="0">
      <w:start w:val="9"/>
      <w:numFmt w:val="bullet"/>
      <w:lvlText w:val="-"/>
      <w:lvlJc w:val="left"/>
      <w:pPr>
        <w:ind w:left="643" w:hanging="360"/>
      </w:pPr>
      <w:rPr>
        <w:rFonts w:ascii="Calibri" w:hAnsi="Calibri" w:cs="Calibri" w:hint="default"/>
        <w:color w:val="000000"/>
        <w:sz w:val="20"/>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16" w15:restartNumberingAfterBreak="0">
    <w:nsid w:val="4EF37CB6"/>
    <w:multiLevelType w:val="multilevel"/>
    <w:tmpl w:val="544095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299701B"/>
    <w:multiLevelType w:val="multilevel"/>
    <w:tmpl w:val="337209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37037B4"/>
    <w:multiLevelType w:val="hybridMultilevel"/>
    <w:tmpl w:val="CA5A84DC"/>
    <w:lvl w:ilvl="0" w:tplc="041A000F">
      <w:start w:val="1"/>
      <w:numFmt w:val="decimal"/>
      <w:lvlText w:val="%1."/>
      <w:lvlJc w:val="left"/>
      <w:pPr>
        <w:ind w:left="720" w:hanging="360"/>
      </w:pPr>
      <w:rPr>
        <w:rFonts w:cs="Times New Roman" w:hint="default"/>
      </w:rPr>
    </w:lvl>
    <w:lvl w:ilvl="1" w:tplc="D0C48D20">
      <w:start w:val="4"/>
      <w:numFmt w:val="bullet"/>
      <w:lvlText w:val="-"/>
      <w:lvlJc w:val="left"/>
      <w:pPr>
        <w:ind w:left="1080" w:hanging="360"/>
      </w:pPr>
      <w:rPr>
        <w:rFonts w:ascii="Calibri" w:eastAsia="Times New Roman" w:hAnsi="Calibri"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8365FEF"/>
    <w:multiLevelType w:val="hybridMultilevel"/>
    <w:tmpl w:val="7FCC20C8"/>
    <w:lvl w:ilvl="0" w:tplc="01E04536">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21" w15:restartNumberingAfterBreak="0">
    <w:nsid w:val="79BE5191"/>
    <w:multiLevelType w:val="multilevel"/>
    <w:tmpl w:val="E1C600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AFF4D35"/>
    <w:multiLevelType w:val="hybridMultilevel"/>
    <w:tmpl w:val="4BCEB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803033159">
    <w:abstractNumId w:val="10"/>
  </w:num>
  <w:num w:numId="2" w16cid:durableId="1333680802">
    <w:abstractNumId w:val="21"/>
  </w:num>
  <w:num w:numId="3" w16cid:durableId="702093978">
    <w:abstractNumId w:val="23"/>
  </w:num>
  <w:num w:numId="4" w16cid:durableId="202333314">
    <w:abstractNumId w:val="7"/>
  </w:num>
  <w:num w:numId="5" w16cid:durableId="1150096882">
    <w:abstractNumId w:val="3"/>
  </w:num>
  <w:num w:numId="6" w16cid:durableId="1399326854">
    <w:abstractNumId w:val="16"/>
  </w:num>
  <w:num w:numId="7" w16cid:durableId="806119561">
    <w:abstractNumId w:val="17"/>
  </w:num>
  <w:num w:numId="8" w16cid:durableId="1870800750">
    <w:abstractNumId w:val="4"/>
  </w:num>
  <w:num w:numId="9" w16cid:durableId="2048681134">
    <w:abstractNumId w:val="15"/>
  </w:num>
  <w:num w:numId="10" w16cid:durableId="761756900">
    <w:abstractNumId w:val="20"/>
  </w:num>
  <w:num w:numId="11" w16cid:durableId="1750270037">
    <w:abstractNumId w:val="5"/>
  </w:num>
  <w:num w:numId="12" w16cid:durableId="1216309427">
    <w:abstractNumId w:val="9"/>
  </w:num>
  <w:num w:numId="13" w16cid:durableId="1424111281">
    <w:abstractNumId w:val="13"/>
  </w:num>
  <w:num w:numId="14" w16cid:durableId="140998659">
    <w:abstractNumId w:val="6"/>
  </w:num>
  <w:num w:numId="15" w16cid:durableId="761878623">
    <w:abstractNumId w:val="1"/>
  </w:num>
  <w:num w:numId="16" w16cid:durableId="2002006741">
    <w:abstractNumId w:val="14"/>
  </w:num>
  <w:num w:numId="17" w16cid:durableId="471556898">
    <w:abstractNumId w:val="2"/>
  </w:num>
  <w:num w:numId="18" w16cid:durableId="66651879">
    <w:abstractNumId w:val="12"/>
  </w:num>
  <w:num w:numId="19" w16cid:durableId="208107406">
    <w:abstractNumId w:val="11"/>
  </w:num>
  <w:num w:numId="20" w16cid:durableId="1696930110">
    <w:abstractNumId w:val="8"/>
  </w:num>
  <w:num w:numId="21" w16cid:durableId="101654455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65023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50129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6463186">
    <w:abstractNumId w:val="22"/>
  </w:num>
  <w:num w:numId="25" w16cid:durableId="16690164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0943"/>
    <w:rsid w:val="0000123F"/>
    <w:rsid w:val="00007D3A"/>
    <w:rsid w:val="000103A9"/>
    <w:rsid w:val="00010DC8"/>
    <w:rsid w:val="00060241"/>
    <w:rsid w:val="00061DC6"/>
    <w:rsid w:val="00065532"/>
    <w:rsid w:val="00067673"/>
    <w:rsid w:val="00077376"/>
    <w:rsid w:val="00083F1C"/>
    <w:rsid w:val="00086052"/>
    <w:rsid w:val="000953B9"/>
    <w:rsid w:val="000A1776"/>
    <w:rsid w:val="000C0943"/>
    <w:rsid w:val="000C47F7"/>
    <w:rsid w:val="000C7933"/>
    <w:rsid w:val="000E48FA"/>
    <w:rsid w:val="000E55CC"/>
    <w:rsid w:val="000F21B6"/>
    <w:rsid w:val="0010371C"/>
    <w:rsid w:val="0011664A"/>
    <w:rsid w:val="00124DAF"/>
    <w:rsid w:val="00142C09"/>
    <w:rsid w:val="00155CFB"/>
    <w:rsid w:val="00194FD9"/>
    <w:rsid w:val="0019595C"/>
    <w:rsid w:val="001A2674"/>
    <w:rsid w:val="001B1712"/>
    <w:rsid w:val="001D2485"/>
    <w:rsid w:val="001F3691"/>
    <w:rsid w:val="001F7290"/>
    <w:rsid w:val="00203EEB"/>
    <w:rsid w:val="002054F3"/>
    <w:rsid w:val="00243965"/>
    <w:rsid w:val="00247752"/>
    <w:rsid w:val="00254D2B"/>
    <w:rsid w:val="00255EC7"/>
    <w:rsid w:val="00260E01"/>
    <w:rsid w:val="00261E93"/>
    <w:rsid w:val="002722E1"/>
    <w:rsid w:val="00283094"/>
    <w:rsid w:val="00284901"/>
    <w:rsid w:val="00291FF8"/>
    <w:rsid w:val="002A0633"/>
    <w:rsid w:val="002A2069"/>
    <w:rsid w:val="002C51DA"/>
    <w:rsid w:val="002C5F21"/>
    <w:rsid w:val="002D4661"/>
    <w:rsid w:val="002D5AD3"/>
    <w:rsid w:val="002F0260"/>
    <w:rsid w:val="002F3507"/>
    <w:rsid w:val="00302566"/>
    <w:rsid w:val="0031034A"/>
    <w:rsid w:val="00311854"/>
    <w:rsid w:val="00311E93"/>
    <w:rsid w:val="00313BAA"/>
    <w:rsid w:val="00321552"/>
    <w:rsid w:val="00337187"/>
    <w:rsid w:val="00337548"/>
    <w:rsid w:val="00353300"/>
    <w:rsid w:val="003552F2"/>
    <w:rsid w:val="00362BF5"/>
    <w:rsid w:val="003636B4"/>
    <w:rsid w:val="00365436"/>
    <w:rsid w:val="003661A5"/>
    <w:rsid w:val="00367F16"/>
    <w:rsid w:val="00374D12"/>
    <w:rsid w:val="00395025"/>
    <w:rsid w:val="00396E8B"/>
    <w:rsid w:val="003A1F41"/>
    <w:rsid w:val="003B240B"/>
    <w:rsid w:val="003B27F5"/>
    <w:rsid w:val="003C4764"/>
    <w:rsid w:val="003D2146"/>
    <w:rsid w:val="003D59BF"/>
    <w:rsid w:val="003D6A88"/>
    <w:rsid w:val="003E15F4"/>
    <w:rsid w:val="003E3686"/>
    <w:rsid w:val="003E3D52"/>
    <w:rsid w:val="003F0C6B"/>
    <w:rsid w:val="004078E9"/>
    <w:rsid w:val="004320B7"/>
    <w:rsid w:val="00445C9C"/>
    <w:rsid w:val="00455C41"/>
    <w:rsid w:val="00461313"/>
    <w:rsid w:val="00461980"/>
    <w:rsid w:val="0049211D"/>
    <w:rsid w:val="004934BB"/>
    <w:rsid w:val="004A4EA1"/>
    <w:rsid w:val="004D502D"/>
    <w:rsid w:val="004D7620"/>
    <w:rsid w:val="004E44E3"/>
    <w:rsid w:val="0051342B"/>
    <w:rsid w:val="00516DD3"/>
    <w:rsid w:val="005200E8"/>
    <w:rsid w:val="00541FB4"/>
    <w:rsid w:val="00545F7D"/>
    <w:rsid w:val="00554A39"/>
    <w:rsid w:val="00576918"/>
    <w:rsid w:val="005A0544"/>
    <w:rsid w:val="005A5705"/>
    <w:rsid w:val="005A6AF4"/>
    <w:rsid w:val="005B5DA6"/>
    <w:rsid w:val="005C0EEF"/>
    <w:rsid w:val="005E09D7"/>
    <w:rsid w:val="005F7AF0"/>
    <w:rsid w:val="00603A75"/>
    <w:rsid w:val="00611B7A"/>
    <w:rsid w:val="00615FB9"/>
    <w:rsid w:val="00634BEF"/>
    <w:rsid w:val="00634DF5"/>
    <w:rsid w:val="0064352F"/>
    <w:rsid w:val="00657C8E"/>
    <w:rsid w:val="00684138"/>
    <w:rsid w:val="00686488"/>
    <w:rsid w:val="006935C0"/>
    <w:rsid w:val="006A0E1A"/>
    <w:rsid w:val="006B4ADA"/>
    <w:rsid w:val="006C4A0E"/>
    <w:rsid w:val="006E01A2"/>
    <w:rsid w:val="006F5823"/>
    <w:rsid w:val="007022E2"/>
    <w:rsid w:val="007050A9"/>
    <w:rsid w:val="007138CF"/>
    <w:rsid w:val="007326A1"/>
    <w:rsid w:val="007364C6"/>
    <w:rsid w:val="00741EE2"/>
    <w:rsid w:val="00743E10"/>
    <w:rsid w:val="00745057"/>
    <w:rsid w:val="0076242C"/>
    <w:rsid w:val="00764FB4"/>
    <w:rsid w:val="00771AF8"/>
    <w:rsid w:val="00772B69"/>
    <w:rsid w:val="007776AF"/>
    <w:rsid w:val="007815D7"/>
    <w:rsid w:val="00796980"/>
    <w:rsid w:val="007A6418"/>
    <w:rsid w:val="007E5739"/>
    <w:rsid w:val="007F083A"/>
    <w:rsid w:val="007F0D68"/>
    <w:rsid w:val="007F7D8B"/>
    <w:rsid w:val="00805CA1"/>
    <w:rsid w:val="008224E8"/>
    <w:rsid w:val="008252AC"/>
    <w:rsid w:val="008262B7"/>
    <w:rsid w:val="00830D52"/>
    <w:rsid w:val="00832AC3"/>
    <w:rsid w:val="00851E0B"/>
    <w:rsid w:val="00861C5F"/>
    <w:rsid w:val="008749D2"/>
    <w:rsid w:val="00875C34"/>
    <w:rsid w:val="00876C2C"/>
    <w:rsid w:val="00877C92"/>
    <w:rsid w:val="0088349A"/>
    <w:rsid w:val="00883D79"/>
    <w:rsid w:val="0089520D"/>
    <w:rsid w:val="008E06B9"/>
    <w:rsid w:val="008E6605"/>
    <w:rsid w:val="009062A8"/>
    <w:rsid w:val="00911755"/>
    <w:rsid w:val="00914611"/>
    <w:rsid w:val="00914CBD"/>
    <w:rsid w:val="00923F56"/>
    <w:rsid w:val="00946180"/>
    <w:rsid w:val="009468DF"/>
    <w:rsid w:val="00964790"/>
    <w:rsid w:val="00965A3B"/>
    <w:rsid w:val="0097719A"/>
    <w:rsid w:val="00984FE4"/>
    <w:rsid w:val="00990F21"/>
    <w:rsid w:val="009A6CA2"/>
    <w:rsid w:val="009B522B"/>
    <w:rsid w:val="009B52C5"/>
    <w:rsid w:val="009C71CB"/>
    <w:rsid w:val="009E03C8"/>
    <w:rsid w:val="009F02EF"/>
    <w:rsid w:val="009F57B4"/>
    <w:rsid w:val="00A022E2"/>
    <w:rsid w:val="00A219BB"/>
    <w:rsid w:val="00A25378"/>
    <w:rsid w:val="00A2637D"/>
    <w:rsid w:val="00A30A3E"/>
    <w:rsid w:val="00A56EBC"/>
    <w:rsid w:val="00A6080A"/>
    <w:rsid w:val="00A83641"/>
    <w:rsid w:val="00A90D7D"/>
    <w:rsid w:val="00A95001"/>
    <w:rsid w:val="00AA5E7D"/>
    <w:rsid w:val="00AB0801"/>
    <w:rsid w:val="00AB445B"/>
    <w:rsid w:val="00AB69C9"/>
    <w:rsid w:val="00AF26C0"/>
    <w:rsid w:val="00B008B0"/>
    <w:rsid w:val="00B014D0"/>
    <w:rsid w:val="00B05DEB"/>
    <w:rsid w:val="00B122AC"/>
    <w:rsid w:val="00B12D84"/>
    <w:rsid w:val="00B14163"/>
    <w:rsid w:val="00B2582E"/>
    <w:rsid w:val="00B328BD"/>
    <w:rsid w:val="00B33023"/>
    <w:rsid w:val="00B45D5E"/>
    <w:rsid w:val="00B52E5B"/>
    <w:rsid w:val="00B54E14"/>
    <w:rsid w:val="00B658F0"/>
    <w:rsid w:val="00B70909"/>
    <w:rsid w:val="00B72EDE"/>
    <w:rsid w:val="00B857DE"/>
    <w:rsid w:val="00B85E69"/>
    <w:rsid w:val="00B93367"/>
    <w:rsid w:val="00BB6D3D"/>
    <w:rsid w:val="00BC51CE"/>
    <w:rsid w:val="00BD5212"/>
    <w:rsid w:val="00BE36CA"/>
    <w:rsid w:val="00BE3C21"/>
    <w:rsid w:val="00BF221B"/>
    <w:rsid w:val="00BF2AC9"/>
    <w:rsid w:val="00BF3788"/>
    <w:rsid w:val="00BF7748"/>
    <w:rsid w:val="00C466E9"/>
    <w:rsid w:val="00C61DC6"/>
    <w:rsid w:val="00C719BB"/>
    <w:rsid w:val="00C838F9"/>
    <w:rsid w:val="00C94F27"/>
    <w:rsid w:val="00CA0DA4"/>
    <w:rsid w:val="00CA1F20"/>
    <w:rsid w:val="00CB056B"/>
    <w:rsid w:val="00CC6852"/>
    <w:rsid w:val="00D3306B"/>
    <w:rsid w:val="00D335D8"/>
    <w:rsid w:val="00D3732B"/>
    <w:rsid w:val="00D60E4A"/>
    <w:rsid w:val="00D6373A"/>
    <w:rsid w:val="00D6722E"/>
    <w:rsid w:val="00D759A4"/>
    <w:rsid w:val="00D813DA"/>
    <w:rsid w:val="00DA2930"/>
    <w:rsid w:val="00E04739"/>
    <w:rsid w:val="00E133AD"/>
    <w:rsid w:val="00E14398"/>
    <w:rsid w:val="00E15EE0"/>
    <w:rsid w:val="00E15FDE"/>
    <w:rsid w:val="00E20B58"/>
    <w:rsid w:val="00E26443"/>
    <w:rsid w:val="00E76424"/>
    <w:rsid w:val="00E8449C"/>
    <w:rsid w:val="00EA3286"/>
    <w:rsid w:val="00EB06BB"/>
    <w:rsid w:val="00EB3089"/>
    <w:rsid w:val="00EB4AF0"/>
    <w:rsid w:val="00EE6562"/>
    <w:rsid w:val="00EF2CB6"/>
    <w:rsid w:val="00EF5AAF"/>
    <w:rsid w:val="00F03A83"/>
    <w:rsid w:val="00F159D5"/>
    <w:rsid w:val="00F16A67"/>
    <w:rsid w:val="00F24DA0"/>
    <w:rsid w:val="00F31851"/>
    <w:rsid w:val="00F40C7F"/>
    <w:rsid w:val="00F61A93"/>
    <w:rsid w:val="00F76182"/>
    <w:rsid w:val="00F844F4"/>
    <w:rsid w:val="00F90E01"/>
    <w:rsid w:val="00FA44CE"/>
    <w:rsid w:val="00FA4E1E"/>
    <w:rsid w:val="00FB72CB"/>
    <w:rsid w:val="00FC0689"/>
    <w:rsid w:val="00FC19DC"/>
    <w:rsid w:val="00FC2869"/>
    <w:rsid w:val="00FC393D"/>
    <w:rsid w:val="00FD05D8"/>
    <w:rsid w:val="00FD55C7"/>
    <w:rsid w:val="00FE1AF4"/>
    <w:rsid w:val="00FE6901"/>
    <w:rsid w:val="00FE7051"/>
    <w:rsid w:val="00FE716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CEDA9F"/>
  <w15:docId w15:val="{40509B9D-EAA6-4A27-A0F9-2575BC9A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E1A"/>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Autospacing="1" w:afterAutospacing="1"/>
      <w:outlineLvl w:val="0"/>
    </w:pPr>
    <w:rPr>
      <w:b/>
      <w:bCs/>
      <w:kern w:val="2"/>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9082F"/>
    <w:rPr>
      <w:rFonts w:ascii="Lucida Grande" w:eastAsia="Times New Roman" w:hAnsi="Lucida Grande" w:cs="Lucida Grande"/>
      <w:sz w:val="18"/>
      <w:szCs w:val="18"/>
      <w:lang w:val="fr-FR"/>
    </w:rPr>
  </w:style>
  <w:style w:type="character" w:styleId="CommentReference">
    <w:name w:val="annotation reference"/>
    <w:basedOn w:val="DefaultParagraphFont"/>
    <w:semiHidden/>
    <w:qFormat/>
    <w:rsid w:val="0085172D"/>
    <w:rPr>
      <w:sz w:val="16"/>
      <w:szCs w:val="16"/>
    </w:rPr>
  </w:style>
  <w:style w:type="character" w:customStyle="1" w:styleId="HTMLPreformattedChar">
    <w:name w:val="HTML Preformatted Char"/>
    <w:basedOn w:val="DefaultParagraphFont"/>
    <w:link w:val="HTMLPreformatted"/>
    <w:uiPriority w:val="99"/>
    <w:qFormat/>
    <w:rsid w:val="0085172D"/>
    <w:rPr>
      <w:rFonts w:ascii="Courier New" w:eastAsia="Times New Roman" w:hAnsi="Courier New" w:cs="Courier New"/>
      <w:sz w:val="20"/>
      <w:szCs w:val="20"/>
      <w:lang w:val="fr-FR"/>
    </w:rPr>
  </w:style>
  <w:style w:type="character" w:customStyle="1" w:styleId="Internetskapoveznica">
    <w:name w:val="Internetska poveznica"/>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qFormat/>
    <w:rsid w:val="002B2610"/>
    <w:rPr>
      <w:rFonts w:ascii="Times New Roman" w:eastAsia="Times New Roman" w:hAnsi="Times New Roman" w:cs="Times New Roman"/>
      <w:b/>
      <w:bCs/>
      <w:kern w:val="2"/>
      <w:sz w:val="48"/>
      <w:szCs w:val="48"/>
      <w:lang w:val="fr-FR"/>
    </w:rPr>
  </w:style>
  <w:style w:type="character" w:customStyle="1" w:styleId="FootnoteTextChar">
    <w:name w:val="Footnote Text Char"/>
    <w:basedOn w:val="DefaultParagraphFont"/>
    <w:link w:val="FootnoteText"/>
    <w:uiPriority w:val="99"/>
    <w:qFormat/>
    <w:rsid w:val="00A85AC8"/>
    <w:rPr>
      <w:rFonts w:ascii="Times New Roman" w:eastAsia="Times New Roman" w:hAnsi="Times New Roman" w:cs="Times New Roman"/>
      <w:lang w:val="fr-FR"/>
    </w:rPr>
  </w:style>
  <w:style w:type="character" w:customStyle="1" w:styleId="Sidrofusnote">
    <w:name w:val="Sidro fusnote"/>
    <w:rsid w:val="003636B4"/>
    <w:rPr>
      <w:vertAlign w:val="superscript"/>
    </w:rPr>
  </w:style>
  <w:style w:type="character" w:customStyle="1" w:styleId="FootnoteCharacters">
    <w:name w:val="Footnote Characters"/>
    <w:basedOn w:val="DefaultParagraphFont"/>
    <w:uiPriority w:val="99"/>
    <w:unhideWhenUsed/>
    <w:qFormat/>
    <w:rsid w:val="00A85AC8"/>
    <w:rPr>
      <w:vertAlign w:val="superscript"/>
    </w:rPr>
  </w:style>
  <w:style w:type="character" w:customStyle="1" w:styleId="Heading4Char">
    <w:name w:val="Heading 4 Char"/>
    <w:basedOn w:val="DefaultParagraphFont"/>
    <w:link w:val="Heading4"/>
    <w:uiPriority w:val="9"/>
    <w:semiHidden/>
    <w:qFormat/>
    <w:rsid w:val="00627BA9"/>
    <w:rPr>
      <w:rFonts w:asciiTheme="majorHAnsi" w:eastAsiaTheme="majorEastAsia" w:hAnsiTheme="majorHAnsi" w:cstheme="majorBidi"/>
      <w:i/>
      <w:iCs/>
      <w:color w:val="365F91" w:themeColor="accent1" w:themeShade="BF"/>
      <w:lang w:val="fr-FR"/>
    </w:rPr>
  </w:style>
  <w:style w:type="character" w:customStyle="1" w:styleId="Heading2Char">
    <w:name w:val="Heading 2 Char"/>
    <w:basedOn w:val="DefaultParagraphFont"/>
    <w:link w:val="Heading2"/>
    <w:uiPriority w:val="9"/>
    <w:semiHidden/>
    <w:qFormat/>
    <w:rsid w:val="00627BA9"/>
    <w:rPr>
      <w:rFonts w:asciiTheme="majorHAnsi" w:eastAsiaTheme="majorEastAsia" w:hAnsiTheme="majorHAnsi" w:cstheme="majorBidi"/>
      <w:color w:val="365F91" w:themeColor="accent1" w:themeShade="BF"/>
      <w:sz w:val="26"/>
      <w:szCs w:val="26"/>
      <w:lang w:val="fr-FR"/>
    </w:rPr>
  </w:style>
  <w:style w:type="character" w:customStyle="1" w:styleId="CommentTextChar">
    <w:name w:val="Comment Text Char"/>
    <w:basedOn w:val="DefaultParagraphFont"/>
    <w:link w:val="CommentText"/>
    <w:uiPriority w:val="99"/>
    <w:semiHidden/>
    <w:qFormat/>
    <w:rsid w:val="004407A6"/>
    <w:rPr>
      <w:rFonts w:ascii="Times New Roman" w:eastAsia="Times New Roman"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sid w:val="004407A6"/>
    <w:rPr>
      <w:rFonts w:ascii="Times New Roman" w:eastAsia="Times New Roman" w:hAnsi="Times New Roman" w:cs="Times New Roman"/>
      <w:b/>
      <w:bCs/>
      <w:sz w:val="20"/>
      <w:szCs w:val="20"/>
      <w:lang w:val="fr-FR"/>
    </w:rPr>
  </w:style>
  <w:style w:type="character" w:customStyle="1" w:styleId="HeaderChar">
    <w:name w:val="Header Char"/>
    <w:basedOn w:val="DefaultParagraphFont"/>
    <w:link w:val="Header"/>
    <w:uiPriority w:val="99"/>
    <w:qFormat/>
    <w:rsid w:val="002D562D"/>
    <w:rPr>
      <w:rFonts w:ascii="Times New Roman" w:eastAsia="Malgun Gothic" w:hAnsi="Times New Roman" w:cs="Times New Roman"/>
      <w:sz w:val="20"/>
      <w:szCs w:val="20"/>
      <w:lang w:eastAsia="en-GB"/>
    </w:rPr>
  </w:style>
  <w:style w:type="character" w:customStyle="1" w:styleId="FooterChar">
    <w:name w:val="Footer Char"/>
    <w:basedOn w:val="DefaultParagraphFont"/>
    <w:link w:val="Footer"/>
    <w:uiPriority w:val="99"/>
    <w:qFormat/>
    <w:rsid w:val="002D562D"/>
    <w:rPr>
      <w:rFonts w:ascii="Times New Roman" w:eastAsia="Malgun Gothic" w:hAnsi="Times New Roman" w:cs="Times New Roman"/>
      <w:sz w:val="20"/>
      <w:szCs w:val="20"/>
      <w:lang w:eastAsia="en-GB"/>
    </w:rPr>
  </w:style>
  <w:style w:type="character" w:customStyle="1" w:styleId="ListParagraphChar">
    <w:name w:val="List Paragraph Char"/>
    <w:aliases w:val="References Char,List1 Char,List Paragraph (numbered (a)) Char,Heading 2_sj Char,List Paragraph1 Char,Dot pt Char"/>
    <w:link w:val="ListParagraph"/>
    <w:qFormat/>
    <w:rsid w:val="002D562D"/>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qFormat/>
    <w:rsid w:val="0054215F"/>
    <w:rPr>
      <w:color w:val="605E5C"/>
      <w:shd w:val="clear" w:color="auto" w:fill="E1DFDD"/>
    </w:rPr>
  </w:style>
  <w:style w:type="character" w:customStyle="1" w:styleId="y2iqfc">
    <w:name w:val="y2iqfc"/>
    <w:basedOn w:val="DefaultParagraphFont"/>
    <w:qFormat/>
    <w:rsid w:val="00632D98"/>
  </w:style>
  <w:style w:type="character" w:customStyle="1" w:styleId="UnresolvedMention2">
    <w:name w:val="Unresolved Mention2"/>
    <w:basedOn w:val="DefaultParagraphFont"/>
    <w:uiPriority w:val="99"/>
    <w:semiHidden/>
    <w:unhideWhenUsed/>
    <w:qFormat/>
    <w:rsid w:val="00FB3196"/>
    <w:rPr>
      <w:color w:val="605E5C"/>
      <w:shd w:val="clear" w:color="auto" w:fill="E1DFDD"/>
    </w:rPr>
  </w:style>
  <w:style w:type="character" w:customStyle="1" w:styleId="ListLabel1">
    <w:name w:val="ListLabel 1"/>
    <w:qFormat/>
    <w:rsid w:val="003636B4"/>
    <w:rPr>
      <w:rFonts w:eastAsia="Times New Roman" w:cs="Times New Roman"/>
    </w:rPr>
  </w:style>
  <w:style w:type="character" w:customStyle="1" w:styleId="ListLabel2">
    <w:name w:val="ListLabel 2"/>
    <w:qFormat/>
    <w:rsid w:val="003636B4"/>
    <w:rPr>
      <w:rFonts w:cs="Courier New"/>
    </w:rPr>
  </w:style>
  <w:style w:type="character" w:customStyle="1" w:styleId="ListLabel3">
    <w:name w:val="ListLabel 3"/>
    <w:qFormat/>
    <w:rsid w:val="003636B4"/>
    <w:rPr>
      <w:rFonts w:cs="Courier New"/>
    </w:rPr>
  </w:style>
  <w:style w:type="character" w:customStyle="1" w:styleId="ListLabel4">
    <w:name w:val="ListLabel 4"/>
    <w:qFormat/>
    <w:rsid w:val="003636B4"/>
    <w:rPr>
      <w:rFonts w:cs="Courier New"/>
    </w:rPr>
  </w:style>
  <w:style w:type="character" w:customStyle="1" w:styleId="ListLabel5">
    <w:name w:val="ListLabel 5"/>
    <w:qFormat/>
    <w:rsid w:val="003636B4"/>
    <w:rPr>
      <w:rFonts w:cs="Courier New"/>
    </w:rPr>
  </w:style>
  <w:style w:type="character" w:customStyle="1" w:styleId="ListLabel6">
    <w:name w:val="ListLabel 6"/>
    <w:qFormat/>
    <w:rsid w:val="003636B4"/>
    <w:rPr>
      <w:rFonts w:cs="Courier New"/>
    </w:rPr>
  </w:style>
  <w:style w:type="character" w:customStyle="1" w:styleId="ListLabel7">
    <w:name w:val="ListLabel 7"/>
    <w:qFormat/>
    <w:rsid w:val="003636B4"/>
    <w:rPr>
      <w:rFonts w:cs="Courier New"/>
    </w:rPr>
  </w:style>
  <w:style w:type="character" w:customStyle="1" w:styleId="ListLabel8">
    <w:name w:val="ListLabel 8"/>
    <w:qFormat/>
    <w:rsid w:val="003636B4"/>
    <w:rPr>
      <w:rFonts w:cs="Courier New"/>
    </w:rPr>
  </w:style>
  <w:style w:type="character" w:customStyle="1" w:styleId="ListLabel9">
    <w:name w:val="ListLabel 9"/>
    <w:qFormat/>
    <w:rsid w:val="003636B4"/>
    <w:rPr>
      <w:rFonts w:cs="Courier New"/>
    </w:rPr>
  </w:style>
  <w:style w:type="character" w:customStyle="1" w:styleId="ListLabel10">
    <w:name w:val="ListLabel 10"/>
    <w:qFormat/>
    <w:rsid w:val="003636B4"/>
    <w:rPr>
      <w:rFonts w:cs="Courier New"/>
    </w:rPr>
  </w:style>
  <w:style w:type="character" w:customStyle="1" w:styleId="ListLabel11">
    <w:name w:val="ListLabel 11"/>
    <w:qFormat/>
    <w:rsid w:val="003636B4"/>
    <w:rPr>
      <w:rFonts w:cs="Courier New"/>
    </w:rPr>
  </w:style>
  <w:style w:type="character" w:customStyle="1" w:styleId="ListLabel12">
    <w:name w:val="ListLabel 12"/>
    <w:qFormat/>
    <w:rsid w:val="003636B4"/>
    <w:rPr>
      <w:rFonts w:cs="Courier New"/>
    </w:rPr>
  </w:style>
  <w:style w:type="character" w:customStyle="1" w:styleId="ListLabel13">
    <w:name w:val="ListLabel 13"/>
    <w:qFormat/>
    <w:rsid w:val="003636B4"/>
    <w:rPr>
      <w:rFonts w:cs="Courier New"/>
    </w:rPr>
  </w:style>
  <w:style w:type="character" w:customStyle="1" w:styleId="ListLabel14">
    <w:name w:val="ListLabel 14"/>
    <w:qFormat/>
    <w:rsid w:val="003636B4"/>
    <w:rPr>
      <w:rFonts w:cs="Courier New"/>
    </w:rPr>
  </w:style>
  <w:style w:type="character" w:customStyle="1" w:styleId="ListLabel15">
    <w:name w:val="ListLabel 15"/>
    <w:qFormat/>
    <w:rsid w:val="003636B4"/>
    <w:rPr>
      <w:rFonts w:cs="Courier New"/>
    </w:rPr>
  </w:style>
  <w:style w:type="character" w:customStyle="1" w:styleId="ListLabel16">
    <w:name w:val="ListLabel 16"/>
    <w:qFormat/>
    <w:rsid w:val="003636B4"/>
    <w:rPr>
      <w:rFonts w:cs="Courier New"/>
    </w:rPr>
  </w:style>
  <w:style w:type="character" w:customStyle="1" w:styleId="ListLabel17">
    <w:name w:val="ListLabel 17"/>
    <w:qFormat/>
    <w:rsid w:val="003636B4"/>
    <w:rPr>
      <w:rFonts w:cs="Courier New"/>
    </w:rPr>
  </w:style>
  <w:style w:type="character" w:customStyle="1" w:styleId="ListLabel18">
    <w:name w:val="ListLabel 18"/>
    <w:qFormat/>
    <w:rsid w:val="003636B4"/>
    <w:rPr>
      <w:rFonts w:cs="Courier New"/>
    </w:rPr>
  </w:style>
  <w:style w:type="character" w:customStyle="1" w:styleId="ListLabel19">
    <w:name w:val="ListLabel 19"/>
    <w:qFormat/>
    <w:rsid w:val="003636B4"/>
    <w:rPr>
      <w:rFonts w:cs="Courier New"/>
    </w:rPr>
  </w:style>
  <w:style w:type="character" w:customStyle="1" w:styleId="ListLabel20">
    <w:name w:val="ListLabel 20"/>
    <w:qFormat/>
    <w:rsid w:val="003636B4"/>
    <w:rPr>
      <w:rFonts w:cs="Times New Roman"/>
      <w:b w:val="0"/>
      <w:i w:val="0"/>
      <w:sz w:val="24"/>
      <w:szCs w:val="24"/>
    </w:rPr>
  </w:style>
  <w:style w:type="character" w:customStyle="1" w:styleId="ListLabel21">
    <w:name w:val="ListLabel 21"/>
    <w:qFormat/>
    <w:rsid w:val="003636B4"/>
    <w:rPr>
      <w:rFonts w:cs="Courier New"/>
    </w:rPr>
  </w:style>
  <w:style w:type="character" w:customStyle="1" w:styleId="ListLabel22">
    <w:name w:val="ListLabel 22"/>
    <w:qFormat/>
    <w:rsid w:val="003636B4"/>
    <w:rPr>
      <w:rFonts w:cs="Courier New"/>
    </w:rPr>
  </w:style>
  <w:style w:type="character" w:customStyle="1" w:styleId="ListLabel23">
    <w:name w:val="ListLabel 23"/>
    <w:qFormat/>
    <w:rsid w:val="003636B4"/>
    <w:rPr>
      <w:rFonts w:cs="Courier New"/>
    </w:rPr>
  </w:style>
  <w:style w:type="character" w:customStyle="1" w:styleId="ListLabel24">
    <w:name w:val="ListLabel 24"/>
    <w:qFormat/>
    <w:rsid w:val="003636B4"/>
    <w:rPr>
      <w:rFonts w:cs="Calibri"/>
    </w:rPr>
  </w:style>
  <w:style w:type="character" w:customStyle="1" w:styleId="ListLabel25">
    <w:name w:val="ListLabel 25"/>
    <w:qFormat/>
    <w:rsid w:val="003636B4"/>
    <w:rPr>
      <w:rFonts w:cs="Courier New"/>
    </w:rPr>
  </w:style>
  <w:style w:type="character" w:customStyle="1" w:styleId="ListLabel26">
    <w:name w:val="ListLabel 26"/>
    <w:qFormat/>
    <w:rsid w:val="003636B4"/>
    <w:rPr>
      <w:rFonts w:cs="Courier New"/>
    </w:rPr>
  </w:style>
  <w:style w:type="character" w:customStyle="1" w:styleId="ListLabel27">
    <w:name w:val="ListLabel 27"/>
    <w:qFormat/>
    <w:rsid w:val="003636B4"/>
    <w:rPr>
      <w:rFonts w:cs="Courier New"/>
    </w:rPr>
  </w:style>
  <w:style w:type="character" w:customStyle="1" w:styleId="ListLabel28">
    <w:name w:val="ListLabel 28"/>
    <w:qFormat/>
    <w:rsid w:val="003636B4"/>
    <w:rPr>
      <w:rFonts w:cs="Times New Roman"/>
    </w:rPr>
  </w:style>
  <w:style w:type="character" w:customStyle="1" w:styleId="ListLabel29">
    <w:name w:val="ListLabel 29"/>
    <w:qFormat/>
    <w:rsid w:val="003636B4"/>
    <w:rPr>
      <w:rFonts w:eastAsia="Malgun Gothic" w:cs="Calibri"/>
      <w:color w:val="000000"/>
      <w:sz w:val="20"/>
    </w:rPr>
  </w:style>
  <w:style w:type="character" w:customStyle="1" w:styleId="ListLabel30">
    <w:name w:val="ListLabel 30"/>
    <w:qFormat/>
    <w:rsid w:val="003636B4"/>
    <w:rPr>
      <w:rFonts w:cs="Courier New"/>
    </w:rPr>
  </w:style>
  <w:style w:type="character" w:customStyle="1" w:styleId="ListLabel31">
    <w:name w:val="ListLabel 31"/>
    <w:qFormat/>
    <w:rsid w:val="003636B4"/>
    <w:rPr>
      <w:rFonts w:cs="Courier New"/>
    </w:rPr>
  </w:style>
  <w:style w:type="character" w:customStyle="1" w:styleId="ListLabel32">
    <w:name w:val="ListLabel 32"/>
    <w:qFormat/>
    <w:rsid w:val="003636B4"/>
    <w:rPr>
      <w:rFonts w:cs="Courier New"/>
    </w:rPr>
  </w:style>
  <w:style w:type="character" w:customStyle="1" w:styleId="ListLabel33">
    <w:name w:val="ListLabel 33"/>
    <w:qFormat/>
    <w:rsid w:val="003636B4"/>
    <w:rPr>
      <w:rFonts w:cs="Times New Roman"/>
      <w:color w:val="auto"/>
      <w:sz w:val="24"/>
    </w:rPr>
  </w:style>
  <w:style w:type="character" w:customStyle="1" w:styleId="ListLabel34">
    <w:name w:val="ListLabel 34"/>
    <w:qFormat/>
    <w:rsid w:val="003636B4"/>
    <w:rPr>
      <w:rFonts w:cs="Times New Roman"/>
      <w:b/>
      <w:color w:val="auto"/>
      <w:sz w:val="24"/>
    </w:rPr>
  </w:style>
  <w:style w:type="character" w:customStyle="1" w:styleId="ListLabel35">
    <w:name w:val="ListLabel 35"/>
    <w:qFormat/>
    <w:rsid w:val="003636B4"/>
    <w:rPr>
      <w:rFonts w:cs="Times New Roman"/>
      <w:color w:val="auto"/>
      <w:sz w:val="24"/>
    </w:rPr>
  </w:style>
  <w:style w:type="character" w:customStyle="1" w:styleId="ListLabel36">
    <w:name w:val="ListLabel 36"/>
    <w:qFormat/>
    <w:rsid w:val="003636B4"/>
    <w:rPr>
      <w:rFonts w:cs="Times New Roman"/>
      <w:color w:val="auto"/>
      <w:sz w:val="24"/>
    </w:rPr>
  </w:style>
  <w:style w:type="character" w:customStyle="1" w:styleId="ListLabel37">
    <w:name w:val="ListLabel 37"/>
    <w:qFormat/>
    <w:rsid w:val="003636B4"/>
    <w:rPr>
      <w:rFonts w:cs="Times New Roman"/>
      <w:color w:val="auto"/>
      <w:sz w:val="24"/>
    </w:rPr>
  </w:style>
  <w:style w:type="character" w:customStyle="1" w:styleId="ListLabel38">
    <w:name w:val="ListLabel 38"/>
    <w:qFormat/>
    <w:rsid w:val="003636B4"/>
    <w:rPr>
      <w:rFonts w:cs="Times New Roman"/>
      <w:color w:val="auto"/>
      <w:sz w:val="24"/>
    </w:rPr>
  </w:style>
  <w:style w:type="character" w:customStyle="1" w:styleId="ListLabel39">
    <w:name w:val="ListLabel 39"/>
    <w:qFormat/>
    <w:rsid w:val="003636B4"/>
    <w:rPr>
      <w:rFonts w:cs="Times New Roman"/>
      <w:color w:val="auto"/>
      <w:sz w:val="24"/>
    </w:rPr>
  </w:style>
  <w:style w:type="character" w:customStyle="1" w:styleId="ListLabel40">
    <w:name w:val="ListLabel 40"/>
    <w:qFormat/>
    <w:rsid w:val="003636B4"/>
    <w:rPr>
      <w:rFonts w:cs="Times New Roman"/>
      <w:color w:val="auto"/>
      <w:sz w:val="24"/>
    </w:rPr>
  </w:style>
  <w:style w:type="character" w:customStyle="1" w:styleId="ListLabel41">
    <w:name w:val="ListLabel 41"/>
    <w:qFormat/>
    <w:rsid w:val="003636B4"/>
    <w:rPr>
      <w:rFonts w:cs="Times New Roman"/>
      <w:color w:val="auto"/>
      <w:sz w:val="24"/>
    </w:rPr>
  </w:style>
  <w:style w:type="character" w:customStyle="1" w:styleId="ListLabel42">
    <w:name w:val="ListLabel 42"/>
    <w:qFormat/>
    <w:rsid w:val="003636B4"/>
    <w:rPr>
      <w:rFonts w:cs="Times New Roman"/>
      <w:sz w:val="24"/>
    </w:rPr>
  </w:style>
  <w:style w:type="character" w:customStyle="1" w:styleId="ListLabel43">
    <w:name w:val="ListLabel 43"/>
    <w:qFormat/>
    <w:rsid w:val="003636B4"/>
    <w:rPr>
      <w:rFonts w:cs="Times New Roman"/>
      <w:b/>
      <w:bCs/>
      <w:sz w:val="24"/>
    </w:rPr>
  </w:style>
  <w:style w:type="character" w:customStyle="1" w:styleId="ListLabel44">
    <w:name w:val="ListLabel 44"/>
    <w:qFormat/>
    <w:rsid w:val="003636B4"/>
    <w:rPr>
      <w:rFonts w:cs="Times New Roman"/>
      <w:sz w:val="24"/>
    </w:rPr>
  </w:style>
  <w:style w:type="character" w:customStyle="1" w:styleId="ListLabel45">
    <w:name w:val="ListLabel 45"/>
    <w:qFormat/>
    <w:rsid w:val="003636B4"/>
    <w:rPr>
      <w:rFonts w:cs="Times New Roman"/>
      <w:sz w:val="24"/>
    </w:rPr>
  </w:style>
  <w:style w:type="character" w:customStyle="1" w:styleId="ListLabel46">
    <w:name w:val="ListLabel 46"/>
    <w:qFormat/>
    <w:rsid w:val="003636B4"/>
    <w:rPr>
      <w:rFonts w:cs="Times New Roman"/>
      <w:sz w:val="24"/>
    </w:rPr>
  </w:style>
  <w:style w:type="character" w:customStyle="1" w:styleId="ListLabel47">
    <w:name w:val="ListLabel 47"/>
    <w:qFormat/>
    <w:rsid w:val="003636B4"/>
    <w:rPr>
      <w:rFonts w:cs="Times New Roman"/>
      <w:sz w:val="24"/>
    </w:rPr>
  </w:style>
  <w:style w:type="character" w:customStyle="1" w:styleId="ListLabel48">
    <w:name w:val="ListLabel 48"/>
    <w:qFormat/>
    <w:rsid w:val="003636B4"/>
    <w:rPr>
      <w:rFonts w:cs="Times New Roman"/>
      <w:sz w:val="24"/>
    </w:rPr>
  </w:style>
  <w:style w:type="character" w:customStyle="1" w:styleId="ListLabel49">
    <w:name w:val="ListLabel 49"/>
    <w:qFormat/>
    <w:rsid w:val="003636B4"/>
    <w:rPr>
      <w:rFonts w:cs="Times New Roman"/>
      <w:sz w:val="24"/>
    </w:rPr>
  </w:style>
  <w:style w:type="character" w:customStyle="1" w:styleId="ListLabel50">
    <w:name w:val="ListLabel 50"/>
    <w:qFormat/>
    <w:rsid w:val="003636B4"/>
    <w:rPr>
      <w:rFonts w:cs="Times New Roman"/>
      <w:sz w:val="24"/>
    </w:rPr>
  </w:style>
  <w:style w:type="character" w:customStyle="1" w:styleId="ListLabel51">
    <w:name w:val="ListLabel 51"/>
    <w:qFormat/>
    <w:rsid w:val="003636B4"/>
    <w:rPr>
      <w:rFonts w:cs="Times New Roman"/>
      <w:color w:val="auto"/>
      <w:sz w:val="24"/>
    </w:rPr>
  </w:style>
  <w:style w:type="character" w:customStyle="1" w:styleId="ListLabel52">
    <w:name w:val="ListLabel 52"/>
    <w:qFormat/>
    <w:rsid w:val="003636B4"/>
    <w:rPr>
      <w:rFonts w:cs="Times New Roman"/>
      <w:b/>
      <w:color w:val="auto"/>
      <w:sz w:val="24"/>
    </w:rPr>
  </w:style>
  <w:style w:type="character" w:customStyle="1" w:styleId="ListLabel53">
    <w:name w:val="ListLabel 53"/>
    <w:qFormat/>
    <w:rsid w:val="003636B4"/>
    <w:rPr>
      <w:rFonts w:cs="Times New Roman"/>
      <w:color w:val="auto"/>
      <w:sz w:val="24"/>
    </w:rPr>
  </w:style>
  <w:style w:type="character" w:customStyle="1" w:styleId="ListLabel54">
    <w:name w:val="ListLabel 54"/>
    <w:qFormat/>
    <w:rsid w:val="003636B4"/>
    <w:rPr>
      <w:rFonts w:cs="Times New Roman"/>
      <w:color w:val="auto"/>
      <w:sz w:val="24"/>
    </w:rPr>
  </w:style>
  <w:style w:type="character" w:customStyle="1" w:styleId="ListLabel55">
    <w:name w:val="ListLabel 55"/>
    <w:qFormat/>
    <w:rsid w:val="003636B4"/>
    <w:rPr>
      <w:rFonts w:cs="Times New Roman"/>
      <w:color w:val="auto"/>
      <w:sz w:val="24"/>
    </w:rPr>
  </w:style>
  <w:style w:type="character" w:customStyle="1" w:styleId="ListLabel56">
    <w:name w:val="ListLabel 56"/>
    <w:qFormat/>
    <w:rsid w:val="003636B4"/>
    <w:rPr>
      <w:rFonts w:cs="Times New Roman"/>
      <w:color w:val="auto"/>
      <w:sz w:val="24"/>
    </w:rPr>
  </w:style>
  <w:style w:type="character" w:customStyle="1" w:styleId="ListLabel57">
    <w:name w:val="ListLabel 57"/>
    <w:qFormat/>
    <w:rsid w:val="003636B4"/>
    <w:rPr>
      <w:rFonts w:cs="Times New Roman"/>
      <w:color w:val="auto"/>
      <w:sz w:val="24"/>
    </w:rPr>
  </w:style>
  <w:style w:type="character" w:customStyle="1" w:styleId="ListLabel58">
    <w:name w:val="ListLabel 58"/>
    <w:qFormat/>
    <w:rsid w:val="003636B4"/>
    <w:rPr>
      <w:rFonts w:cs="Times New Roman"/>
      <w:color w:val="auto"/>
      <w:sz w:val="24"/>
    </w:rPr>
  </w:style>
  <w:style w:type="character" w:customStyle="1" w:styleId="ListLabel59">
    <w:name w:val="ListLabel 59"/>
    <w:qFormat/>
    <w:rsid w:val="003636B4"/>
    <w:rPr>
      <w:rFonts w:cs="Times New Roman"/>
      <w:color w:val="auto"/>
      <w:sz w:val="24"/>
    </w:rPr>
  </w:style>
  <w:style w:type="character" w:customStyle="1" w:styleId="ListLabel60">
    <w:name w:val="ListLabel 60"/>
    <w:qFormat/>
    <w:rsid w:val="003636B4"/>
    <w:rPr>
      <w:rFonts w:cs="Times New Roman"/>
      <w:b/>
      <w:color w:val="000000"/>
    </w:rPr>
  </w:style>
  <w:style w:type="character" w:customStyle="1" w:styleId="ListLabel61">
    <w:name w:val="ListLabel 61"/>
    <w:qFormat/>
    <w:rsid w:val="003636B4"/>
    <w:rPr>
      <w:rFonts w:cs="Times New Roman"/>
      <w:b/>
      <w:color w:val="000000"/>
    </w:rPr>
  </w:style>
  <w:style w:type="character" w:customStyle="1" w:styleId="ListLabel62">
    <w:name w:val="ListLabel 62"/>
    <w:qFormat/>
    <w:rsid w:val="003636B4"/>
    <w:rPr>
      <w:rFonts w:cs="Times New Roman"/>
      <w:b/>
      <w:color w:val="000000"/>
    </w:rPr>
  </w:style>
  <w:style w:type="character" w:customStyle="1" w:styleId="ListLabel63">
    <w:name w:val="ListLabel 63"/>
    <w:qFormat/>
    <w:rsid w:val="003636B4"/>
    <w:rPr>
      <w:rFonts w:cs="Times New Roman"/>
      <w:b/>
      <w:color w:val="000000"/>
    </w:rPr>
  </w:style>
  <w:style w:type="character" w:customStyle="1" w:styleId="ListLabel64">
    <w:name w:val="ListLabel 64"/>
    <w:qFormat/>
    <w:rsid w:val="003636B4"/>
    <w:rPr>
      <w:rFonts w:cs="Times New Roman"/>
      <w:b/>
      <w:color w:val="000000"/>
    </w:rPr>
  </w:style>
  <w:style w:type="character" w:customStyle="1" w:styleId="ListLabel65">
    <w:name w:val="ListLabel 65"/>
    <w:qFormat/>
    <w:rsid w:val="003636B4"/>
    <w:rPr>
      <w:rFonts w:cs="Times New Roman"/>
      <w:b/>
      <w:color w:val="000000"/>
    </w:rPr>
  </w:style>
  <w:style w:type="character" w:customStyle="1" w:styleId="ListLabel66">
    <w:name w:val="ListLabel 66"/>
    <w:qFormat/>
    <w:rsid w:val="003636B4"/>
    <w:rPr>
      <w:rFonts w:cs="Times New Roman"/>
      <w:b/>
      <w:color w:val="000000"/>
    </w:rPr>
  </w:style>
  <w:style w:type="character" w:customStyle="1" w:styleId="ListLabel67">
    <w:name w:val="ListLabel 67"/>
    <w:qFormat/>
    <w:rsid w:val="003636B4"/>
    <w:rPr>
      <w:rFonts w:cs="Times New Roman"/>
      <w:b/>
      <w:color w:val="000000"/>
    </w:rPr>
  </w:style>
  <w:style w:type="character" w:customStyle="1" w:styleId="ListLabel68">
    <w:name w:val="ListLabel 68"/>
    <w:qFormat/>
    <w:rsid w:val="003636B4"/>
    <w:rPr>
      <w:rFonts w:cs="Times New Roman"/>
      <w:b/>
      <w:color w:val="000000"/>
    </w:rPr>
  </w:style>
  <w:style w:type="character" w:customStyle="1" w:styleId="ListLabel69">
    <w:name w:val="ListLabel 69"/>
    <w:qFormat/>
    <w:rsid w:val="003636B4"/>
    <w:rPr>
      <w:rFonts w:cs="Courier New"/>
    </w:rPr>
  </w:style>
  <w:style w:type="character" w:customStyle="1" w:styleId="ListLabel70">
    <w:name w:val="ListLabel 70"/>
    <w:qFormat/>
    <w:rsid w:val="003636B4"/>
    <w:rPr>
      <w:rFonts w:cs="Courier New"/>
    </w:rPr>
  </w:style>
  <w:style w:type="character" w:customStyle="1" w:styleId="ListLabel71">
    <w:name w:val="ListLabel 71"/>
    <w:qFormat/>
    <w:rsid w:val="003636B4"/>
    <w:rPr>
      <w:rFonts w:cs="Courier New"/>
    </w:rPr>
  </w:style>
  <w:style w:type="character" w:customStyle="1" w:styleId="ListLabel72">
    <w:name w:val="ListLabel 72"/>
    <w:qFormat/>
    <w:rsid w:val="003636B4"/>
    <w:rPr>
      <w:rFonts w:eastAsia="Cambria"/>
    </w:rPr>
  </w:style>
  <w:style w:type="character" w:customStyle="1" w:styleId="ListLabel73">
    <w:name w:val="ListLabel 73"/>
    <w:qFormat/>
    <w:rsid w:val="003636B4"/>
    <w:rPr>
      <w:rFonts w:cs="Courier New"/>
    </w:rPr>
  </w:style>
  <w:style w:type="character" w:customStyle="1" w:styleId="ListLabel74">
    <w:name w:val="ListLabel 74"/>
    <w:qFormat/>
    <w:rsid w:val="003636B4"/>
    <w:rPr>
      <w:rFonts w:cs="Courier New"/>
    </w:rPr>
  </w:style>
  <w:style w:type="character" w:customStyle="1" w:styleId="ListLabel75">
    <w:name w:val="ListLabel 75"/>
    <w:qFormat/>
    <w:rsid w:val="003636B4"/>
    <w:rPr>
      <w:rFonts w:cs="Courier New"/>
    </w:rPr>
  </w:style>
  <w:style w:type="character" w:customStyle="1" w:styleId="ListLabel76">
    <w:name w:val="ListLabel 76"/>
    <w:qFormat/>
    <w:rsid w:val="003636B4"/>
    <w:rPr>
      <w:rFonts w:eastAsia="Cambria"/>
    </w:rPr>
  </w:style>
  <w:style w:type="character" w:customStyle="1" w:styleId="ListLabel77">
    <w:name w:val="ListLabel 77"/>
    <w:qFormat/>
    <w:rsid w:val="003636B4"/>
    <w:rPr>
      <w:rFonts w:eastAsia="Cambria"/>
    </w:rPr>
  </w:style>
  <w:style w:type="character" w:customStyle="1" w:styleId="ListLabel78">
    <w:name w:val="ListLabel 78"/>
    <w:qFormat/>
    <w:rsid w:val="003636B4"/>
    <w:rPr>
      <w:rFonts w:eastAsia="Times New Roman" w:cs="Calibri"/>
    </w:rPr>
  </w:style>
  <w:style w:type="character" w:customStyle="1" w:styleId="ListLabel79">
    <w:name w:val="ListLabel 79"/>
    <w:qFormat/>
    <w:rsid w:val="003636B4"/>
    <w:rPr>
      <w:rFonts w:cs="Courier New"/>
    </w:rPr>
  </w:style>
  <w:style w:type="character" w:customStyle="1" w:styleId="ListLabel80">
    <w:name w:val="ListLabel 80"/>
    <w:qFormat/>
    <w:rsid w:val="003636B4"/>
    <w:rPr>
      <w:rFonts w:cs="Courier New"/>
    </w:rPr>
  </w:style>
  <w:style w:type="character" w:customStyle="1" w:styleId="ListLabel81">
    <w:name w:val="ListLabel 81"/>
    <w:qFormat/>
    <w:rsid w:val="003636B4"/>
    <w:rPr>
      <w:rFonts w:cs="Courier New"/>
    </w:rPr>
  </w:style>
  <w:style w:type="character" w:customStyle="1" w:styleId="ListLabel82">
    <w:name w:val="ListLabel 82"/>
    <w:qFormat/>
    <w:rsid w:val="003636B4"/>
    <w:rPr>
      <w:rFonts w:asciiTheme="majorHAnsi" w:hAnsiTheme="majorHAnsi" w:cstheme="majorHAnsi"/>
      <w:bCs/>
      <w:spacing w:val="4"/>
      <w:lang w:val="en-GB"/>
    </w:rPr>
  </w:style>
  <w:style w:type="character" w:customStyle="1" w:styleId="ListLabel83">
    <w:name w:val="ListLabel 83"/>
    <w:qFormat/>
    <w:rsid w:val="003636B4"/>
    <w:rPr>
      <w:rFonts w:asciiTheme="majorHAnsi" w:hAnsiTheme="majorHAnsi" w:cstheme="majorHAnsi"/>
      <w:lang w:val="en-GB"/>
    </w:rPr>
  </w:style>
  <w:style w:type="character" w:customStyle="1" w:styleId="Znakovifusnote">
    <w:name w:val="Znakovi fusnote"/>
    <w:qFormat/>
    <w:rsid w:val="003636B4"/>
  </w:style>
  <w:style w:type="character" w:customStyle="1" w:styleId="Sidrozavrnebiljeke">
    <w:name w:val="Sidro završne bilješke"/>
    <w:rsid w:val="003636B4"/>
    <w:rPr>
      <w:vertAlign w:val="superscript"/>
    </w:rPr>
  </w:style>
  <w:style w:type="character" w:customStyle="1" w:styleId="Znakovioznaavanjazavrnihbiljeki">
    <w:name w:val="Znakovi označavanja završnih bilješki"/>
    <w:qFormat/>
    <w:rsid w:val="003636B4"/>
  </w:style>
  <w:style w:type="character" w:customStyle="1" w:styleId="ListLabel151">
    <w:name w:val="ListLabel 151"/>
    <w:qFormat/>
    <w:rsid w:val="003636B4"/>
    <w:rPr>
      <w:rFonts w:asciiTheme="majorHAnsi" w:hAnsiTheme="majorHAnsi" w:cstheme="majorHAnsi"/>
      <w:sz w:val="22"/>
      <w:szCs w:val="22"/>
      <w:lang w:val="en-GB"/>
    </w:rPr>
  </w:style>
  <w:style w:type="character" w:customStyle="1" w:styleId="ListLabel86">
    <w:name w:val="ListLabel 86"/>
    <w:qFormat/>
    <w:rsid w:val="003636B4"/>
    <w:rPr>
      <w:rFonts w:asciiTheme="majorHAnsi" w:hAnsiTheme="majorHAnsi" w:cstheme="majorHAnsi"/>
      <w:sz w:val="22"/>
      <w:szCs w:val="22"/>
      <w:lang w:val="en-GB" w:eastAsia="hr-HR"/>
    </w:rPr>
  </w:style>
  <w:style w:type="character" w:customStyle="1" w:styleId="ListLabel152">
    <w:name w:val="ListLabel 152"/>
    <w:qFormat/>
    <w:rsid w:val="003636B4"/>
    <w:rPr>
      <w:rFonts w:asciiTheme="majorHAnsi" w:hAnsiTheme="majorHAnsi" w:cstheme="majorHAnsi"/>
      <w:sz w:val="22"/>
      <w:szCs w:val="22"/>
      <w:lang w:val="en-GB" w:eastAsia="hr-HR"/>
    </w:rPr>
  </w:style>
  <w:style w:type="character" w:customStyle="1" w:styleId="Grafikeoznake">
    <w:name w:val="Grafičke oznake"/>
    <w:qFormat/>
    <w:rsid w:val="003636B4"/>
    <w:rPr>
      <w:rFonts w:ascii="OpenSymbol" w:eastAsia="OpenSymbol" w:hAnsi="OpenSymbol" w:cs="OpenSymbol"/>
    </w:rPr>
  </w:style>
  <w:style w:type="paragraph" w:customStyle="1" w:styleId="Stilnaslova">
    <w:name w:val="Stil naslova"/>
    <w:basedOn w:val="Normal"/>
    <w:next w:val="BodyText"/>
    <w:qFormat/>
    <w:rsid w:val="003636B4"/>
    <w:pPr>
      <w:keepNext/>
      <w:spacing w:before="240" w:after="120"/>
    </w:pPr>
    <w:rPr>
      <w:rFonts w:ascii="Liberation Sans" w:eastAsia="Microsoft YaHei" w:hAnsi="Liberation Sans" w:cs="Arial"/>
      <w:sz w:val="28"/>
      <w:szCs w:val="28"/>
    </w:rPr>
  </w:style>
  <w:style w:type="paragraph" w:styleId="BodyText">
    <w:name w:val="Body Text"/>
    <w:basedOn w:val="Normal"/>
    <w:rsid w:val="003636B4"/>
    <w:pPr>
      <w:spacing w:after="140" w:line="276" w:lineRule="auto"/>
    </w:pPr>
  </w:style>
  <w:style w:type="paragraph" w:styleId="List">
    <w:name w:val="List"/>
    <w:basedOn w:val="BodyText"/>
    <w:rsid w:val="003636B4"/>
    <w:rPr>
      <w:rFonts w:cs="Arial"/>
    </w:rPr>
  </w:style>
  <w:style w:type="paragraph" w:styleId="Caption">
    <w:name w:val="caption"/>
    <w:basedOn w:val="Normal"/>
    <w:qFormat/>
    <w:rsid w:val="003636B4"/>
    <w:pPr>
      <w:suppressLineNumbers/>
      <w:spacing w:before="120" w:after="120"/>
    </w:pPr>
    <w:rPr>
      <w:rFonts w:cs="Arial"/>
      <w:i/>
      <w:iCs/>
    </w:rPr>
  </w:style>
  <w:style w:type="paragraph" w:customStyle="1" w:styleId="Indeks">
    <w:name w:val="Indeks"/>
    <w:basedOn w:val="Normal"/>
    <w:qFormat/>
    <w:rsid w:val="003636B4"/>
    <w:pPr>
      <w:suppressLineNumbers/>
    </w:pPr>
    <w:rPr>
      <w:rFonts w:cs="Arial"/>
    </w:rPr>
  </w:style>
  <w:style w:type="paragraph" w:styleId="BalloonText">
    <w:name w:val="Balloon Text"/>
    <w:basedOn w:val="Normal"/>
    <w:link w:val="BalloonTextChar"/>
    <w:uiPriority w:val="99"/>
    <w:semiHidden/>
    <w:unhideWhenUsed/>
    <w:qFormat/>
    <w:rsid w:val="00B9082F"/>
    <w:rPr>
      <w:rFonts w:ascii="Lucida Grande" w:hAnsi="Lucida Grande" w:cs="Lucida Grande"/>
      <w:sz w:val="18"/>
      <w:szCs w:val="18"/>
    </w:rPr>
  </w:style>
  <w:style w:type="paragraph" w:styleId="ListParagraph">
    <w:name w:val="List Paragraph"/>
    <w:aliases w:val="References,List1,List Paragraph (numbered (a)),Heading 2_sj,List Paragraph1,Dot pt"/>
    <w:basedOn w:val="Normal"/>
    <w:link w:val="ListParagraphChar"/>
    <w:qFormat/>
    <w:rsid w:val="00B9082F"/>
    <w:pPr>
      <w:ind w:left="720"/>
      <w:contextualSpacing/>
    </w:pPr>
  </w:style>
  <w:style w:type="paragraph" w:customStyle="1" w:styleId="Default">
    <w:name w:val="Default"/>
    <w:qFormat/>
    <w:rsid w:val="0085172D"/>
    <w:rPr>
      <w:rFonts w:ascii="Myriad Pro" w:eastAsia="Times New Roman" w:hAnsi="Myriad Pro" w:cs="Myriad Pro"/>
      <w:color w:val="000000"/>
      <w:lang w:val="fr-FR"/>
    </w:rPr>
  </w:style>
  <w:style w:type="paragraph" w:styleId="HTMLPreformatted">
    <w:name w:val="HTML Preformatted"/>
    <w:basedOn w:val="Normal"/>
    <w:link w:val="HTMLPreformattedChar"/>
    <w:uiPriority w:val="99"/>
    <w:qFormat/>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link w:val="FootnoteTextChar"/>
    <w:uiPriority w:val="99"/>
    <w:unhideWhenUsed/>
    <w:rsid w:val="00A85AC8"/>
  </w:style>
  <w:style w:type="paragraph" w:styleId="CommentText">
    <w:name w:val="annotation text"/>
    <w:basedOn w:val="Normal"/>
    <w:link w:val="CommentTextChar"/>
    <w:uiPriority w:val="99"/>
    <w:semiHidden/>
    <w:unhideWhenUsed/>
    <w:qFormat/>
    <w:rsid w:val="004407A6"/>
    <w:rPr>
      <w:sz w:val="20"/>
      <w:szCs w:val="20"/>
    </w:rPr>
  </w:style>
  <w:style w:type="paragraph" w:styleId="CommentSubject">
    <w:name w:val="annotation subject"/>
    <w:basedOn w:val="CommentText"/>
    <w:next w:val="CommentText"/>
    <w:link w:val="CommentSubjectChar"/>
    <w:uiPriority w:val="99"/>
    <w:semiHidden/>
    <w:unhideWhenUsed/>
    <w:qFormat/>
    <w:rsid w:val="004407A6"/>
    <w:rPr>
      <w:b/>
      <w:bCs/>
    </w:rPr>
  </w:style>
  <w:style w:type="paragraph" w:styleId="Header">
    <w:name w:val="header"/>
    <w:basedOn w:val="Normal"/>
    <w:link w:val="Head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Footer">
    <w:name w:val="footer"/>
    <w:basedOn w:val="Normal"/>
    <w:link w:val="FooterChar"/>
    <w:uiPriority w:val="99"/>
    <w:unhideWhenUsed/>
    <w:rsid w:val="002D562D"/>
    <w:pPr>
      <w:widowControl w:val="0"/>
      <w:tabs>
        <w:tab w:val="center" w:pos="4513"/>
        <w:tab w:val="right" w:pos="9026"/>
      </w:tabs>
    </w:pPr>
    <w:rPr>
      <w:rFonts w:eastAsia="Malgun Gothic"/>
      <w:sz w:val="20"/>
      <w:szCs w:val="20"/>
      <w:lang w:val="en-GB" w:eastAsia="en-GB"/>
    </w:rPr>
  </w:style>
  <w:style w:type="paragraph" w:styleId="NoSpacing">
    <w:name w:val="No Spacing"/>
    <w:uiPriority w:val="1"/>
    <w:qFormat/>
    <w:rsid w:val="002D562D"/>
    <w:pPr>
      <w:widowControl w:val="0"/>
    </w:pPr>
    <w:rPr>
      <w:rFonts w:ascii="Calibri" w:eastAsia="Malgun Gothic" w:hAnsi="Calibri" w:cs="Times New Roman"/>
      <w:sz w:val="22"/>
      <w:szCs w:val="20"/>
      <w:lang w:eastAsia="en-GB"/>
    </w:rPr>
  </w:style>
  <w:style w:type="paragraph" w:styleId="Revision">
    <w:name w:val="Revision"/>
    <w:uiPriority w:val="99"/>
    <w:semiHidden/>
    <w:qFormat/>
    <w:rsid w:val="00C53DCC"/>
    <w:rPr>
      <w:rFonts w:ascii="Times New Roman" w:eastAsia="Times New Roman" w:hAnsi="Times New Roman" w:cs="Times New Roman"/>
      <w:lang w:val="fr-FR"/>
    </w:rPr>
  </w:style>
  <w:style w:type="table" w:styleId="TableGrid">
    <w:name w:val="Table Grid"/>
    <w:basedOn w:val="TableNormal"/>
    <w:rsid w:val="0085172D"/>
    <w:rPr>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27BA9"/>
    <w:rPr>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443"/>
    <w:rPr>
      <w:color w:val="0000FF" w:themeColor="hyperlink"/>
      <w:u w:val="single"/>
    </w:rPr>
  </w:style>
  <w:style w:type="character" w:styleId="FootnoteReference">
    <w:name w:val="footnote reference"/>
    <w:basedOn w:val="DefaultParagraphFont"/>
    <w:uiPriority w:val="99"/>
    <w:semiHidden/>
    <w:unhideWhenUsed/>
    <w:rsid w:val="007F0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5218">
      <w:bodyDiv w:val="1"/>
      <w:marLeft w:val="0"/>
      <w:marRight w:val="0"/>
      <w:marTop w:val="0"/>
      <w:marBottom w:val="0"/>
      <w:divBdr>
        <w:top w:val="none" w:sz="0" w:space="0" w:color="auto"/>
        <w:left w:val="none" w:sz="0" w:space="0" w:color="auto"/>
        <w:bottom w:val="none" w:sz="0" w:space="0" w:color="auto"/>
        <w:right w:val="none" w:sz="0" w:space="0" w:color="auto"/>
      </w:divBdr>
    </w:div>
    <w:div w:id="1795293910">
      <w:bodyDiv w:val="1"/>
      <w:marLeft w:val="0"/>
      <w:marRight w:val="0"/>
      <w:marTop w:val="0"/>
      <w:marBottom w:val="0"/>
      <w:divBdr>
        <w:top w:val="none" w:sz="0" w:space="0" w:color="auto"/>
        <w:left w:val="none" w:sz="0" w:space="0" w:color="auto"/>
        <w:bottom w:val="none" w:sz="0" w:space="0" w:color="auto"/>
        <w:right w:val="none" w:sz="0" w:space="0" w:color="auto"/>
      </w:divBdr>
    </w:div>
    <w:div w:id="188370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te.ivcevic@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sekovski@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sekovski@paprac.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tpbanka.h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57882-6DB2-46A6-B1ED-237BB2B8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12</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Billé</dc:creator>
  <dc:description/>
  <cp:lastModifiedBy>Ivan Sekovski</cp:lastModifiedBy>
  <cp:revision>18</cp:revision>
  <cp:lastPrinted>2022-03-01T08:27:00Z</cp:lastPrinted>
  <dcterms:created xsi:type="dcterms:W3CDTF">2023-05-19T07:22:00Z</dcterms:created>
  <dcterms:modified xsi:type="dcterms:W3CDTF">2023-07-10T13:02:00Z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