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C144F" w14:textId="77777777" w:rsidR="00121872" w:rsidRDefault="00000000">
      <w:pPr>
        <w:spacing w:after="120"/>
        <w:jc w:val="center"/>
        <w:rPr>
          <w:rFonts w:asciiTheme="majorHAnsi" w:hAnsiTheme="majorHAnsi" w:cstheme="majorHAnsi"/>
          <w:b/>
          <w:bCs/>
          <w:sz w:val="22"/>
          <w:szCs w:val="22"/>
          <w:lang w:val="en-GB"/>
        </w:rPr>
      </w:pPr>
      <w:r>
        <w:rPr>
          <w:rFonts w:asciiTheme="majorHAnsi" w:hAnsiTheme="majorHAnsi" w:cstheme="majorHAnsi"/>
          <w:b/>
          <w:noProof/>
          <w:szCs w:val="22"/>
          <w:lang w:val="en-GB"/>
        </w:rPr>
        <w:tab/>
      </w:r>
    </w:p>
    <w:p w14:paraId="3D83FCB5" w14:textId="77777777" w:rsidR="00121872" w:rsidRDefault="00121872">
      <w:pPr>
        <w:spacing w:after="120"/>
        <w:jc w:val="center"/>
        <w:rPr>
          <w:rFonts w:asciiTheme="majorHAnsi" w:hAnsiTheme="majorHAnsi" w:cstheme="majorHAnsi"/>
          <w:b/>
          <w:bCs/>
          <w:sz w:val="22"/>
          <w:szCs w:val="22"/>
          <w:lang w:val="en-GB"/>
        </w:rPr>
      </w:pPr>
    </w:p>
    <w:p w14:paraId="0B8275B6" w14:textId="77777777" w:rsidR="00121872" w:rsidRDefault="00121872">
      <w:pPr>
        <w:spacing w:after="120"/>
        <w:jc w:val="center"/>
        <w:rPr>
          <w:rFonts w:asciiTheme="majorHAnsi" w:hAnsiTheme="majorHAnsi" w:cstheme="majorHAnsi"/>
          <w:b/>
          <w:bCs/>
          <w:sz w:val="22"/>
          <w:szCs w:val="22"/>
          <w:lang w:val="en-GB"/>
        </w:rPr>
      </w:pPr>
    </w:p>
    <w:p w14:paraId="26EA854F" w14:textId="77777777" w:rsidR="00121872" w:rsidRDefault="00121872">
      <w:pPr>
        <w:spacing w:after="120"/>
        <w:jc w:val="center"/>
        <w:rPr>
          <w:rFonts w:asciiTheme="majorHAnsi" w:hAnsiTheme="majorHAnsi" w:cstheme="majorHAnsi"/>
          <w:b/>
          <w:bCs/>
          <w:sz w:val="22"/>
          <w:szCs w:val="22"/>
          <w:lang w:val="en-GB"/>
        </w:rPr>
      </w:pPr>
    </w:p>
    <w:p w14:paraId="0E08F866" w14:textId="77777777" w:rsidR="00121872" w:rsidRDefault="00121872">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092E2C96" w14:textId="77777777" w:rsidR="00121872" w:rsidRDefault="00000000">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sz w:val="22"/>
          <w:szCs w:val="20"/>
          <w:lang w:val="en-GB" w:eastAsia="en-GB"/>
        </w:rPr>
      </w:pPr>
      <w:r>
        <w:rPr>
          <w:rFonts w:asciiTheme="majorHAnsi" w:eastAsia="Malgun Gothic" w:hAnsiTheme="majorHAnsi" w:cstheme="majorHAnsi"/>
          <w:color w:val="000000"/>
          <w:spacing w:val="-6"/>
          <w:sz w:val="22"/>
          <w:szCs w:val="20"/>
          <w:lang w:val="en-GB" w:eastAsia="en-GB"/>
        </w:rPr>
        <w:t xml:space="preserve">PRIORITY ACTIONS PROGRAMME REGIONAL ACTIVITY CENTRE </w:t>
      </w:r>
    </w:p>
    <w:p w14:paraId="4B712D90" w14:textId="77777777" w:rsidR="00121872" w:rsidRDefault="00000000">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eastAsia="en-GB"/>
        </w:rPr>
      </w:pPr>
      <w:r>
        <w:rPr>
          <w:rFonts w:asciiTheme="majorHAnsi" w:eastAsia="Malgun Gothic" w:hAnsiTheme="majorHAnsi" w:cstheme="majorHAnsi"/>
          <w:color w:val="000000"/>
          <w:spacing w:val="-6"/>
          <w:sz w:val="22"/>
          <w:szCs w:val="20"/>
          <w:lang w:val="en-GB" w:eastAsia="en-GB"/>
        </w:rPr>
        <w:t xml:space="preserve">SPLIT, KRAJ SV. </w:t>
      </w:r>
      <w:r>
        <w:rPr>
          <w:rFonts w:asciiTheme="majorHAnsi" w:eastAsia="Malgun Gothic" w:hAnsiTheme="majorHAnsi" w:cstheme="majorHAnsi"/>
          <w:color w:val="000000"/>
          <w:spacing w:val="-6"/>
          <w:sz w:val="22"/>
          <w:szCs w:val="20"/>
          <w:lang w:eastAsia="en-GB"/>
        </w:rPr>
        <w:t>IVANA 11</w:t>
      </w:r>
    </w:p>
    <w:p w14:paraId="4FEDDA8F" w14:textId="77777777" w:rsidR="00121872" w:rsidRDefault="00121872">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eastAsia="en-GB"/>
        </w:rPr>
      </w:pPr>
    </w:p>
    <w:p w14:paraId="72E67357" w14:textId="77777777" w:rsidR="00121872" w:rsidRDefault="00121872">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eastAsia="en-GB"/>
        </w:rPr>
      </w:pPr>
    </w:p>
    <w:p w14:paraId="0DE3D72E" w14:textId="77777777" w:rsidR="00121872" w:rsidRDefault="00121872">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eastAsia="en-GB"/>
        </w:rPr>
      </w:pPr>
    </w:p>
    <w:p w14:paraId="78C2BBE0" w14:textId="77777777" w:rsidR="00121872" w:rsidRDefault="00121872">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eastAsia="en-GB"/>
        </w:rPr>
      </w:pPr>
    </w:p>
    <w:p w14:paraId="61AE7B1B" w14:textId="77777777" w:rsidR="00121872" w:rsidRDefault="00121872">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eastAsia="en-GB"/>
        </w:rPr>
      </w:pPr>
    </w:p>
    <w:p w14:paraId="7DB5A906" w14:textId="77777777" w:rsidR="00121872" w:rsidRDefault="00000000">
      <w:pPr>
        <w:pStyle w:val="Heading1"/>
        <w:spacing w:before="120" w:after="120"/>
        <w:jc w:val="center"/>
        <w:rPr>
          <w:rFonts w:asciiTheme="majorHAnsi" w:eastAsia="Malgun Gothic" w:hAnsiTheme="majorHAnsi" w:cstheme="majorHAnsi"/>
          <w:b w:val="0"/>
          <w:bCs w:val="0"/>
          <w:kern w:val="0"/>
          <w:sz w:val="32"/>
          <w:szCs w:val="32"/>
          <w:lang w:eastAsia="en-GB"/>
        </w:rPr>
      </w:pPr>
      <w:r>
        <w:rPr>
          <w:rFonts w:asciiTheme="majorHAnsi" w:eastAsia="Malgun Gothic" w:hAnsiTheme="majorHAnsi" w:cstheme="majorHAnsi"/>
          <w:b w:val="0"/>
          <w:bCs w:val="0"/>
          <w:kern w:val="0"/>
          <w:sz w:val="32"/>
          <w:szCs w:val="32"/>
          <w:lang w:eastAsia="en-GB"/>
        </w:rPr>
        <w:t>APPEL D’OFFRES</w:t>
      </w:r>
    </w:p>
    <w:p w14:paraId="3D2252CD" w14:textId="77777777" w:rsidR="00121872" w:rsidRDefault="00121872">
      <w:pPr>
        <w:shd w:val="clear" w:color="auto" w:fill="FFFFFF"/>
        <w:spacing w:before="120" w:after="120"/>
        <w:jc w:val="center"/>
        <w:rPr>
          <w:rFonts w:ascii="Calibri" w:hAnsi="Calibri" w:cs="Calibri"/>
          <w:color w:val="000000"/>
          <w:spacing w:val="2"/>
          <w:sz w:val="28"/>
          <w:szCs w:val="28"/>
        </w:rPr>
      </w:pPr>
    </w:p>
    <w:p w14:paraId="18D2D50A" w14:textId="25BD06B2" w:rsidR="002E6FCE" w:rsidRPr="002E6FCE" w:rsidRDefault="00000000" w:rsidP="002E6FCE">
      <w:pPr>
        <w:spacing w:after="120"/>
        <w:jc w:val="center"/>
      </w:pPr>
      <w:r>
        <w:rPr>
          <w:b/>
          <w:bCs/>
        </w:rPr>
        <w:t>OBJET DU MARCHÉ :</w:t>
      </w:r>
      <w:r>
        <w:rPr>
          <w:rFonts w:ascii="Calibri" w:eastAsia="Malgun Gothic" w:hAnsi="Calibri" w:cs="Calibri"/>
          <w:b/>
          <w:bCs/>
          <w:spacing w:val="-7"/>
          <w:sz w:val="32"/>
          <w:szCs w:val="32"/>
          <w:lang w:eastAsia="en-GB"/>
        </w:rPr>
        <w:t xml:space="preserve"> </w:t>
      </w:r>
      <w:r w:rsidR="002E6FCE">
        <w:t>A</w:t>
      </w:r>
      <w:r w:rsidR="002E6FCE" w:rsidRPr="002E6FCE">
        <w:t xml:space="preserve">nalyse du cadre institutionnel et de gouvernance des zones côtières en </w:t>
      </w:r>
      <w:r w:rsidR="002E6FCE">
        <w:t>T</w:t>
      </w:r>
      <w:r w:rsidR="002E6FCE" w:rsidRPr="002E6FCE">
        <w:t>unisie pour faciliter la mise en œuvre de la gestion intégrée des zones côtières (</w:t>
      </w:r>
      <w:r w:rsidR="002E6FCE">
        <w:t>GIZC</w:t>
      </w:r>
      <w:r w:rsidR="002E6FCE" w:rsidRPr="002E6FCE">
        <w:t xml:space="preserve">) </w:t>
      </w:r>
      <w:r w:rsidR="002E6FCE">
        <w:t xml:space="preserve">conformément à la </w:t>
      </w:r>
      <w:r w:rsidR="002E6FCE" w:rsidRPr="002E6FCE">
        <w:t xml:space="preserve">mesure 15.8 de la </w:t>
      </w:r>
      <w:r w:rsidR="002E6FCE">
        <w:t>S</w:t>
      </w:r>
      <w:r w:rsidR="002E6FCE" w:rsidRPr="002E6FCE">
        <w:t xml:space="preserve">tratégie </w:t>
      </w:r>
      <w:r w:rsidR="002E6FCE">
        <w:t>N</w:t>
      </w:r>
      <w:r w:rsidR="002E6FCE" w:rsidRPr="002E6FCE">
        <w:t xml:space="preserve">ationale </w:t>
      </w:r>
      <w:r w:rsidR="002E6FCE">
        <w:t>T</w:t>
      </w:r>
      <w:r w:rsidR="002E6FCE" w:rsidRPr="002E6FCE">
        <w:t xml:space="preserve">unisienne de </w:t>
      </w:r>
      <w:r w:rsidR="002E6FCE">
        <w:t>T</w:t>
      </w:r>
      <w:r w:rsidR="002E6FCE" w:rsidRPr="002E6FCE">
        <w:t xml:space="preserve">ransition </w:t>
      </w:r>
      <w:r w:rsidR="002E6FCE">
        <w:t>E</w:t>
      </w:r>
      <w:r w:rsidR="002E6FCE" w:rsidRPr="002E6FCE">
        <w:t>cologique (</w:t>
      </w:r>
      <w:r w:rsidR="002E6FCE">
        <w:t>SNTE</w:t>
      </w:r>
      <w:r w:rsidR="002E6FCE" w:rsidRPr="002E6FCE">
        <w:t>)</w:t>
      </w:r>
      <w:r w:rsidR="002E6FCE">
        <w:t>.</w:t>
      </w:r>
    </w:p>
    <w:p w14:paraId="68CF539E" w14:textId="1AC754F6" w:rsidR="00121872" w:rsidRPr="002E6FCE" w:rsidRDefault="002E6FCE">
      <w:pPr>
        <w:spacing w:after="120"/>
        <w:jc w:val="center"/>
      </w:pPr>
      <w:r>
        <w:t xml:space="preserve">Financé par le </w:t>
      </w:r>
      <w:r w:rsidRPr="002E6FCE">
        <w:t xml:space="preserve">sous-projet 2.1 du </w:t>
      </w:r>
      <w:r>
        <w:t>M</w:t>
      </w:r>
      <w:r w:rsidRPr="002E6FCE">
        <w:t>ed</w:t>
      </w:r>
      <w:r>
        <w:t>P</w:t>
      </w:r>
      <w:r w:rsidRPr="002E6FCE">
        <w:t xml:space="preserve">rogramme du </w:t>
      </w:r>
      <w:r>
        <w:t>Fonds pour l’environnement mondial</w:t>
      </w:r>
    </w:p>
    <w:p w14:paraId="74C7C9BC" w14:textId="77777777" w:rsidR="00121872" w:rsidRDefault="00121872">
      <w:pPr>
        <w:spacing w:after="120"/>
        <w:rPr>
          <w:rFonts w:ascii="Calibri" w:eastAsia="Malgun Gothic" w:hAnsi="Calibri" w:cs="Calibri"/>
          <w:spacing w:val="-7"/>
          <w:sz w:val="28"/>
          <w:szCs w:val="28"/>
          <w:lang w:eastAsia="en-GB"/>
        </w:rPr>
      </w:pPr>
    </w:p>
    <w:p w14:paraId="2F931C5F" w14:textId="77777777" w:rsidR="00121872" w:rsidRDefault="00121872">
      <w:pPr>
        <w:spacing w:after="120"/>
        <w:rPr>
          <w:rFonts w:ascii="Calibri" w:eastAsia="Malgun Gothic" w:hAnsi="Calibri" w:cs="Calibri"/>
          <w:spacing w:val="-7"/>
          <w:sz w:val="28"/>
          <w:szCs w:val="28"/>
          <w:lang w:eastAsia="en-GB"/>
        </w:rPr>
      </w:pPr>
    </w:p>
    <w:p w14:paraId="39B431B8" w14:textId="77777777" w:rsidR="00121872" w:rsidRDefault="00121872">
      <w:pPr>
        <w:spacing w:after="120"/>
        <w:rPr>
          <w:rFonts w:ascii="Calibri" w:eastAsia="Malgun Gothic" w:hAnsi="Calibri" w:cs="Calibri"/>
          <w:spacing w:val="-7"/>
          <w:sz w:val="28"/>
          <w:szCs w:val="28"/>
          <w:lang w:eastAsia="en-GB"/>
        </w:rPr>
      </w:pPr>
    </w:p>
    <w:p w14:paraId="50E42514" w14:textId="77777777" w:rsidR="00121872" w:rsidRDefault="00121872">
      <w:pPr>
        <w:spacing w:after="120"/>
        <w:rPr>
          <w:rFonts w:ascii="Calibri" w:eastAsia="Malgun Gothic" w:hAnsi="Calibri" w:cs="Calibri"/>
          <w:spacing w:val="-7"/>
          <w:sz w:val="28"/>
          <w:szCs w:val="28"/>
          <w:lang w:eastAsia="en-GB"/>
        </w:rPr>
      </w:pPr>
    </w:p>
    <w:p w14:paraId="5B6F43CF" w14:textId="77777777" w:rsidR="00121872" w:rsidRDefault="00000000">
      <w:pPr>
        <w:spacing w:after="120"/>
        <w:jc w:val="center"/>
        <w:rPr>
          <w:rFonts w:ascii="Calibri" w:eastAsia="Malgun Gothic" w:hAnsi="Calibri" w:cs="Calibri"/>
          <w:spacing w:val="-7"/>
          <w:sz w:val="28"/>
          <w:szCs w:val="28"/>
          <w:lang w:eastAsia="en-GB"/>
        </w:rPr>
      </w:pPr>
      <w:r>
        <w:rPr>
          <w:rFonts w:ascii="Calibri" w:eastAsia="Malgun Gothic" w:hAnsi="Calibri" w:cs="Calibri"/>
          <w:spacing w:val="-7"/>
          <w:sz w:val="28"/>
          <w:szCs w:val="28"/>
          <w:lang w:eastAsia="en-GB"/>
        </w:rPr>
        <w:t>ACQUISITION SIMPLE</w:t>
      </w:r>
    </w:p>
    <w:p w14:paraId="56894A58" w14:textId="57C147DE" w:rsidR="00121872" w:rsidRDefault="00000000">
      <w:pPr>
        <w:spacing w:after="120"/>
        <w:jc w:val="center"/>
        <w:rPr>
          <w:rFonts w:ascii="Calibri" w:eastAsia="Malgun Gothic" w:hAnsi="Calibri" w:cs="Calibri"/>
          <w:spacing w:val="-7"/>
          <w:sz w:val="28"/>
          <w:szCs w:val="28"/>
          <w:lang w:eastAsia="en-GB"/>
        </w:rPr>
      </w:pPr>
      <w:r>
        <w:rPr>
          <w:rFonts w:ascii="Calibri" w:eastAsia="Malgun Gothic" w:hAnsi="Calibri" w:cs="Calibri"/>
          <w:spacing w:val="-7"/>
          <w:sz w:val="28"/>
          <w:szCs w:val="28"/>
          <w:lang w:eastAsia="en-GB"/>
        </w:rPr>
        <w:t xml:space="preserve">Numéro de référence </w:t>
      </w:r>
      <w:r w:rsidR="00DC590A">
        <w:rPr>
          <w:rFonts w:ascii="Calibri" w:eastAsia="Malgun Gothic" w:hAnsi="Calibri" w:cs="Calibri"/>
          <w:spacing w:val="-7"/>
          <w:sz w:val="28"/>
          <w:szCs w:val="28"/>
          <w:lang w:eastAsia="en-GB"/>
        </w:rPr>
        <w:t>10</w:t>
      </w:r>
      <w:r>
        <w:rPr>
          <w:rFonts w:ascii="Calibri" w:eastAsia="Malgun Gothic" w:hAnsi="Calibri" w:cs="Calibri"/>
          <w:spacing w:val="-7"/>
          <w:sz w:val="28"/>
          <w:szCs w:val="28"/>
          <w:lang w:eastAsia="en-GB"/>
        </w:rPr>
        <w:t>/GEF/2024</w:t>
      </w:r>
    </w:p>
    <w:p w14:paraId="6BF5EC41" w14:textId="77777777" w:rsidR="00121872" w:rsidRDefault="00121872">
      <w:pPr>
        <w:spacing w:after="120"/>
        <w:rPr>
          <w:rFonts w:ascii="Calibri" w:eastAsia="Malgun Gothic" w:hAnsi="Calibri" w:cs="Calibri"/>
          <w:spacing w:val="-7"/>
          <w:sz w:val="28"/>
          <w:szCs w:val="28"/>
          <w:lang w:eastAsia="en-GB"/>
        </w:rPr>
      </w:pPr>
    </w:p>
    <w:p w14:paraId="54757518" w14:textId="77777777" w:rsidR="00121872" w:rsidRDefault="00121872">
      <w:pPr>
        <w:spacing w:after="120"/>
        <w:rPr>
          <w:rFonts w:ascii="Calibri" w:eastAsia="Malgun Gothic" w:hAnsi="Calibri" w:cs="Calibri"/>
          <w:spacing w:val="-7"/>
          <w:sz w:val="28"/>
          <w:szCs w:val="28"/>
          <w:lang w:eastAsia="en-GB"/>
        </w:rPr>
      </w:pPr>
    </w:p>
    <w:p w14:paraId="391A00BF" w14:textId="77777777" w:rsidR="00121872" w:rsidRDefault="00121872">
      <w:pPr>
        <w:spacing w:after="120"/>
        <w:rPr>
          <w:rFonts w:ascii="Calibri" w:eastAsia="Malgun Gothic" w:hAnsi="Calibri" w:cs="Calibri"/>
          <w:spacing w:val="-7"/>
          <w:sz w:val="28"/>
          <w:szCs w:val="28"/>
          <w:lang w:eastAsia="en-GB"/>
        </w:rPr>
      </w:pPr>
    </w:p>
    <w:p w14:paraId="359B6FDC" w14:textId="77777777" w:rsidR="00121872" w:rsidRDefault="00121872">
      <w:pPr>
        <w:spacing w:after="120"/>
        <w:rPr>
          <w:rFonts w:ascii="Calibri" w:eastAsia="Malgun Gothic" w:hAnsi="Calibri" w:cs="Calibri"/>
          <w:spacing w:val="-7"/>
          <w:sz w:val="28"/>
          <w:szCs w:val="28"/>
          <w:lang w:eastAsia="en-GB"/>
        </w:rPr>
      </w:pPr>
    </w:p>
    <w:p w14:paraId="271F27E9" w14:textId="56D060C0" w:rsidR="00121872" w:rsidRDefault="00000000">
      <w:pPr>
        <w:spacing w:before="120" w:after="120"/>
        <w:jc w:val="center"/>
        <w:rPr>
          <w:rFonts w:ascii="Calibri" w:eastAsia="Malgun Gothic" w:hAnsi="Calibri" w:cs="Calibri"/>
          <w:sz w:val="28"/>
          <w:szCs w:val="28"/>
          <w:lang w:eastAsia="en-GB"/>
        </w:rPr>
      </w:pPr>
      <w:r>
        <w:rPr>
          <w:rFonts w:ascii="Calibri" w:eastAsia="Malgun Gothic" w:hAnsi="Calibri" w:cs="Calibri"/>
          <w:sz w:val="28"/>
          <w:szCs w:val="28"/>
          <w:lang w:eastAsia="en-GB"/>
        </w:rPr>
        <w:t xml:space="preserve">Split, </w:t>
      </w:r>
      <w:r w:rsidR="002E6FCE">
        <w:rPr>
          <w:rFonts w:ascii="Calibri" w:eastAsia="Malgun Gothic" w:hAnsi="Calibri" w:cs="Calibri"/>
          <w:sz w:val="28"/>
          <w:szCs w:val="28"/>
          <w:lang w:eastAsia="en-GB"/>
        </w:rPr>
        <w:t>2</w:t>
      </w:r>
      <w:r w:rsidR="00B81B11">
        <w:rPr>
          <w:rFonts w:ascii="Calibri" w:eastAsia="Malgun Gothic" w:hAnsi="Calibri" w:cs="Calibri"/>
          <w:sz w:val="28"/>
          <w:szCs w:val="28"/>
          <w:lang w:eastAsia="en-GB"/>
        </w:rPr>
        <w:t>2</w:t>
      </w:r>
      <w:r w:rsidR="002E6FCE">
        <w:rPr>
          <w:rFonts w:ascii="Calibri" w:eastAsia="Malgun Gothic" w:hAnsi="Calibri" w:cs="Calibri"/>
          <w:sz w:val="28"/>
          <w:szCs w:val="28"/>
          <w:lang w:eastAsia="en-GB"/>
        </w:rPr>
        <w:t xml:space="preserve"> </w:t>
      </w:r>
      <w:r w:rsidR="00B81B11">
        <w:rPr>
          <w:rFonts w:ascii="Calibri" w:eastAsia="Malgun Gothic" w:hAnsi="Calibri" w:cs="Calibri"/>
          <w:sz w:val="28"/>
          <w:szCs w:val="28"/>
          <w:lang w:eastAsia="en-GB"/>
        </w:rPr>
        <w:t>août</w:t>
      </w:r>
      <w:r>
        <w:rPr>
          <w:rFonts w:ascii="Calibri" w:eastAsia="Malgun Gothic" w:hAnsi="Calibri" w:cs="Calibri"/>
          <w:sz w:val="28"/>
          <w:szCs w:val="28"/>
          <w:lang w:eastAsia="en-GB"/>
        </w:rPr>
        <w:t xml:space="preserve"> 2024</w:t>
      </w:r>
    </w:p>
    <w:p w14:paraId="714AD914" w14:textId="77777777" w:rsidR="00121872" w:rsidRDefault="00121872">
      <w:pPr>
        <w:spacing w:after="120"/>
        <w:rPr>
          <w:rFonts w:ascii="Calibri" w:eastAsia="Malgun Gothic" w:hAnsi="Calibri" w:cs="Calibri"/>
          <w:spacing w:val="-7"/>
          <w:lang w:eastAsia="en-GB"/>
        </w:rPr>
      </w:pPr>
    </w:p>
    <w:p w14:paraId="5F76C063" w14:textId="77777777" w:rsidR="00121872" w:rsidRDefault="00000000">
      <w:pPr>
        <w:rPr>
          <w:rFonts w:asciiTheme="majorHAnsi" w:eastAsia="Malgun Gothic" w:hAnsiTheme="majorHAnsi" w:cstheme="majorHAnsi"/>
          <w:sz w:val="32"/>
          <w:szCs w:val="32"/>
          <w:lang w:eastAsia="en-GB"/>
        </w:rPr>
      </w:pPr>
      <w:r>
        <w:rPr>
          <w:rFonts w:asciiTheme="majorHAnsi" w:eastAsia="Malgun Gothic" w:hAnsiTheme="majorHAnsi" w:cstheme="majorHAnsi"/>
          <w:b/>
          <w:bCs/>
          <w:sz w:val="32"/>
          <w:szCs w:val="32"/>
          <w:lang w:eastAsia="en-GB"/>
        </w:rPr>
        <w:br w:type="page"/>
      </w:r>
    </w:p>
    <w:p w14:paraId="1F8C746A" w14:textId="77777777" w:rsidR="00121872" w:rsidRDefault="00121872">
      <w:pPr>
        <w:shd w:val="clear" w:color="auto" w:fill="FFFFFF"/>
        <w:spacing w:before="120" w:after="120"/>
        <w:jc w:val="center"/>
        <w:rPr>
          <w:rFonts w:asciiTheme="majorHAnsi" w:hAnsiTheme="majorHAnsi" w:cstheme="majorHAnsi"/>
          <w:color w:val="000000"/>
          <w:spacing w:val="2"/>
        </w:rPr>
      </w:pPr>
    </w:p>
    <w:p w14:paraId="6A5ACB5D" w14:textId="77777777" w:rsidR="00121872" w:rsidRDefault="00121872">
      <w:pPr>
        <w:spacing w:after="120"/>
        <w:jc w:val="center"/>
        <w:rPr>
          <w:rFonts w:asciiTheme="majorHAnsi" w:hAnsiTheme="majorHAnsi" w:cstheme="majorHAnsi"/>
          <w:b/>
          <w:bCs/>
          <w:sz w:val="22"/>
          <w:szCs w:val="22"/>
        </w:rPr>
      </w:pPr>
    </w:p>
    <w:p w14:paraId="3838AC37" w14:textId="77777777" w:rsidR="00121872" w:rsidRDefault="00000000">
      <w:pPr>
        <w:shd w:val="clear" w:color="auto" w:fill="FFFFFF"/>
        <w:spacing w:before="120" w:after="120"/>
        <w:rPr>
          <w:rFonts w:ascii="Calibri" w:hAnsi="Calibri" w:cs="Calibri"/>
          <w:sz w:val="22"/>
          <w:szCs w:val="22"/>
        </w:rPr>
      </w:pPr>
      <w:r>
        <w:rPr>
          <w:rFonts w:ascii="Calibri" w:hAnsi="Calibri" w:cs="Calibri"/>
          <w:b/>
          <w:color w:val="000000"/>
          <w:spacing w:val="-2"/>
          <w:sz w:val="22"/>
          <w:szCs w:val="22"/>
        </w:rPr>
        <w:t>1. INFORMATIONS GENERALES</w:t>
      </w:r>
      <w:r>
        <w:rPr>
          <w:rFonts w:ascii="Calibri" w:hAnsi="Calibri" w:cs="Calibri"/>
          <w:b/>
          <w:color w:val="000000"/>
          <w:spacing w:val="-2"/>
          <w:sz w:val="22"/>
          <w:szCs w:val="22"/>
        </w:rPr>
        <w:tab/>
      </w:r>
    </w:p>
    <w:p w14:paraId="7133965D" w14:textId="77777777" w:rsidR="00121872" w:rsidRDefault="00000000">
      <w:pPr>
        <w:spacing w:before="120" w:after="120"/>
        <w:ind w:left="10"/>
        <w:rPr>
          <w:rFonts w:ascii="Calibri" w:hAnsi="Calibri" w:cs="Calibri"/>
          <w:b/>
          <w:color w:val="000000"/>
          <w:spacing w:val="4"/>
          <w:sz w:val="22"/>
          <w:szCs w:val="22"/>
        </w:rPr>
      </w:pPr>
      <w:r>
        <w:rPr>
          <w:rFonts w:ascii="Calibri" w:hAnsi="Calibri" w:cs="Calibri"/>
          <w:b/>
          <w:color w:val="000000"/>
          <w:spacing w:val="4"/>
          <w:sz w:val="22"/>
          <w:szCs w:val="22"/>
        </w:rPr>
        <w:t>1.1. Informations sur le client :</w:t>
      </w:r>
    </w:p>
    <w:p w14:paraId="631C6C90" w14:textId="77777777" w:rsidR="00121872" w:rsidRDefault="00000000">
      <w:pPr>
        <w:spacing w:after="120" w:line="276" w:lineRule="auto"/>
        <w:jc w:val="both"/>
        <w:rPr>
          <w:rFonts w:ascii="Calibri" w:hAnsi="Calibri" w:cs="Calibri"/>
          <w:sz w:val="22"/>
          <w:szCs w:val="22"/>
        </w:rPr>
      </w:pPr>
      <w:r>
        <w:rPr>
          <w:rFonts w:ascii="Calibri" w:hAnsi="Calibri" w:cs="Calibri"/>
          <w:b/>
          <w:bCs/>
          <w:sz w:val="22"/>
          <w:szCs w:val="22"/>
        </w:rPr>
        <w:t>Nom</w:t>
      </w:r>
      <w:r>
        <w:rPr>
          <w:rFonts w:ascii="Calibri" w:hAnsi="Calibri" w:cs="Calibri"/>
          <w:sz w:val="22"/>
          <w:szCs w:val="22"/>
        </w:rPr>
        <w:t xml:space="preserve"> : Programme d'actions prioritaires Centre d'activités régionales - CAR/PAP (ci-après : le Client)</w:t>
      </w:r>
    </w:p>
    <w:p w14:paraId="547DB70A" w14:textId="77777777" w:rsidR="00121872" w:rsidRDefault="00000000">
      <w:pPr>
        <w:spacing w:after="120" w:line="276" w:lineRule="auto"/>
        <w:jc w:val="both"/>
        <w:rPr>
          <w:rFonts w:ascii="Calibri" w:hAnsi="Calibri" w:cs="Calibri"/>
          <w:sz w:val="22"/>
          <w:szCs w:val="22"/>
        </w:rPr>
      </w:pPr>
      <w:r>
        <w:rPr>
          <w:rFonts w:ascii="Calibri" w:hAnsi="Calibri" w:cs="Calibri"/>
          <w:b/>
          <w:bCs/>
          <w:sz w:val="22"/>
          <w:szCs w:val="22"/>
        </w:rPr>
        <w:t>Siège social - adresse</w:t>
      </w:r>
      <w:r>
        <w:rPr>
          <w:rFonts w:ascii="Calibri" w:hAnsi="Calibri" w:cs="Calibri"/>
          <w:sz w:val="22"/>
          <w:szCs w:val="22"/>
        </w:rPr>
        <w:t xml:space="preserve"> : 21000 Split, </w:t>
      </w:r>
      <w:proofErr w:type="spellStart"/>
      <w:r>
        <w:rPr>
          <w:rFonts w:ascii="Calibri" w:hAnsi="Calibri" w:cs="Calibri"/>
          <w:sz w:val="22"/>
          <w:szCs w:val="22"/>
        </w:rPr>
        <w:t>Kraj</w:t>
      </w:r>
      <w:proofErr w:type="spellEnd"/>
      <w:r>
        <w:rPr>
          <w:rFonts w:ascii="Calibri" w:hAnsi="Calibri" w:cs="Calibri"/>
          <w:sz w:val="22"/>
          <w:szCs w:val="22"/>
        </w:rPr>
        <w:t xml:space="preserve"> Sv. Ivana 11</w:t>
      </w:r>
    </w:p>
    <w:p w14:paraId="75E3D598" w14:textId="77777777" w:rsidR="00121872" w:rsidRDefault="00000000">
      <w:pPr>
        <w:shd w:val="clear" w:color="auto" w:fill="FFFFFF"/>
        <w:ind w:left="19"/>
        <w:rPr>
          <w:rFonts w:ascii="Roboto" w:hAnsi="Roboto" w:cs="Arial"/>
          <w:spacing w:val="-1"/>
          <w:sz w:val="20"/>
        </w:rPr>
      </w:pPr>
      <w:r>
        <w:rPr>
          <w:rFonts w:ascii="Roboto" w:hAnsi="Roboto" w:cs="Arial"/>
          <w:b/>
          <w:spacing w:val="-1"/>
          <w:sz w:val="20"/>
        </w:rPr>
        <w:t>PIN :</w:t>
      </w:r>
      <w:r>
        <w:rPr>
          <w:rFonts w:ascii="Roboto" w:hAnsi="Roboto" w:cs="Arial"/>
          <w:bCs/>
          <w:spacing w:val="-1"/>
          <w:sz w:val="20"/>
        </w:rPr>
        <w:t>27788012253</w:t>
      </w:r>
    </w:p>
    <w:p w14:paraId="408615B0" w14:textId="77777777" w:rsidR="00121872" w:rsidRDefault="00000000">
      <w:pPr>
        <w:spacing w:before="120" w:after="120"/>
        <w:ind w:left="10"/>
        <w:rPr>
          <w:rFonts w:ascii="Calibri" w:hAnsi="Calibri" w:cs="Calibri"/>
          <w:b/>
          <w:color w:val="000000"/>
          <w:spacing w:val="4"/>
          <w:sz w:val="22"/>
          <w:szCs w:val="22"/>
        </w:rPr>
      </w:pPr>
      <w:r>
        <w:rPr>
          <w:rFonts w:ascii="Calibri" w:hAnsi="Calibri" w:cs="Calibri"/>
          <w:b/>
          <w:color w:val="000000"/>
          <w:spacing w:val="4"/>
          <w:sz w:val="22"/>
          <w:szCs w:val="22"/>
        </w:rPr>
        <w:t>Téléphone : + 385 21 340470</w:t>
      </w:r>
    </w:p>
    <w:p w14:paraId="72FAE94F" w14:textId="77777777" w:rsidR="00121872" w:rsidRDefault="00000000">
      <w:pPr>
        <w:shd w:val="clear" w:color="auto" w:fill="FFFFFF"/>
        <w:spacing w:before="120" w:after="120"/>
        <w:ind w:left="10"/>
        <w:rPr>
          <w:rFonts w:asciiTheme="majorHAnsi" w:hAnsiTheme="majorHAnsi" w:cstheme="majorHAnsi"/>
          <w:bCs/>
          <w:color w:val="000000"/>
          <w:spacing w:val="1"/>
          <w:sz w:val="22"/>
          <w:szCs w:val="22"/>
        </w:rPr>
      </w:pPr>
      <w:r>
        <w:rPr>
          <w:rFonts w:asciiTheme="majorHAnsi" w:hAnsiTheme="majorHAnsi" w:cstheme="majorHAnsi"/>
          <w:b/>
          <w:spacing w:val="1"/>
          <w:sz w:val="22"/>
          <w:szCs w:val="22"/>
        </w:rPr>
        <w:t xml:space="preserve">Site web </w:t>
      </w:r>
      <w:r>
        <w:rPr>
          <w:rFonts w:asciiTheme="majorHAnsi" w:hAnsiTheme="majorHAnsi" w:cstheme="majorHAnsi"/>
          <w:bCs/>
          <w:spacing w:val="1"/>
          <w:sz w:val="22"/>
          <w:szCs w:val="22"/>
        </w:rPr>
        <w:t xml:space="preserve">: </w:t>
      </w:r>
      <w:hyperlink r:id="rId8" w:history="1">
        <w:r>
          <w:rPr>
            <w:rFonts w:asciiTheme="majorHAnsi" w:hAnsiTheme="majorHAnsi" w:cstheme="majorHAnsi"/>
            <w:bCs/>
            <w:color w:val="000000"/>
            <w:spacing w:val="1"/>
            <w:sz w:val="22"/>
            <w:szCs w:val="22"/>
          </w:rPr>
          <w:t>www.paprac.org</w:t>
        </w:r>
      </w:hyperlink>
    </w:p>
    <w:p w14:paraId="1ED57CE1" w14:textId="77777777" w:rsidR="00121872" w:rsidRDefault="00121872">
      <w:pPr>
        <w:spacing w:before="120" w:after="120"/>
        <w:ind w:left="10"/>
        <w:rPr>
          <w:rFonts w:ascii="Calibri" w:hAnsi="Calibri" w:cs="Calibri"/>
          <w:b/>
          <w:color w:val="000000"/>
          <w:spacing w:val="4"/>
          <w:sz w:val="22"/>
          <w:szCs w:val="22"/>
        </w:rPr>
      </w:pPr>
    </w:p>
    <w:p w14:paraId="7F247CE8" w14:textId="77777777" w:rsidR="00121872" w:rsidRDefault="00000000">
      <w:pPr>
        <w:spacing w:before="120" w:after="120"/>
        <w:ind w:left="10"/>
        <w:rPr>
          <w:rFonts w:ascii="Calibri" w:hAnsi="Calibri" w:cs="Calibri"/>
          <w:bCs/>
          <w:color w:val="000000"/>
          <w:spacing w:val="4"/>
          <w:sz w:val="22"/>
          <w:szCs w:val="22"/>
        </w:rPr>
      </w:pPr>
      <w:r>
        <w:rPr>
          <w:rFonts w:ascii="Calibri" w:hAnsi="Calibri" w:cs="Calibri"/>
          <w:b/>
          <w:color w:val="000000"/>
          <w:spacing w:val="4"/>
          <w:sz w:val="22"/>
          <w:szCs w:val="22"/>
        </w:rPr>
        <w:t>1.2</w:t>
      </w:r>
      <w:r>
        <w:rPr>
          <w:rFonts w:ascii="Calibri" w:hAnsi="Calibri" w:cs="Calibri"/>
          <w:sz w:val="22"/>
          <w:szCs w:val="22"/>
        </w:rPr>
        <w:t xml:space="preserve">. </w:t>
      </w:r>
      <w:r>
        <w:rPr>
          <w:rFonts w:ascii="Calibri" w:hAnsi="Calibri" w:cs="Calibri"/>
          <w:b/>
          <w:bCs/>
          <w:sz w:val="22"/>
          <w:szCs w:val="22"/>
        </w:rPr>
        <w:t>Personne à contacter</w:t>
      </w:r>
      <w:r>
        <w:rPr>
          <w:rFonts w:ascii="Calibri" w:hAnsi="Calibri" w:cs="Calibri"/>
          <w:sz w:val="22"/>
          <w:szCs w:val="22"/>
        </w:rPr>
        <w:t xml:space="preserve"> : Les questions concernant le contenu et le format de l'appel d'offres peuvent être envoyées à la personne chargée de communiquer avec les soumissionnaires, Veronique Evers,</w:t>
      </w:r>
      <w:r>
        <w:rPr>
          <w:rFonts w:ascii="Calibri" w:hAnsi="Calibri" w:cs="Calibri"/>
          <w:bCs/>
          <w:color w:val="000000"/>
          <w:spacing w:val="4"/>
          <w:sz w:val="22"/>
          <w:szCs w:val="22"/>
        </w:rPr>
        <w:t xml:space="preserve"> e-mail :</w:t>
      </w:r>
      <w:hyperlink r:id="rId9" w:history="1">
        <w:r>
          <w:rPr>
            <w:rStyle w:val="Hyperlink"/>
            <w:rFonts w:ascii="Calibri" w:hAnsi="Calibri" w:cs="Calibri"/>
            <w:bCs/>
            <w:spacing w:val="4"/>
            <w:sz w:val="22"/>
            <w:szCs w:val="22"/>
          </w:rPr>
          <w:t xml:space="preserve"> veronique.evers@paprac.org</w:t>
        </w:r>
      </w:hyperlink>
    </w:p>
    <w:p w14:paraId="35D8C0D3" w14:textId="77777777" w:rsidR="00121872" w:rsidRDefault="00000000">
      <w:pPr>
        <w:pStyle w:val="ListParagraph"/>
        <w:widowControl w:val="0"/>
        <w:numPr>
          <w:ilvl w:val="1"/>
          <w:numId w:val="1"/>
        </w:numPr>
        <w:shd w:val="clear" w:color="auto" w:fill="FFFFFF"/>
        <w:tabs>
          <w:tab w:val="left" w:pos="437"/>
        </w:tabs>
        <w:spacing w:before="120" w:after="120"/>
        <w:ind w:hanging="792"/>
        <w:rPr>
          <w:rFonts w:ascii="Calibri" w:hAnsi="Calibri" w:cs="Calibri"/>
          <w:b/>
          <w:bCs/>
          <w:color w:val="000000"/>
          <w:spacing w:val="-8"/>
          <w:sz w:val="22"/>
          <w:szCs w:val="22"/>
        </w:rPr>
      </w:pPr>
      <w:r>
        <w:rPr>
          <w:rFonts w:ascii="Calibri" w:hAnsi="Calibri" w:cs="Calibri"/>
          <w:b/>
          <w:color w:val="000000"/>
          <w:spacing w:val="3"/>
          <w:sz w:val="22"/>
          <w:szCs w:val="22"/>
        </w:rPr>
        <w:t xml:space="preserve">Type de marché : </w:t>
      </w:r>
      <w:r>
        <w:rPr>
          <w:rFonts w:ascii="Calibri" w:hAnsi="Calibri" w:cs="Calibri"/>
          <w:color w:val="000000"/>
          <w:spacing w:val="3"/>
          <w:sz w:val="22"/>
          <w:szCs w:val="22"/>
        </w:rPr>
        <w:t>Acquisition simple</w:t>
      </w:r>
    </w:p>
    <w:p w14:paraId="576A31E6" w14:textId="77777777" w:rsidR="00121872" w:rsidRDefault="00121872">
      <w:pPr>
        <w:pStyle w:val="ListParagraph"/>
        <w:widowControl w:val="0"/>
        <w:shd w:val="clear" w:color="auto" w:fill="FFFFFF"/>
        <w:tabs>
          <w:tab w:val="left" w:pos="437"/>
        </w:tabs>
        <w:spacing w:before="120" w:after="120"/>
        <w:ind w:left="792"/>
        <w:rPr>
          <w:rFonts w:ascii="Calibri" w:hAnsi="Calibri" w:cs="Calibri"/>
          <w:b/>
          <w:bCs/>
          <w:color w:val="000000"/>
          <w:spacing w:val="-8"/>
          <w:sz w:val="22"/>
          <w:szCs w:val="22"/>
        </w:rPr>
      </w:pPr>
    </w:p>
    <w:p w14:paraId="200916D4" w14:textId="77777777" w:rsidR="00121872" w:rsidRDefault="00000000">
      <w:pPr>
        <w:pStyle w:val="ListParagraph"/>
        <w:widowControl w:val="0"/>
        <w:numPr>
          <w:ilvl w:val="1"/>
          <w:numId w:val="1"/>
        </w:numPr>
        <w:shd w:val="clear" w:color="auto" w:fill="FFFFFF"/>
        <w:tabs>
          <w:tab w:val="left" w:pos="437"/>
        </w:tabs>
        <w:spacing w:before="120" w:after="120"/>
        <w:ind w:hanging="792"/>
        <w:rPr>
          <w:rFonts w:ascii="Calibri" w:hAnsi="Calibri" w:cs="Calibri"/>
          <w:b/>
          <w:bCs/>
          <w:color w:val="000000"/>
          <w:spacing w:val="-8"/>
          <w:sz w:val="22"/>
          <w:szCs w:val="22"/>
        </w:rPr>
      </w:pPr>
      <w:r>
        <w:rPr>
          <w:rFonts w:ascii="Calibri" w:hAnsi="Calibri" w:cs="Calibri"/>
          <w:b/>
          <w:bCs/>
          <w:color w:val="000000"/>
          <w:spacing w:val="-8"/>
          <w:sz w:val="22"/>
          <w:szCs w:val="22"/>
        </w:rPr>
        <w:t xml:space="preserve">Valeur d’approvisionnement estimée : </w:t>
      </w:r>
      <w:r>
        <w:rPr>
          <w:rFonts w:ascii="Calibri" w:hAnsi="Calibri" w:cs="Calibri"/>
          <w:color w:val="000000"/>
          <w:spacing w:val="-8"/>
          <w:sz w:val="22"/>
          <w:szCs w:val="22"/>
        </w:rPr>
        <w:t>La valeur d’achat est estimée à 12,000.00 USD sans TVA.</w:t>
      </w:r>
    </w:p>
    <w:p w14:paraId="17BD876E" w14:textId="77777777" w:rsidR="00121872" w:rsidRDefault="00121872">
      <w:pPr>
        <w:pStyle w:val="ListParagraph"/>
        <w:widowControl w:val="0"/>
        <w:shd w:val="clear" w:color="auto" w:fill="FFFFFF"/>
        <w:tabs>
          <w:tab w:val="left" w:pos="437"/>
        </w:tabs>
        <w:spacing w:before="120" w:after="120"/>
        <w:ind w:left="792"/>
        <w:rPr>
          <w:rFonts w:ascii="Calibri" w:hAnsi="Calibri" w:cs="Calibri"/>
          <w:b/>
          <w:bCs/>
          <w:color w:val="000000"/>
          <w:spacing w:val="-8"/>
          <w:sz w:val="22"/>
          <w:szCs w:val="22"/>
        </w:rPr>
      </w:pPr>
    </w:p>
    <w:p w14:paraId="5D013437" w14:textId="77777777" w:rsidR="00121872" w:rsidRDefault="00000000">
      <w:pPr>
        <w:shd w:val="clear" w:color="auto" w:fill="FFFFFF"/>
        <w:spacing w:before="120" w:after="120"/>
        <w:ind w:right="2390"/>
        <w:rPr>
          <w:rFonts w:ascii="Calibri" w:hAnsi="Calibri" w:cs="Calibri"/>
          <w:b/>
          <w:color w:val="000000"/>
          <w:spacing w:val="-2"/>
          <w:sz w:val="22"/>
          <w:szCs w:val="22"/>
        </w:rPr>
      </w:pPr>
      <w:r>
        <w:rPr>
          <w:rFonts w:ascii="Calibri" w:hAnsi="Calibri" w:cs="Calibri"/>
          <w:b/>
          <w:color w:val="000000"/>
          <w:spacing w:val="-2"/>
          <w:sz w:val="22"/>
          <w:szCs w:val="22"/>
        </w:rPr>
        <w:t>2. INFORMATION SUR L’OBJET DU MARCHE</w:t>
      </w:r>
    </w:p>
    <w:p w14:paraId="123D1719" w14:textId="77777777" w:rsidR="00121872" w:rsidRDefault="00000000">
      <w:pPr>
        <w:shd w:val="clear" w:color="auto" w:fill="FFFFFF"/>
        <w:tabs>
          <w:tab w:val="left" w:pos="4198"/>
        </w:tabs>
        <w:spacing w:before="120" w:after="120"/>
        <w:ind w:right="2390"/>
        <w:rPr>
          <w:rFonts w:ascii="Calibri" w:hAnsi="Calibri" w:cs="Calibri"/>
          <w:b/>
          <w:bCs/>
          <w:sz w:val="22"/>
          <w:szCs w:val="22"/>
        </w:rPr>
      </w:pPr>
      <w:r>
        <w:rPr>
          <w:rFonts w:ascii="Calibri" w:hAnsi="Calibri" w:cs="Calibri"/>
          <w:b/>
          <w:color w:val="000000"/>
          <w:spacing w:val="-1"/>
          <w:sz w:val="22"/>
          <w:szCs w:val="22"/>
        </w:rPr>
        <w:t xml:space="preserve">2.1. </w:t>
      </w:r>
      <w:r>
        <w:rPr>
          <w:rFonts w:ascii="Calibri" w:hAnsi="Calibri" w:cs="Calibri"/>
          <w:b/>
          <w:bCs/>
          <w:sz w:val="22"/>
          <w:szCs w:val="22"/>
        </w:rPr>
        <w:t>Introduction</w:t>
      </w:r>
    </w:p>
    <w:p w14:paraId="4CABC9E3" w14:textId="70DF5F8A" w:rsidR="00121872" w:rsidRDefault="00000000" w:rsidP="002E6FCE">
      <w:pPr>
        <w:pStyle w:val="NormalWeb"/>
        <w:shd w:val="clear" w:color="auto" w:fill="FFFFFF"/>
        <w:spacing w:line="330" w:lineRule="atLeast"/>
        <w:jc w:val="both"/>
        <w:rPr>
          <w:rFonts w:ascii="Roboto" w:hAnsi="Roboto"/>
          <w:color w:val="1E1E1E"/>
          <w:sz w:val="26"/>
          <w:szCs w:val="26"/>
        </w:rPr>
      </w:pPr>
      <w:r>
        <w:rPr>
          <w:rFonts w:ascii="Calibri" w:hAnsi="Calibri" w:cs="Calibri"/>
          <w:sz w:val="22"/>
          <w:szCs w:val="22"/>
        </w:rPr>
        <w:t xml:space="preserve">Le Programme pour la mer Méditerranée : Renforcer la sécurité environnementale (MedProgramme), doté de 43 millions de dollars, comporte un ensemble de sept sous-projets financés par le Fonds pour l'environnement mondial (FEM) sur la période 2021-2025. Il vise à lancer l’exécution de mesures prioritaires afin de réduire les principales pressions environnementales transfrontières s’exerçant sur la mer Méditerranée et ses zones côtières, tout en renforçant la résilience face aux changements climatiques ainsi que la sécurité de l’approvisionnement en eau, et en améliorant la santé et les moyens de subsistance des populations côtières. Cet appel d'offres porte sur la réalisation d’une </w:t>
      </w:r>
      <w:r w:rsidRPr="002E6FCE">
        <w:rPr>
          <w:rFonts w:ascii="Calibri" w:hAnsi="Calibri" w:cs="Calibri"/>
          <w:sz w:val="22"/>
          <w:szCs w:val="22"/>
        </w:rPr>
        <w:t xml:space="preserve">analyse du cadre institutionnel et de gouvernance des zones côtières en Tunisie pour faciliter la mise en place d’un comité interministériel en vue de la mise en œuvre de la gestion intégrée des zones côtières (GIZC). Lesdits documents sont élaborés dans le cadre du FEM MedProgramme du FEM - projet Zones côtières méditerranéennes : Sécurité hydrique, </w:t>
      </w:r>
      <w:r>
        <w:rPr>
          <w:rFonts w:ascii="Calibri" w:hAnsi="Calibri" w:cs="Calibri"/>
          <w:sz w:val="22"/>
          <w:szCs w:val="22"/>
        </w:rPr>
        <w:t>résilience climatique et protection de l'habitat (le sous-projet 2.1 - GEF ID 9687).</w:t>
      </w:r>
    </w:p>
    <w:p w14:paraId="756CDEF5" w14:textId="77777777" w:rsidR="00121872" w:rsidRDefault="00000000">
      <w:pPr>
        <w:spacing w:after="120" w:line="276" w:lineRule="auto"/>
        <w:jc w:val="both"/>
        <w:rPr>
          <w:rFonts w:ascii="Calibri" w:hAnsi="Calibri" w:cs="Calibri"/>
          <w:sz w:val="22"/>
          <w:szCs w:val="22"/>
        </w:rPr>
      </w:pPr>
      <w:r>
        <w:rPr>
          <w:rFonts w:ascii="Calibri" w:hAnsi="Calibri" w:cs="Calibri"/>
          <w:sz w:val="22"/>
          <w:szCs w:val="22"/>
        </w:rPr>
        <w:t>Le CAR/PAP est un partenaire d'exécution du sous-projet 2.1 avec le CAR/Plan Bleu, le GWP-Med, l'UNESCO-PHI et le PNUE/PAM (qui est l'agence d'exécution principale). Les pays bénéficiaires du sous-projet 2.1 sont l'Albanie, l'Algérie, la Bosnie-Herzégovine, l'Égypte, le Liban, la Libye, le Monténégro, le Maroc et la Tunisie. Pour cet objet du marché, le pays bénéficiaire est représenté par le ministère tunisien de l'environnement représenté par le point focal du CAR/PAP (activités GIZC).</w:t>
      </w:r>
    </w:p>
    <w:p w14:paraId="6CB24082" w14:textId="44612DF7" w:rsidR="00121872" w:rsidRDefault="00000000">
      <w:pPr>
        <w:spacing w:after="120" w:line="276" w:lineRule="auto"/>
        <w:jc w:val="both"/>
        <w:rPr>
          <w:rFonts w:ascii="Calibri" w:hAnsi="Calibri" w:cs="Calibri"/>
          <w:sz w:val="22"/>
          <w:szCs w:val="22"/>
        </w:rPr>
      </w:pPr>
      <w:r>
        <w:rPr>
          <w:rFonts w:ascii="Calibri" w:hAnsi="Calibri" w:cs="Calibri"/>
          <w:sz w:val="22"/>
          <w:szCs w:val="22"/>
        </w:rPr>
        <w:t xml:space="preserve">Le MedProgramme s'appuie sur le succès des projets MedPartnership et </w:t>
      </w:r>
      <w:proofErr w:type="spellStart"/>
      <w:r>
        <w:rPr>
          <w:rFonts w:ascii="Calibri" w:hAnsi="Calibri" w:cs="Calibri"/>
          <w:sz w:val="22"/>
          <w:szCs w:val="22"/>
        </w:rPr>
        <w:t>ClimVar</w:t>
      </w:r>
      <w:proofErr w:type="spellEnd"/>
      <w:r>
        <w:rPr>
          <w:rFonts w:ascii="Calibri" w:hAnsi="Calibri" w:cs="Calibri"/>
          <w:sz w:val="22"/>
          <w:szCs w:val="22"/>
        </w:rPr>
        <w:t xml:space="preserve"> et GIZC, qui ont enrichi les connaissances sur l'environnement méditerranéen et décrypté les implications du changement et de la variabilité climatiques ; renforcé la confiance mutuelle, la coopération et l'objectif </w:t>
      </w:r>
      <w:r>
        <w:rPr>
          <w:rFonts w:ascii="Calibri" w:hAnsi="Calibri" w:cs="Calibri"/>
          <w:sz w:val="22"/>
          <w:szCs w:val="22"/>
        </w:rPr>
        <w:lastRenderedPageBreak/>
        <w:t>commun des pays ; consolidé le partenariat entre les pays, les organes des Nations Unies, les organisations de la société civile, les bailleurs de fonds bilatéraux et l'Union européenne ; tout en testant sur le terrain la faisabilité et l'efficacité des instruments techniques et politiques visant à faire face aux principales menaces présentes et futures à la durabilité environnementale et aux impacts liés au climat.</w:t>
      </w:r>
    </w:p>
    <w:p w14:paraId="0D619D76" w14:textId="77777777" w:rsidR="00121872" w:rsidRDefault="00121872">
      <w:pPr>
        <w:spacing w:after="120" w:line="276" w:lineRule="auto"/>
        <w:jc w:val="both"/>
        <w:rPr>
          <w:rFonts w:ascii="Calibri" w:hAnsi="Calibri" w:cs="Calibri"/>
          <w:sz w:val="22"/>
          <w:szCs w:val="22"/>
        </w:rPr>
      </w:pPr>
    </w:p>
    <w:p w14:paraId="74E2706F" w14:textId="77777777" w:rsidR="00121872" w:rsidRDefault="00000000">
      <w:pPr>
        <w:spacing w:after="120" w:line="276" w:lineRule="auto"/>
        <w:jc w:val="both"/>
        <w:rPr>
          <w:rFonts w:ascii="Calibri" w:hAnsi="Calibri" w:cs="Calibri"/>
          <w:b/>
          <w:bCs/>
          <w:sz w:val="22"/>
          <w:szCs w:val="22"/>
        </w:rPr>
      </w:pPr>
      <w:r>
        <w:rPr>
          <w:rFonts w:ascii="Calibri" w:hAnsi="Calibri" w:cs="Calibri"/>
          <w:b/>
          <w:bCs/>
          <w:sz w:val="22"/>
          <w:szCs w:val="22"/>
        </w:rPr>
        <w:t>Contexte national</w:t>
      </w:r>
    </w:p>
    <w:p w14:paraId="5E36EDAE" w14:textId="693B7881" w:rsidR="00121872" w:rsidRPr="002E6FCE" w:rsidRDefault="00000000">
      <w:pPr>
        <w:spacing w:after="120" w:line="276" w:lineRule="auto"/>
        <w:jc w:val="both"/>
        <w:rPr>
          <w:rFonts w:ascii="Calibri" w:hAnsi="Calibri" w:cs="Calibri"/>
          <w:sz w:val="22"/>
          <w:szCs w:val="22"/>
        </w:rPr>
      </w:pPr>
      <w:r w:rsidRPr="002E6FCE">
        <w:rPr>
          <w:rFonts w:ascii="Calibri" w:hAnsi="Calibri" w:cs="Calibri"/>
          <w:sz w:val="22"/>
          <w:szCs w:val="22"/>
        </w:rPr>
        <w:t>Membre à part entière du Système de Barcelone des origines à ce jour, la Tunisie a signé le Protocole de Madrid sur la Gestion intégrée des zones côtières (dit « Protocole GIZC ») dès l’ouverture de la signature aux États en 2008, signature approuvée par décret-loi en 2022, complétée par la ratification le 29 novembre 2022 par le Président de la République, ce qui fait de la Tunisie le 12</w:t>
      </w:r>
      <w:r w:rsidRPr="002E6FCE">
        <w:rPr>
          <w:rFonts w:ascii="Calibri" w:hAnsi="Calibri" w:cs="Calibri"/>
          <w:sz w:val="22"/>
          <w:szCs w:val="22"/>
          <w:vertAlign w:val="superscript"/>
        </w:rPr>
        <w:t>e</w:t>
      </w:r>
      <w:r w:rsidRPr="002E6FCE">
        <w:rPr>
          <w:rFonts w:ascii="Calibri" w:hAnsi="Calibri" w:cs="Calibri"/>
          <w:sz w:val="22"/>
          <w:szCs w:val="22"/>
        </w:rPr>
        <w:t xml:space="preserve"> pays de la Méditerranée à ratifier cet instrument majeur. Cette ratification témoigne d'un engagement exceptionnel de la part du Gouvernement tunisien en faveur de la protection de l'environnement et de la promotion d'une gestion durable des zones côtières. En rejoignant les rangs des pays ayant ratifié le Protocole GIZC, la Tunisie a envoyé un message fort à la communauté internationale quant à son engagement en faveur de la durabilité environnementale et du respect des engagements internationaux. </w:t>
      </w:r>
    </w:p>
    <w:p w14:paraId="7C4921D8" w14:textId="53161CC9" w:rsidR="00121872" w:rsidRPr="002E6FCE" w:rsidRDefault="00000000">
      <w:pPr>
        <w:spacing w:after="120" w:line="276" w:lineRule="auto"/>
        <w:jc w:val="both"/>
        <w:rPr>
          <w:rFonts w:ascii="Calibri" w:hAnsi="Calibri" w:cs="Calibri"/>
          <w:sz w:val="22"/>
          <w:szCs w:val="22"/>
        </w:rPr>
      </w:pPr>
      <w:r w:rsidRPr="002E6FCE">
        <w:rPr>
          <w:rFonts w:ascii="Calibri" w:hAnsi="Calibri" w:cs="Calibri"/>
          <w:sz w:val="22"/>
          <w:szCs w:val="22"/>
        </w:rPr>
        <w:t>Le 6 novembre 2023, une Journée d’information sur la rationalisation de la gestion du littoral tunisien grâce à la mise en œuvre de la Gestion intégrée des zones côtières a été organisée avec le soutien du CAR/PAP. Lors de cette réunion, la pertinence pour la Tunisie de se doter d’un comité interministériel responsable du suivi de la mise en œuvre de la GIZC dans le pays a été évoquée, et ce, compte tenu de la multiplicité des acteurs et secteurs concernés, tant à l’échelle centrale que régionale et locale, outre la nécessité d’associer le secteur privé et associatif à cette gestion, dans une perspective de durabilité globale qui constitue l’objectif central la Stratégie nationale de transition écologique, approuvée en février 2023 à l’horizon 2035/50, articulée autour de 5 axes et 53 mesures, parmi lesquelles :</w:t>
      </w:r>
    </w:p>
    <w:p w14:paraId="1CA4626B" w14:textId="77777777" w:rsidR="00121872" w:rsidRPr="002E6FCE" w:rsidRDefault="00000000" w:rsidP="002E6FCE">
      <w:pPr>
        <w:pStyle w:val="ListParagraph"/>
        <w:keepLines/>
        <w:numPr>
          <w:ilvl w:val="0"/>
          <w:numId w:val="12"/>
        </w:numPr>
        <w:suppressAutoHyphens/>
        <w:jc w:val="both"/>
        <w:rPr>
          <w:rFonts w:asciiTheme="majorHAnsi" w:hAnsiTheme="majorHAnsi" w:cstheme="majorHAnsi"/>
          <w:sz w:val="22"/>
          <w:szCs w:val="22"/>
        </w:rPr>
      </w:pPr>
      <w:r w:rsidRPr="002E6FCE">
        <w:rPr>
          <w:rFonts w:asciiTheme="majorHAnsi" w:hAnsiTheme="majorHAnsi" w:cstheme="majorHAnsi"/>
          <w:b/>
          <w:bCs/>
          <w:sz w:val="22"/>
          <w:szCs w:val="22"/>
        </w:rPr>
        <w:t>La mesure 15</w:t>
      </w:r>
      <w:r w:rsidRPr="002E6FCE">
        <w:rPr>
          <w:rFonts w:asciiTheme="majorHAnsi" w:hAnsiTheme="majorHAnsi" w:cstheme="majorHAnsi"/>
          <w:sz w:val="22"/>
          <w:szCs w:val="22"/>
        </w:rPr>
        <w:t xml:space="preserve"> : Mettre en œuvre les stratégies sectorielles d’adaptation et de résilience aux changements climatiques de l’agriculture, de la santé et du littoral, sachant qu’il convient notamment de mettre en œuvre les axes de la Stratégie nationale de gestion intégrée des zones côtières élaborée en 2020, en appui au processus de ratification du Protocole GIZC par la Tunisie (décembre 2022). Cette mesure comporte une </w:t>
      </w:r>
      <w:r w:rsidRPr="002E6FCE">
        <w:rPr>
          <w:rFonts w:asciiTheme="majorHAnsi" w:hAnsiTheme="majorHAnsi" w:cstheme="majorHAnsi"/>
          <w:b/>
          <w:bCs/>
          <w:sz w:val="22"/>
          <w:szCs w:val="22"/>
        </w:rPr>
        <w:t>sous-mesure 15.8</w:t>
      </w:r>
      <w:r w:rsidRPr="002E6FCE">
        <w:rPr>
          <w:rFonts w:asciiTheme="majorHAnsi" w:hAnsiTheme="majorHAnsi" w:cstheme="majorHAnsi"/>
          <w:sz w:val="22"/>
          <w:szCs w:val="22"/>
        </w:rPr>
        <w:t xml:space="preserve"> portant renforcement de l’adaptation et de la résilience côtière aux changements climatiques en améliorant les technologies et mesures de suivi-évaluation des écosystèmes littoraux et en adaptant le littoral aux changements climatiques, grâce à des solutions souples fondées sur la nature et à l’amélioration des services écosystémiques côtiers et marins (sites du littoral Nord-ouest du Golfe de Tunis et côte est de l’île de Djerba) - tout en appuyant le processus de montage du projet intitulé « </w:t>
      </w:r>
      <w:r w:rsidRPr="002E6FCE">
        <w:rPr>
          <w:rFonts w:asciiTheme="majorHAnsi" w:hAnsiTheme="majorHAnsi" w:cstheme="majorHAnsi"/>
          <w:i/>
          <w:iCs/>
          <w:sz w:val="22"/>
          <w:szCs w:val="22"/>
        </w:rPr>
        <w:t>Régénération de l’écosystème côtier tunisien pour une meilleure résilience aux changements climatique</w:t>
      </w:r>
      <w:r w:rsidRPr="002E6FCE">
        <w:rPr>
          <w:rFonts w:asciiTheme="majorHAnsi" w:hAnsiTheme="majorHAnsi" w:cstheme="majorHAnsi"/>
          <w:sz w:val="22"/>
          <w:szCs w:val="22"/>
        </w:rPr>
        <w:t> », en collaboration entre le PNUD et l’APAL, à soumettre au Fonds vert sur le climat, suite à l’accord de l’Autorité nationale désignée (2024-2029)…</w:t>
      </w:r>
    </w:p>
    <w:p w14:paraId="69605B97" w14:textId="77777777" w:rsidR="00121872" w:rsidRPr="002E6FCE" w:rsidRDefault="00000000" w:rsidP="002E6FCE">
      <w:pPr>
        <w:pStyle w:val="ListParagraph"/>
        <w:numPr>
          <w:ilvl w:val="0"/>
          <w:numId w:val="12"/>
        </w:numPr>
        <w:spacing w:after="120" w:line="276" w:lineRule="auto"/>
        <w:jc w:val="both"/>
        <w:rPr>
          <w:rFonts w:asciiTheme="majorHAnsi" w:hAnsiTheme="majorHAnsi" w:cstheme="majorHAnsi"/>
          <w:sz w:val="22"/>
          <w:szCs w:val="22"/>
        </w:rPr>
      </w:pPr>
      <w:r w:rsidRPr="002E6FCE">
        <w:rPr>
          <w:rFonts w:asciiTheme="majorHAnsi" w:hAnsiTheme="majorHAnsi" w:cstheme="majorHAnsi"/>
          <w:b/>
          <w:bCs/>
          <w:sz w:val="22"/>
          <w:szCs w:val="22"/>
        </w:rPr>
        <w:t>La mesure 25</w:t>
      </w:r>
      <w:r w:rsidRPr="002E6FCE">
        <w:rPr>
          <w:rFonts w:asciiTheme="majorHAnsi" w:hAnsiTheme="majorHAnsi" w:cstheme="majorHAnsi"/>
          <w:sz w:val="22"/>
          <w:szCs w:val="22"/>
        </w:rPr>
        <w:t> : Mettre en œuvre la Stratégie d’économie bleue (tourisme, pêche, transport…), sachant que la Feuille de route relative à l’économie bleue ainsi que la Stratégie Littoral sans plastique (LISP) ont été lancées le 22 mai 2024.</w:t>
      </w:r>
    </w:p>
    <w:p w14:paraId="30A69CF4" w14:textId="77777777" w:rsidR="00121872" w:rsidRPr="002E6FCE" w:rsidRDefault="00000000">
      <w:pPr>
        <w:spacing w:after="120" w:line="276" w:lineRule="auto"/>
        <w:jc w:val="both"/>
        <w:rPr>
          <w:rFonts w:asciiTheme="majorHAnsi" w:hAnsiTheme="majorHAnsi" w:cstheme="majorHAnsi"/>
          <w:sz w:val="22"/>
          <w:szCs w:val="22"/>
        </w:rPr>
      </w:pPr>
      <w:r w:rsidRPr="002E6FCE">
        <w:rPr>
          <w:rFonts w:asciiTheme="majorHAnsi" w:hAnsiTheme="majorHAnsi" w:cstheme="majorHAnsi"/>
          <w:sz w:val="22"/>
          <w:szCs w:val="22"/>
        </w:rPr>
        <w:t xml:space="preserve">Cette Stratégie a fait l’objet des premières Assises nationales de la transition écologique (ANTE), organisées le 26 juin 2023 sous le haut patronage de la Présidence du Gouvernement et en présence </w:t>
      </w:r>
      <w:r w:rsidRPr="002E6FCE">
        <w:rPr>
          <w:rFonts w:asciiTheme="majorHAnsi" w:hAnsiTheme="majorHAnsi" w:cstheme="majorHAnsi"/>
          <w:sz w:val="22"/>
          <w:szCs w:val="22"/>
        </w:rPr>
        <w:lastRenderedPageBreak/>
        <w:t>de 6 ministres, ainsi qu’à la mise en place d’un Réseau interministériel de la transition écologique (RITE) le 29 septembre 2023, chargé de suivre la mise en œuvre de toutes ces mesures, y compris celles liées à la gestion intégrée des zones côtières</w:t>
      </w:r>
      <w:r w:rsidRPr="002E6FCE">
        <w:rPr>
          <w:rStyle w:val="FootnoteReference"/>
          <w:rFonts w:asciiTheme="majorHAnsi" w:hAnsiTheme="majorHAnsi" w:cstheme="majorHAnsi"/>
          <w:sz w:val="22"/>
          <w:szCs w:val="22"/>
        </w:rPr>
        <w:footnoteReference w:id="1"/>
      </w:r>
      <w:r w:rsidRPr="002E6FCE">
        <w:rPr>
          <w:rFonts w:asciiTheme="majorHAnsi" w:hAnsiTheme="majorHAnsi" w:cstheme="majorHAnsi"/>
          <w:sz w:val="22"/>
          <w:szCs w:val="22"/>
        </w:rPr>
        <w:t>.</w:t>
      </w:r>
    </w:p>
    <w:p w14:paraId="66BD6188" w14:textId="77777777" w:rsidR="00121872" w:rsidRDefault="00121872" w:rsidP="002E6FCE">
      <w:pPr>
        <w:spacing w:after="120" w:line="276" w:lineRule="auto"/>
        <w:jc w:val="both"/>
        <w:rPr>
          <w:sz w:val="23"/>
          <w:szCs w:val="23"/>
        </w:rPr>
      </w:pPr>
    </w:p>
    <w:p w14:paraId="0A538032" w14:textId="77777777" w:rsidR="00121872" w:rsidRDefault="00000000">
      <w:pPr>
        <w:shd w:val="clear" w:color="auto" w:fill="FFFFFF"/>
        <w:tabs>
          <w:tab w:val="left" w:pos="4198"/>
        </w:tabs>
        <w:spacing w:before="120" w:after="120"/>
        <w:ind w:right="2390"/>
        <w:rPr>
          <w:rFonts w:ascii="Calibri" w:hAnsi="Calibri" w:cs="Calibri"/>
          <w:sz w:val="22"/>
          <w:szCs w:val="22"/>
        </w:rPr>
      </w:pPr>
      <w:r>
        <w:rPr>
          <w:rFonts w:ascii="Calibri" w:hAnsi="Calibri" w:cs="Calibri"/>
          <w:b/>
          <w:color w:val="000000"/>
          <w:spacing w:val="-1"/>
          <w:sz w:val="22"/>
          <w:szCs w:val="22"/>
        </w:rPr>
        <w:t xml:space="preserve">2.2. </w:t>
      </w:r>
      <w:r>
        <w:rPr>
          <w:rFonts w:ascii="Calibri" w:hAnsi="Calibri" w:cs="Calibri"/>
          <w:b/>
          <w:bCs/>
          <w:sz w:val="22"/>
          <w:szCs w:val="22"/>
          <w:lang w:eastAsia="x-none"/>
        </w:rPr>
        <w:t>Description de l’objet du marché</w:t>
      </w:r>
    </w:p>
    <w:p w14:paraId="2FBFCA0C" w14:textId="7EE11ABF" w:rsidR="00121872" w:rsidRDefault="00000000">
      <w:pPr>
        <w:spacing w:after="120" w:line="276" w:lineRule="auto"/>
        <w:jc w:val="both"/>
        <w:rPr>
          <w:rFonts w:ascii="Calibri" w:hAnsi="Calibri" w:cs="Calibri"/>
          <w:sz w:val="22"/>
          <w:szCs w:val="22"/>
        </w:rPr>
      </w:pPr>
      <w:r w:rsidRPr="002E6FCE">
        <w:rPr>
          <w:rFonts w:ascii="Calibri" w:hAnsi="Calibri" w:cs="Calibri"/>
          <w:sz w:val="22"/>
          <w:szCs w:val="22"/>
        </w:rPr>
        <w:t xml:space="preserve">S’appuyant sur le cadre institutionnel en vigueur concernant la gestion intégrée des zones côtières en </w:t>
      </w:r>
      <w:r>
        <w:rPr>
          <w:rFonts w:ascii="Calibri" w:hAnsi="Calibri" w:cs="Calibri"/>
          <w:sz w:val="22"/>
          <w:szCs w:val="22"/>
        </w:rPr>
        <w:t>Tunisie, la/le consultant(e) désigné(e) pour la réalisation de cette mission sera appelé à exécuter les tâches suivantes :</w:t>
      </w:r>
    </w:p>
    <w:p w14:paraId="6BB6FEC1" w14:textId="77777777" w:rsidR="00121872" w:rsidRPr="002E6FCE" w:rsidRDefault="00121872">
      <w:pPr>
        <w:spacing w:after="120" w:line="276" w:lineRule="auto"/>
        <w:jc w:val="both"/>
        <w:rPr>
          <w:rFonts w:ascii="Calibri" w:hAnsi="Calibri" w:cs="Calibri"/>
          <w:sz w:val="22"/>
          <w:szCs w:val="22"/>
        </w:rPr>
      </w:pPr>
    </w:p>
    <w:p w14:paraId="66582E7E" w14:textId="067F4823" w:rsidR="00121872" w:rsidRPr="002E6FCE" w:rsidRDefault="006D276E">
      <w:pPr>
        <w:pStyle w:val="ListParagraph"/>
        <w:numPr>
          <w:ilvl w:val="0"/>
          <w:numId w:val="2"/>
        </w:numPr>
        <w:spacing w:after="120" w:line="276" w:lineRule="auto"/>
        <w:jc w:val="both"/>
        <w:rPr>
          <w:rFonts w:ascii="Calibri" w:hAnsi="Calibri" w:cs="Calibri"/>
          <w:sz w:val="22"/>
          <w:szCs w:val="22"/>
        </w:rPr>
      </w:pPr>
      <w:r>
        <w:rPr>
          <w:rFonts w:ascii="Calibri" w:hAnsi="Calibri" w:cs="Calibri"/>
          <w:sz w:val="22"/>
          <w:szCs w:val="22"/>
        </w:rPr>
        <w:t>R</w:t>
      </w:r>
      <w:r w:rsidRPr="002E6FCE">
        <w:rPr>
          <w:rFonts w:ascii="Calibri" w:hAnsi="Calibri" w:cs="Calibri"/>
          <w:sz w:val="22"/>
          <w:szCs w:val="22"/>
        </w:rPr>
        <w:t xml:space="preserve">éaliser une analyse du cadre institutionnel de mise en œuvre de la GIZC en Tunisie. </w:t>
      </w:r>
    </w:p>
    <w:p w14:paraId="5FFC85B1" w14:textId="6933B75B" w:rsidR="00121872" w:rsidRPr="002E6FCE" w:rsidRDefault="00000000">
      <w:pPr>
        <w:pStyle w:val="ListParagraph"/>
        <w:numPr>
          <w:ilvl w:val="0"/>
          <w:numId w:val="2"/>
        </w:numPr>
        <w:spacing w:after="120" w:line="276" w:lineRule="auto"/>
        <w:jc w:val="both"/>
        <w:rPr>
          <w:rFonts w:ascii="Calibri" w:hAnsi="Calibri" w:cs="Calibri"/>
          <w:sz w:val="22"/>
          <w:szCs w:val="22"/>
        </w:rPr>
      </w:pPr>
      <w:r w:rsidRPr="002E6FCE">
        <w:rPr>
          <w:rFonts w:ascii="Calibri" w:hAnsi="Calibri" w:cs="Calibri"/>
          <w:sz w:val="22"/>
          <w:szCs w:val="22"/>
        </w:rPr>
        <w:t xml:space="preserve">Proposer un cadre d’organisation et de fonctionnement d’un comité interministériel responsable de la GIZC en Tunisie.  </w:t>
      </w:r>
    </w:p>
    <w:p w14:paraId="75A1C30B" w14:textId="77777777" w:rsidR="00121872" w:rsidRPr="002E6FCE" w:rsidRDefault="00121872">
      <w:pPr>
        <w:spacing w:after="120" w:line="276" w:lineRule="auto"/>
        <w:ind w:left="360"/>
        <w:jc w:val="both"/>
        <w:rPr>
          <w:rFonts w:ascii="Calibri" w:hAnsi="Calibri" w:cs="Calibri"/>
          <w:sz w:val="22"/>
          <w:szCs w:val="22"/>
        </w:rPr>
      </w:pPr>
    </w:p>
    <w:p w14:paraId="59C484D7" w14:textId="77777777" w:rsidR="00121872" w:rsidRDefault="00000000">
      <w:pPr>
        <w:pStyle w:val="ListParagraph"/>
        <w:numPr>
          <w:ilvl w:val="1"/>
          <w:numId w:val="2"/>
        </w:numPr>
        <w:shd w:val="clear" w:color="auto" w:fill="FFFFFF"/>
        <w:tabs>
          <w:tab w:val="left" w:pos="4198"/>
        </w:tabs>
        <w:spacing w:before="120" w:after="120" w:line="276" w:lineRule="auto"/>
        <w:ind w:right="2390"/>
        <w:jc w:val="both"/>
        <w:rPr>
          <w:rFonts w:ascii="Calibri" w:hAnsi="Calibri" w:cs="Calibri"/>
          <w:sz w:val="22"/>
          <w:szCs w:val="22"/>
        </w:rPr>
      </w:pPr>
      <w:r>
        <w:rPr>
          <w:rFonts w:ascii="Calibri" w:hAnsi="Calibri" w:cs="Calibri"/>
          <w:b/>
          <w:color w:val="000000"/>
          <w:spacing w:val="-1"/>
          <w:sz w:val="22"/>
          <w:szCs w:val="22"/>
        </w:rPr>
        <w:t xml:space="preserve">Description détaillée de chaque tâche </w:t>
      </w:r>
    </w:p>
    <w:p w14:paraId="63291215" w14:textId="000E08D6" w:rsidR="00121872" w:rsidRPr="002E6FCE" w:rsidRDefault="00000000">
      <w:pPr>
        <w:spacing w:after="120" w:line="276" w:lineRule="auto"/>
        <w:jc w:val="both"/>
        <w:rPr>
          <w:rFonts w:ascii="Calibri" w:hAnsi="Calibri" w:cs="Calibri"/>
          <w:b/>
          <w:bCs/>
          <w:sz w:val="22"/>
          <w:szCs w:val="22"/>
        </w:rPr>
      </w:pPr>
      <w:r w:rsidRPr="002E6FCE">
        <w:rPr>
          <w:rFonts w:ascii="Calibri" w:hAnsi="Calibri" w:cs="Calibri"/>
          <w:b/>
          <w:bCs/>
          <w:sz w:val="22"/>
          <w:szCs w:val="22"/>
        </w:rPr>
        <w:t>Tâche 1 - analyse du cadre de gouvernance pour la mise en œuvre de la gestion intégrée des zones côtières (GIZC)</w:t>
      </w:r>
    </w:p>
    <w:p w14:paraId="39A791A3" w14:textId="3575A700" w:rsidR="00121872" w:rsidRPr="002E6FCE" w:rsidRDefault="00000000">
      <w:pPr>
        <w:pStyle w:val="ListParagraph"/>
        <w:numPr>
          <w:ilvl w:val="0"/>
          <w:numId w:val="3"/>
        </w:numPr>
        <w:spacing w:after="120" w:line="276" w:lineRule="auto"/>
        <w:jc w:val="both"/>
        <w:rPr>
          <w:rFonts w:ascii="Calibri" w:hAnsi="Calibri" w:cs="Calibri"/>
          <w:sz w:val="22"/>
          <w:szCs w:val="22"/>
        </w:rPr>
      </w:pPr>
      <w:r w:rsidRPr="002E6FCE">
        <w:rPr>
          <w:rFonts w:ascii="Calibri" w:hAnsi="Calibri" w:cs="Calibri"/>
          <w:sz w:val="22"/>
          <w:szCs w:val="22"/>
        </w:rPr>
        <w:t xml:space="preserve">Réaliser une analyse comparative des mécanismes de gouvernance permettant la mise en œuvre de la GIZC dans d’autres contextes pertinents en Méditerranée, et identifier des systèmes pratiques et réplicables en Tunisie ; </w:t>
      </w:r>
    </w:p>
    <w:p w14:paraId="6C8AE42B" w14:textId="7D9479BF" w:rsidR="00121872" w:rsidRPr="002E6FCE" w:rsidRDefault="00000000">
      <w:pPr>
        <w:pStyle w:val="ListParagraph"/>
        <w:numPr>
          <w:ilvl w:val="0"/>
          <w:numId w:val="3"/>
        </w:numPr>
        <w:spacing w:after="120" w:line="276" w:lineRule="auto"/>
        <w:jc w:val="both"/>
        <w:rPr>
          <w:rFonts w:ascii="Calibri" w:hAnsi="Calibri" w:cs="Calibri"/>
          <w:sz w:val="22"/>
          <w:szCs w:val="22"/>
        </w:rPr>
      </w:pPr>
      <w:r w:rsidRPr="002E6FCE">
        <w:rPr>
          <w:rFonts w:ascii="Calibri" w:hAnsi="Calibri" w:cs="Calibri"/>
          <w:sz w:val="22"/>
          <w:szCs w:val="22"/>
        </w:rPr>
        <w:t xml:space="preserve">Développer une cartographie des principales parties prenantes et une analyse des acteurs, pertinentes pour introduire la GIZC en Tunisie. </w:t>
      </w:r>
    </w:p>
    <w:p w14:paraId="27602A2D" w14:textId="77777777" w:rsidR="00121872" w:rsidRPr="002E6FCE" w:rsidRDefault="00000000">
      <w:pPr>
        <w:pStyle w:val="ListParagraph"/>
        <w:numPr>
          <w:ilvl w:val="0"/>
          <w:numId w:val="3"/>
        </w:numPr>
        <w:spacing w:after="120" w:line="276" w:lineRule="auto"/>
        <w:jc w:val="both"/>
        <w:rPr>
          <w:rFonts w:ascii="Calibri" w:hAnsi="Calibri" w:cs="Calibri"/>
          <w:sz w:val="22"/>
          <w:szCs w:val="22"/>
        </w:rPr>
      </w:pPr>
      <w:r w:rsidRPr="002E6FCE">
        <w:rPr>
          <w:rFonts w:ascii="Calibri" w:hAnsi="Calibri" w:cs="Calibri"/>
          <w:sz w:val="22"/>
          <w:szCs w:val="22"/>
        </w:rPr>
        <w:t xml:space="preserve">Développer une cartographie des principales parties prenantes et une analyse intersectorielle des institutions pertinentes pour la GIZC en Tunisie. </w:t>
      </w:r>
    </w:p>
    <w:p w14:paraId="2F3ED132" w14:textId="77777777" w:rsidR="00121872" w:rsidRDefault="00000000">
      <w:pPr>
        <w:pStyle w:val="ListParagraph"/>
        <w:numPr>
          <w:ilvl w:val="0"/>
          <w:numId w:val="3"/>
        </w:numPr>
        <w:spacing w:after="120" w:line="276" w:lineRule="auto"/>
        <w:jc w:val="both"/>
        <w:rPr>
          <w:rFonts w:ascii="Calibri" w:hAnsi="Calibri" w:cs="Calibri"/>
          <w:sz w:val="22"/>
          <w:szCs w:val="22"/>
        </w:rPr>
      </w:pPr>
      <w:r>
        <w:rPr>
          <w:rFonts w:ascii="Calibri" w:hAnsi="Calibri" w:cs="Calibri"/>
          <w:sz w:val="22"/>
          <w:szCs w:val="22"/>
        </w:rPr>
        <w:t xml:space="preserve">Explorer les intérêts, caractéristiques et circonstances de chacune des parties prenantes. </w:t>
      </w:r>
    </w:p>
    <w:p w14:paraId="17EC44A2" w14:textId="77777777" w:rsidR="00121872" w:rsidRDefault="00000000">
      <w:pPr>
        <w:pStyle w:val="ListParagraph"/>
        <w:numPr>
          <w:ilvl w:val="0"/>
          <w:numId w:val="3"/>
        </w:numPr>
        <w:spacing w:after="120" w:line="276" w:lineRule="auto"/>
        <w:jc w:val="both"/>
        <w:rPr>
          <w:rFonts w:ascii="Calibri" w:hAnsi="Calibri" w:cs="Calibri"/>
          <w:sz w:val="22"/>
          <w:szCs w:val="22"/>
        </w:rPr>
      </w:pPr>
      <w:r>
        <w:rPr>
          <w:rFonts w:ascii="Calibri" w:hAnsi="Calibri" w:cs="Calibri"/>
          <w:sz w:val="22"/>
          <w:szCs w:val="22"/>
        </w:rPr>
        <w:t xml:space="preserve">Identifier des modèles et des contextes d’interaction entre les parties prenantes </w:t>
      </w:r>
    </w:p>
    <w:p w14:paraId="5E11A9AE" w14:textId="77777777" w:rsidR="00121872" w:rsidRDefault="00000000">
      <w:pPr>
        <w:pStyle w:val="ListParagraph"/>
        <w:numPr>
          <w:ilvl w:val="0"/>
          <w:numId w:val="3"/>
        </w:numPr>
        <w:spacing w:after="120" w:line="276" w:lineRule="auto"/>
        <w:jc w:val="both"/>
        <w:rPr>
          <w:rFonts w:ascii="Calibri" w:hAnsi="Calibri" w:cs="Calibri"/>
          <w:sz w:val="22"/>
          <w:szCs w:val="22"/>
        </w:rPr>
      </w:pPr>
      <w:r>
        <w:rPr>
          <w:rFonts w:ascii="Calibri" w:hAnsi="Calibri" w:cs="Calibri"/>
          <w:sz w:val="22"/>
          <w:szCs w:val="22"/>
        </w:rPr>
        <w:t>Evaluer le pouvoir et les rôles potentiels des parties prenantes</w:t>
      </w:r>
    </w:p>
    <w:p w14:paraId="66A76634" w14:textId="77777777" w:rsidR="00121872" w:rsidRDefault="00000000">
      <w:pPr>
        <w:pStyle w:val="ListParagraph"/>
        <w:numPr>
          <w:ilvl w:val="0"/>
          <w:numId w:val="3"/>
        </w:numPr>
        <w:spacing w:after="120" w:line="276" w:lineRule="auto"/>
        <w:jc w:val="both"/>
        <w:rPr>
          <w:rFonts w:ascii="Calibri" w:hAnsi="Calibri" w:cs="Calibri"/>
          <w:sz w:val="22"/>
          <w:szCs w:val="22"/>
        </w:rPr>
      </w:pPr>
      <w:r>
        <w:rPr>
          <w:rFonts w:ascii="Calibri" w:hAnsi="Calibri" w:cs="Calibri"/>
          <w:sz w:val="22"/>
          <w:szCs w:val="22"/>
        </w:rPr>
        <w:t>Evaluer les options et utiliser les résultats pour aller de l’avant</w:t>
      </w:r>
    </w:p>
    <w:p w14:paraId="3F08CB9B" w14:textId="77777777" w:rsidR="00121872" w:rsidRDefault="00121872">
      <w:pPr>
        <w:spacing w:after="120" w:line="276" w:lineRule="auto"/>
        <w:jc w:val="both"/>
        <w:rPr>
          <w:rFonts w:ascii="Calibri" w:hAnsi="Calibri" w:cs="Calibri"/>
          <w:b/>
          <w:bCs/>
          <w:sz w:val="22"/>
          <w:szCs w:val="22"/>
        </w:rPr>
      </w:pPr>
    </w:p>
    <w:p w14:paraId="4F77D6AB" w14:textId="440F9E8E" w:rsidR="00121872" w:rsidRPr="002E6FCE" w:rsidRDefault="00000000">
      <w:pPr>
        <w:spacing w:after="120" w:line="276" w:lineRule="auto"/>
        <w:jc w:val="both"/>
        <w:rPr>
          <w:rFonts w:ascii="Calibri" w:hAnsi="Calibri" w:cs="Calibri"/>
          <w:b/>
          <w:bCs/>
          <w:sz w:val="22"/>
          <w:szCs w:val="22"/>
        </w:rPr>
      </w:pPr>
      <w:r w:rsidRPr="002E6FCE">
        <w:rPr>
          <w:rFonts w:ascii="Calibri" w:hAnsi="Calibri" w:cs="Calibri"/>
          <w:b/>
          <w:bCs/>
          <w:sz w:val="22"/>
          <w:szCs w:val="22"/>
        </w:rPr>
        <w:t>Tâche 2 – proposition de cadre d’organisation et de fonctionnement d’un comité interministériel</w:t>
      </w:r>
    </w:p>
    <w:p w14:paraId="43734466" w14:textId="77D92822" w:rsidR="00121872" w:rsidRPr="00AE3D46" w:rsidRDefault="00000000" w:rsidP="002E6FCE">
      <w:pPr>
        <w:pStyle w:val="ListParagraph"/>
        <w:numPr>
          <w:ilvl w:val="0"/>
          <w:numId w:val="4"/>
        </w:numPr>
        <w:spacing w:after="120" w:line="276" w:lineRule="auto"/>
        <w:rPr>
          <w:rFonts w:ascii="Calibri" w:hAnsi="Calibri" w:cs="Calibri"/>
          <w:sz w:val="22"/>
          <w:szCs w:val="22"/>
        </w:rPr>
      </w:pPr>
      <w:r>
        <w:rPr>
          <w:rFonts w:ascii="Calibri" w:hAnsi="Calibri" w:cs="Calibri"/>
          <w:sz w:val="22"/>
          <w:szCs w:val="22"/>
        </w:rPr>
        <w:t xml:space="preserve">En se basant sur le comité interministériel créé dans le cadre de l’élaboration de la stratégie nationale de GIZC, établir un cadre </w:t>
      </w:r>
      <w:r w:rsidRPr="00AE3D46">
        <w:rPr>
          <w:rFonts w:ascii="Calibri" w:hAnsi="Calibri" w:cs="Calibri"/>
          <w:sz w:val="22"/>
          <w:szCs w:val="22"/>
        </w:rPr>
        <w:t xml:space="preserve">permettant de le formaliser. Ce cadre détaillera la base juridique de ce comité et proposera un cadre hiérarchique, des modalités de prise de décision, la fréquence à laquelle pourraient être organisées les réunions, le budget de fonctionnement, les modalités de collaboration avec le secteur académique et les modalités de création des groupes de travail. </w:t>
      </w:r>
    </w:p>
    <w:p w14:paraId="3813D492" w14:textId="43AA2B5B" w:rsidR="00121872" w:rsidRDefault="00000000">
      <w:pPr>
        <w:pStyle w:val="ListParagraph"/>
        <w:numPr>
          <w:ilvl w:val="0"/>
          <w:numId w:val="4"/>
        </w:numPr>
        <w:spacing w:after="120" w:line="276" w:lineRule="auto"/>
        <w:jc w:val="both"/>
        <w:rPr>
          <w:rFonts w:ascii="Calibri" w:hAnsi="Calibri" w:cs="Calibri"/>
          <w:sz w:val="22"/>
          <w:szCs w:val="22"/>
        </w:rPr>
      </w:pPr>
      <w:r>
        <w:rPr>
          <w:rFonts w:ascii="Calibri" w:hAnsi="Calibri" w:cs="Calibri"/>
          <w:sz w:val="22"/>
          <w:szCs w:val="22"/>
        </w:rPr>
        <w:t xml:space="preserve">Appuyer le Ministère de l’environnement concernant le processus d’adaptation des textes réglementaires relatifs au comité intersectoriel (décret, </w:t>
      </w:r>
      <w:proofErr w:type="gramStart"/>
      <w:r>
        <w:rPr>
          <w:rFonts w:ascii="Calibri" w:hAnsi="Calibri" w:cs="Calibri"/>
          <w:sz w:val="22"/>
          <w:szCs w:val="22"/>
        </w:rPr>
        <w:t>arrêté, ….</w:t>
      </w:r>
      <w:proofErr w:type="gramEnd"/>
      <w:r>
        <w:rPr>
          <w:rFonts w:ascii="Calibri" w:hAnsi="Calibri" w:cs="Calibri"/>
          <w:sz w:val="22"/>
          <w:szCs w:val="22"/>
        </w:rPr>
        <w:t>)</w:t>
      </w:r>
    </w:p>
    <w:p w14:paraId="6BCEC4DF" w14:textId="77777777" w:rsidR="00121872" w:rsidRDefault="00121872">
      <w:pPr>
        <w:spacing w:after="120" w:line="276" w:lineRule="auto"/>
        <w:jc w:val="both"/>
        <w:rPr>
          <w:rFonts w:ascii="Calibri" w:hAnsi="Calibri" w:cs="Calibri"/>
          <w:sz w:val="22"/>
          <w:szCs w:val="22"/>
        </w:rPr>
      </w:pPr>
    </w:p>
    <w:p w14:paraId="76638510" w14:textId="37B9AD70" w:rsidR="00121872" w:rsidRPr="00AE3D46" w:rsidRDefault="00000000">
      <w:pPr>
        <w:spacing w:after="120" w:line="276" w:lineRule="auto"/>
        <w:jc w:val="both"/>
        <w:rPr>
          <w:rFonts w:ascii="Calibri" w:hAnsi="Calibri" w:cs="Calibri"/>
          <w:b/>
          <w:bCs/>
          <w:sz w:val="22"/>
          <w:szCs w:val="22"/>
        </w:rPr>
      </w:pPr>
      <w:r w:rsidRPr="00AE3D46">
        <w:rPr>
          <w:rFonts w:ascii="Calibri" w:hAnsi="Calibri" w:cs="Calibri"/>
          <w:b/>
          <w:bCs/>
          <w:sz w:val="22"/>
          <w:szCs w:val="22"/>
        </w:rPr>
        <w:t xml:space="preserve">Tâche 3 </w:t>
      </w:r>
      <w:proofErr w:type="gramStart"/>
      <w:r w:rsidRPr="00AE3D46">
        <w:rPr>
          <w:rFonts w:ascii="Calibri" w:hAnsi="Calibri" w:cs="Calibri"/>
          <w:b/>
          <w:bCs/>
          <w:sz w:val="22"/>
          <w:szCs w:val="22"/>
        </w:rPr>
        <w:t>–  proposition</w:t>
      </w:r>
      <w:proofErr w:type="gramEnd"/>
      <w:r w:rsidRPr="00AE3D46">
        <w:rPr>
          <w:rFonts w:ascii="Calibri" w:hAnsi="Calibri" w:cs="Calibri"/>
          <w:b/>
          <w:bCs/>
          <w:sz w:val="22"/>
          <w:szCs w:val="22"/>
        </w:rPr>
        <w:t xml:space="preserve"> d’un cadre d’organisation et de fonctionnement d’un </w:t>
      </w:r>
      <w:bookmarkStart w:id="0" w:name="_Hlk158807184"/>
      <w:r w:rsidRPr="00AE3D46">
        <w:rPr>
          <w:rFonts w:ascii="Calibri" w:hAnsi="Calibri" w:cs="Calibri"/>
          <w:b/>
          <w:bCs/>
          <w:sz w:val="22"/>
          <w:szCs w:val="22"/>
        </w:rPr>
        <w:t>comité consultatif</w:t>
      </w:r>
      <w:bookmarkEnd w:id="0"/>
    </w:p>
    <w:p w14:paraId="62F49FEF" w14:textId="4693371D" w:rsidR="00121872" w:rsidRPr="00AE3D46" w:rsidRDefault="00000000">
      <w:pPr>
        <w:pStyle w:val="ListParagraph"/>
        <w:numPr>
          <w:ilvl w:val="0"/>
          <w:numId w:val="11"/>
        </w:numPr>
        <w:spacing w:after="120" w:line="276" w:lineRule="auto"/>
        <w:jc w:val="both"/>
        <w:rPr>
          <w:rFonts w:ascii="Calibri" w:hAnsi="Calibri" w:cs="Calibri"/>
          <w:b/>
          <w:bCs/>
          <w:sz w:val="22"/>
          <w:szCs w:val="22"/>
        </w:rPr>
      </w:pPr>
      <w:r w:rsidRPr="00AE3D46">
        <w:rPr>
          <w:rFonts w:ascii="Calibri" w:hAnsi="Calibri" w:cs="Calibri"/>
          <w:sz w:val="22"/>
          <w:szCs w:val="22"/>
        </w:rPr>
        <w:t>En se basant sur l’analyse des acteurs pertinente pour la GIZC en Tunisie et sur les besoins de mise en œuvre de la stratégie nationale de GIZC, l’étude doit proposer un cadre permettant la collaboration des différents acteurs indispensables pour atteindre la durabilité et la résilience de la zone côtière.</w:t>
      </w:r>
    </w:p>
    <w:p w14:paraId="5DA88E08" w14:textId="77777777" w:rsidR="00121872" w:rsidRDefault="00121872">
      <w:pPr>
        <w:spacing w:after="120" w:line="276" w:lineRule="auto"/>
        <w:jc w:val="both"/>
        <w:rPr>
          <w:rFonts w:ascii="Calibri" w:hAnsi="Calibri" w:cs="Calibri"/>
          <w:b/>
          <w:bCs/>
          <w:sz w:val="22"/>
          <w:szCs w:val="22"/>
        </w:rPr>
      </w:pPr>
    </w:p>
    <w:p w14:paraId="265DAC90" w14:textId="18B62FB3" w:rsidR="00121872" w:rsidRPr="00AE3D46" w:rsidRDefault="00000000">
      <w:pPr>
        <w:spacing w:after="120" w:line="276" w:lineRule="auto"/>
        <w:jc w:val="both"/>
        <w:rPr>
          <w:rFonts w:ascii="Calibri" w:hAnsi="Calibri" w:cs="Calibri"/>
          <w:b/>
          <w:bCs/>
          <w:sz w:val="22"/>
          <w:szCs w:val="22"/>
        </w:rPr>
      </w:pPr>
      <w:r w:rsidRPr="00AE3D46">
        <w:rPr>
          <w:rFonts w:ascii="Calibri" w:hAnsi="Calibri" w:cs="Calibri"/>
          <w:b/>
          <w:bCs/>
          <w:sz w:val="22"/>
          <w:szCs w:val="22"/>
        </w:rPr>
        <w:t>Tâche 4 – Présentation des livrables lors d’une réunion de haut niveau.</w:t>
      </w:r>
    </w:p>
    <w:p w14:paraId="72B1DA1D" w14:textId="2050A98A" w:rsidR="00121872" w:rsidRPr="00AE3D46" w:rsidRDefault="00000000">
      <w:pPr>
        <w:pStyle w:val="ListParagraph"/>
        <w:numPr>
          <w:ilvl w:val="0"/>
          <w:numId w:val="10"/>
        </w:numPr>
        <w:spacing w:after="120" w:line="276" w:lineRule="auto"/>
        <w:jc w:val="both"/>
        <w:rPr>
          <w:rFonts w:ascii="Calibri" w:hAnsi="Calibri" w:cs="Calibri"/>
          <w:sz w:val="22"/>
          <w:szCs w:val="22"/>
        </w:rPr>
      </w:pPr>
      <w:r w:rsidRPr="00AE3D46">
        <w:rPr>
          <w:rFonts w:ascii="Calibri" w:hAnsi="Calibri" w:cs="Calibri"/>
          <w:sz w:val="22"/>
          <w:szCs w:val="22"/>
        </w:rPr>
        <w:t xml:space="preserve">La/le consultant(e) préparera des présentations power point à présenter lors d’une réunion à laquelle participeront dans la mesure du possible les représentants du comité interministériel et du comité consultatif désignés lors de l’étude ci-présente. </w:t>
      </w:r>
    </w:p>
    <w:p w14:paraId="2C098784" w14:textId="77777777" w:rsidR="00121872" w:rsidRDefault="00121872">
      <w:pPr>
        <w:spacing w:after="120" w:line="276" w:lineRule="auto"/>
        <w:jc w:val="both"/>
        <w:rPr>
          <w:rFonts w:ascii="Calibri" w:hAnsi="Calibri" w:cs="Calibri"/>
          <w:b/>
          <w:bCs/>
          <w:sz w:val="22"/>
          <w:szCs w:val="22"/>
        </w:rPr>
      </w:pPr>
    </w:p>
    <w:p w14:paraId="04A0ABE6" w14:textId="77777777" w:rsidR="00121872" w:rsidRDefault="00000000">
      <w:pPr>
        <w:pStyle w:val="ListParagraph"/>
        <w:numPr>
          <w:ilvl w:val="1"/>
          <w:numId w:val="2"/>
        </w:numPr>
        <w:shd w:val="clear" w:color="auto" w:fill="FFFFFF"/>
        <w:tabs>
          <w:tab w:val="left" w:pos="4198"/>
        </w:tabs>
        <w:spacing w:before="120" w:after="120" w:line="276" w:lineRule="auto"/>
        <w:ind w:right="2390"/>
        <w:jc w:val="both"/>
        <w:rPr>
          <w:rFonts w:ascii="Calibri" w:hAnsi="Calibri" w:cs="Calibri"/>
          <w:sz w:val="22"/>
          <w:szCs w:val="22"/>
        </w:rPr>
      </w:pPr>
      <w:r>
        <w:rPr>
          <w:rFonts w:ascii="Calibri" w:hAnsi="Calibri" w:cs="Calibri"/>
          <w:b/>
          <w:color w:val="000000"/>
          <w:spacing w:val="-1"/>
          <w:sz w:val="22"/>
          <w:szCs w:val="22"/>
        </w:rPr>
        <w:t>Supervision et collaboration</w:t>
      </w:r>
    </w:p>
    <w:p w14:paraId="22EF3AF9" w14:textId="77777777" w:rsidR="00121872" w:rsidRDefault="00000000">
      <w:pPr>
        <w:shd w:val="clear" w:color="auto" w:fill="FFFFFF"/>
        <w:tabs>
          <w:tab w:val="left" w:pos="533"/>
          <w:tab w:val="left" w:pos="6058"/>
        </w:tabs>
        <w:spacing w:before="120" w:after="120"/>
        <w:rPr>
          <w:rFonts w:asciiTheme="majorHAnsi" w:hAnsiTheme="majorHAnsi" w:cstheme="majorHAnsi"/>
          <w:color w:val="000000"/>
          <w:spacing w:val="4"/>
          <w:sz w:val="22"/>
          <w:szCs w:val="22"/>
        </w:rPr>
      </w:pPr>
      <w:r>
        <w:rPr>
          <w:rFonts w:asciiTheme="majorHAnsi" w:hAnsiTheme="majorHAnsi" w:cstheme="majorHAnsi"/>
          <w:color w:val="000000"/>
          <w:spacing w:val="4"/>
          <w:sz w:val="22"/>
          <w:szCs w:val="22"/>
        </w:rPr>
        <w:t xml:space="preserve">La/le consultant(e) travaillera en collaboration avec les représentants du ministère chargé de l’environnement tunisien et la chargée de programme du CAR/PAP pour finaliser et valider la méthodologie, la collecte des données et faciliter les entretiens et les contacts avec les principales parties prenantes de la GIZC. </w:t>
      </w:r>
    </w:p>
    <w:p w14:paraId="4EB62092" w14:textId="77777777" w:rsidR="00121872" w:rsidRDefault="00121872">
      <w:pPr>
        <w:jc w:val="both"/>
        <w:rPr>
          <w:rFonts w:asciiTheme="majorHAnsi" w:hAnsiTheme="majorHAnsi" w:cstheme="majorHAnsi"/>
          <w:color w:val="000000"/>
          <w:spacing w:val="4"/>
          <w:sz w:val="22"/>
          <w:szCs w:val="22"/>
        </w:rPr>
      </w:pPr>
    </w:p>
    <w:p w14:paraId="3C0C7122" w14:textId="77777777" w:rsidR="00121872" w:rsidRDefault="00000000">
      <w:pPr>
        <w:pStyle w:val="ListParagraph"/>
        <w:numPr>
          <w:ilvl w:val="1"/>
          <w:numId w:val="2"/>
        </w:numPr>
        <w:shd w:val="clear" w:color="auto" w:fill="FFFFFF"/>
        <w:tabs>
          <w:tab w:val="left" w:pos="4198"/>
        </w:tabs>
        <w:spacing w:before="120" w:after="120" w:line="276" w:lineRule="auto"/>
        <w:ind w:right="2390"/>
        <w:jc w:val="both"/>
        <w:rPr>
          <w:rFonts w:ascii="Calibri" w:hAnsi="Calibri" w:cs="Calibri"/>
          <w:b/>
          <w:color w:val="000000"/>
          <w:spacing w:val="-1"/>
          <w:sz w:val="22"/>
          <w:szCs w:val="22"/>
        </w:rPr>
      </w:pPr>
      <w:r>
        <w:rPr>
          <w:rFonts w:ascii="Calibri" w:hAnsi="Calibri" w:cs="Calibri"/>
          <w:b/>
          <w:color w:val="000000"/>
          <w:spacing w:val="-1"/>
          <w:sz w:val="22"/>
          <w:szCs w:val="22"/>
        </w:rPr>
        <w:t>Livrables et délais</w:t>
      </w:r>
    </w:p>
    <w:p w14:paraId="445CF500" w14:textId="77777777" w:rsidR="00121872" w:rsidRDefault="00000000">
      <w:pPr>
        <w:spacing w:after="120" w:line="276" w:lineRule="auto"/>
        <w:jc w:val="both"/>
        <w:rPr>
          <w:rFonts w:ascii="Calibri" w:hAnsi="Calibri" w:cs="Calibri"/>
          <w:sz w:val="22"/>
          <w:szCs w:val="22"/>
        </w:rPr>
      </w:pPr>
      <w:r>
        <w:rPr>
          <w:rFonts w:ascii="Calibri" w:hAnsi="Calibri" w:cs="Calibri"/>
          <w:sz w:val="22"/>
          <w:szCs w:val="22"/>
        </w:rPr>
        <w:t>Les livrables et les délais provisoires liés aux activités/tâches définies en 2.3 sont les suivants :</w:t>
      </w:r>
    </w:p>
    <w:tbl>
      <w:tblPr>
        <w:tblW w:w="9923" w:type="dxa"/>
        <w:tblInd w:w="-5" w:type="dxa"/>
        <w:tblLook w:val="04A0" w:firstRow="1" w:lastRow="0" w:firstColumn="1" w:lastColumn="0" w:noHBand="0" w:noVBand="1"/>
      </w:tblPr>
      <w:tblGrid>
        <w:gridCol w:w="5245"/>
        <w:gridCol w:w="4678"/>
      </w:tblGrid>
      <w:tr w:rsidR="00121872" w14:paraId="3434E3FB" w14:textId="77777777">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D2FDE10" w14:textId="77777777" w:rsidR="00121872" w:rsidRDefault="00000000">
            <w:pPr>
              <w:tabs>
                <w:tab w:val="left" w:pos="533"/>
                <w:tab w:val="left" w:pos="6058"/>
              </w:tabs>
              <w:rPr>
                <w:rFonts w:ascii="Calibri" w:hAnsi="Calibri" w:cs="Calibri"/>
                <w:sz w:val="22"/>
                <w:szCs w:val="22"/>
              </w:rPr>
            </w:pPr>
            <w:proofErr w:type="spellStart"/>
            <w:r>
              <w:rPr>
                <w:rFonts w:ascii="Calibri" w:hAnsi="Calibri" w:cs="Calibri"/>
                <w:b/>
                <w:color w:val="000000"/>
                <w:spacing w:val="4"/>
                <w:sz w:val="22"/>
                <w:szCs w:val="22"/>
                <w:lang w:val="en-GB"/>
              </w:rPr>
              <w:t>Livrables</w:t>
            </w:r>
            <w:proofErr w:type="spellEnd"/>
            <w:r>
              <w:rPr>
                <w:rFonts w:ascii="Calibri" w:hAnsi="Calibri" w:cs="Calibri"/>
                <w:b/>
                <w:color w:val="000000"/>
                <w:spacing w:val="4"/>
                <w:sz w:val="22"/>
                <w:szCs w:val="22"/>
                <w:lang w:val="en-GB"/>
              </w:rPr>
              <w:t xml:space="preserve">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066D637" w14:textId="77777777" w:rsidR="00121872" w:rsidRDefault="00000000">
            <w:pPr>
              <w:tabs>
                <w:tab w:val="left" w:pos="533"/>
                <w:tab w:val="left" w:pos="6058"/>
              </w:tabs>
              <w:rPr>
                <w:rFonts w:ascii="Calibri" w:hAnsi="Calibri" w:cs="Calibri"/>
                <w:sz w:val="22"/>
                <w:szCs w:val="22"/>
              </w:rPr>
            </w:pPr>
            <w:r>
              <w:rPr>
                <w:rFonts w:ascii="Calibri" w:hAnsi="Calibri" w:cs="Calibri"/>
                <w:b/>
                <w:color w:val="000000"/>
                <w:sz w:val="22"/>
                <w:szCs w:val="22"/>
                <w:lang w:val="en-GB"/>
              </w:rPr>
              <w:t>Deadlines</w:t>
            </w:r>
          </w:p>
        </w:tc>
      </w:tr>
      <w:tr w:rsidR="00AE3D46" w:rsidRPr="00AE3D46" w14:paraId="25AEAF2D" w14:textId="77777777">
        <w:trPr>
          <w:trHeight w:val="424"/>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6C1AF284" w14:textId="5184DFDC" w:rsidR="00121872" w:rsidRPr="00AE3D46" w:rsidRDefault="00000000">
            <w:pPr>
              <w:tabs>
                <w:tab w:val="left" w:pos="533"/>
                <w:tab w:val="left" w:pos="6058"/>
              </w:tabs>
              <w:rPr>
                <w:rFonts w:ascii="Calibri" w:hAnsi="Calibri" w:cs="Calibri"/>
                <w:sz w:val="22"/>
                <w:szCs w:val="22"/>
              </w:rPr>
            </w:pPr>
            <w:bookmarkStart w:id="1" w:name="_Hlk98242084"/>
            <w:r w:rsidRPr="00AE3D46">
              <w:rPr>
                <w:rFonts w:ascii="Calibri" w:hAnsi="Calibri" w:cs="Calibri"/>
                <w:spacing w:val="4"/>
                <w:sz w:val="22"/>
                <w:szCs w:val="22"/>
              </w:rPr>
              <w:t xml:space="preserve">1. </w:t>
            </w:r>
            <w:r w:rsidRPr="00AE3D46">
              <w:rPr>
                <w:rFonts w:ascii="Calibri" w:hAnsi="Calibri" w:cs="Calibri"/>
                <w:b/>
                <w:bCs/>
                <w:sz w:val="22"/>
                <w:szCs w:val="22"/>
              </w:rPr>
              <w:t>Analyse du cadre de gouvernance de mise en œuvre de la GIZC en Tunisie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0D6A617" w14:textId="25392519" w:rsidR="00121872" w:rsidRPr="00AE3D46" w:rsidRDefault="00B81B11">
            <w:pPr>
              <w:tabs>
                <w:tab w:val="left" w:pos="533"/>
                <w:tab w:val="left" w:pos="6058"/>
              </w:tabs>
              <w:rPr>
                <w:rFonts w:ascii="Calibri" w:hAnsi="Calibri" w:cs="Calibri"/>
                <w:sz w:val="22"/>
                <w:szCs w:val="22"/>
              </w:rPr>
            </w:pPr>
            <w:r>
              <w:rPr>
                <w:rFonts w:ascii="Calibri" w:hAnsi="Calibri" w:cs="Calibri"/>
                <w:sz w:val="22"/>
                <w:szCs w:val="22"/>
                <w:lang w:val="en-GB"/>
              </w:rPr>
              <w:t>30</w:t>
            </w:r>
            <w:r w:rsidR="00AF0B3E" w:rsidRPr="00AE3D46">
              <w:rPr>
                <w:rFonts w:ascii="Calibri" w:hAnsi="Calibri" w:cs="Calibri"/>
                <w:sz w:val="22"/>
                <w:szCs w:val="22"/>
                <w:lang w:val="en-GB"/>
              </w:rPr>
              <w:t xml:space="preserve"> </w:t>
            </w:r>
            <w:proofErr w:type="spellStart"/>
            <w:r w:rsidR="00AF0B3E" w:rsidRPr="00AE3D46">
              <w:rPr>
                <w:rFonts w:ascii="Calibri" w:hAnsi="Calibri" w:cs="Calibri"/>
                <w:sz w:val="22"/>
                <w:szCs w:val="22"/>
                <w:lang w:val="en-GB"/>
              </w:rPr>
              <w:t>octobre</w:t>
            </w:r>
            <w:proofErr w:type="spellEnd"/>
            <w:r w:rsidR="00AF0B3E" w:rsidRPr="00AE3D46">
              <w:rPr>
                <w:rFonts w:ascii="Calibri" w:hAnsi="Calibri" w:cs="Calibri"/>
                <w:sz w:val="22"/>
                <w:szCs w:val="22"/>
                <w:lang w:val="en-GB"/>
              </w:rPr>
              <w:t xml:space="preserve"> 2024</w:t>
            </w:r>
          </w:p>
        </w:tc>
      </w:tr>
      <w:tr w:rsidR="00AE3D46" w:rsidRPr="00AE3D46" w14:paraId="05BB075B" w14:textId="77777777">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39831DA0" w14:textId="02F89122" w:rsidR="00121872" w:rsidRPr="00AE3D46" w:rsidRDefault="00000000">
            <w:pPr>
              <w:rPr>
                <w:rFonts w:ascii="Calibri" w:hAnsi="Calibri" w:cs="Calibri"/>
                <w:spacing w:val="4"/>
                <w:sz w:val="22"/>
                <w:szCs w:val="22"/>
              </w:rPr>
            </w:pPr>
            <w:r w:rsidRPr="00AE3D46">
              <w:rPr>
                <w:rFonts w:ascii="Calibri" w:hAnsi="Calibri" w:cs="Calibri"/>
                <w:spacing w:val="4"/>
                <w:sz w:val="22"/>
                <w:szCs w:val="22"/>
              </w:rPr>
              <w:t xml:space="preserve">2. </w:t>
            </w:r>
            <w:r w:rsidRPr="00AE3D46">
              <w:rPr>
                <w:rFonts w:ascii="Calibri" w:hAnsi="Calibri" w:cs="Calibri"/>
                <w:b/>
                <w:bCs/>
                <w:spacing w:val="4"/>
                <w:sz w:val="22"/>
                <w:szCs w:val="22"/>
              </w:rPr>
              <w:t>P</w:t>
            </w:r>
            <w:r w:rsidRPr="00AE3D46">
              <w:rPr>
                <w:rFonts w:ascii="Calibri" w:hAnsi="Calibri" w:cs="Calibri"/>
                <w:b/>
                <w:bCs/>
                <w:sz w:val="22"/>
                <w:szCs w:val="22"/>
              </w:rPr>
              <w:t>roposition de cadre d’organisation et de fonctionnement d’un comité interministériel</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6145984" w14:textId="5D7F8DEB" w:rsidR="00121872" w:rsidRPr="00AE3D46" w:rsidRDefault="00AF0B3E">
            <w:pPr>
              <w:tabs>
                <w:tab w:val="left" w:pos="533"/>
                <w:tab w:val="left" w:pos="6058"/>
              </w:tabs>
              <w:rPr>
                <w:rFonts w:ascii="Calibri" w:hAnsi="Calibri" w:cs="Calibri"/>
                <w:spacing w:val="4"/>
                <w:sz w:val="22"/>
                <w:szCs w:val="22"/>
                <w:lang w:val="en-GB"/>
              </w:rPr>
            </w:pPr>
            <w:r w:rsidRPr="00AE3D46">
              <w:rPr>
                <w:rFonts w:ascii="Calibri" w:hAnsi="Calibri" w:cs="Calibri"/>
                <w:sz w:val="22"/>
                <w:szCs w:val="22"/>
                <w:lang w:val="en-GB"/>
              </w:rPr>
              <w:t xml:space="preserve">25 </w:t>
            </w:r>
            <w:proofErr w:type="spellStart"/>
            <w:r w:rsidR="00B81B11">
              <w:rPr>
                <w:rFonts w:ascii="Calibri" w:hAnsi="Calibri" w:cs="Calibri"/>
                <w:sz w:val="22"/>
                <w:szCs w:val="22"/>
                <w:lang w:val="en-GB"/>
              </w:rPr>
              <w:t>novembre</w:t>
            </w:r>
            <w:proofErr w:type="spellEnd"/>
            <w:r w:rsidRPr="00AE3D46">
              <w:rPr>
                <w:rFonts w:ascii="Calibri" w:hAnsi="Calibri" w:cs="Calibri"/>
                <w:sz w:val="22"/>
                <w:szCs w:val="22"/>
                <w:lang w:val="en-GB"/>
              </w:rPr>
              <w:t xml:space="preserve"> 2024</w:t>
            </w:r>
          </w:p>
        </w:tc>
      </w:tr>
      <w:tr w:rsidR="00AE3D46" w:rsidRPr="00AE3D46" w14:paraId="49D4E287" w14:textId="77777777">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315DED6" w14:textId="0F1ED8F2" w:rsidR="00121872" w:rsidRPr="00AE3D46" w:rsidRDefault="00000000">
            <w:pPr>
              <w:pStyle w:val="ListParagraph"/>
              <w:numPr>
                <w:ilvl w:val="0"/>
                <w:numId w:val="2"/>
              </w:numPr>
              <w:ind w:left="177" w:hanging="177"/>
              <w:rPr>
                <w:rFonts w:ascii="Calibri" w:hAnsi="Calibri" w:cs="Calibri"/>
                <w:spacing w:val="4"/>
                <w:sz w:val="22"/>
                <w:szCs w:val="22"/>
              </w:rPr>
            </w:pPr>
            <w:r w:rsidRPr="00AE3D46">
              <w:rPr>
                <w:rFonts w:ascii="Calibri" w:hAnsi="Calibri" w:cs="Calibri"/>
                <w:b/>
                <w:bCs/>
                <w:spacing w:val="4"/>
                <w:sz w:val="22"/>
                <w:szCs w:val="22"/>
              </w:rPr>
              <w:t>P</w:t>
            </w:r>
            <w:r w:rsidRPr="00AE3D46">
              <w:rPr>
                <w:rFonts w:ascii="Calibri" w:hAnsi="Calibri" w:cs="Calibri"/>
                <w:b/>
                <w:bCs/>
                <w:sz w:val="22"/>
                <w:szCs w:val="22"/>
              </w:rPr>
              <w:t>roposition d’un cadre d’organisation et de fonctionnement d’un comité consultatif</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129B19" w14:textId="17E1B2D9" w:rsidR="00121872" w:rsidRPr="00AE3D46" w:rsidRDefault="00B81B11">
            <w:pPr>
              <w:tabs>
                <w:tab w:val="left" w:pos="533"/>
                <w:tab w:val="left" w:pos="6058"/>
              </w:tabs>
              <w:rPr>
                <w:rFonts w:ascii="Calibri" w:hAnsi="Calibri" w:cs="Calibri"/>
                <w:sz w:val="22"/>
                <w:szCs w:val="22"/>
                <w:lang w:val="en-GB"/>
              </w:rPr>
            </w:pPr>
            <w:r>
              <w:rPr>
                <w:rFonts w:ascii="Calibri" w:hAnsi="Calibri" w:cs="Calibri"/>
                <w:sz w:val="22"/>
                <w:szCs w:val="22"/>
                <w:lang w:val="en-GB"/>
              </w:rPr>
              <w:t>16</w:t>
            </w:r>
            <w:r w:rsidR="00AF0B3E" w:rsidRPr="00AE3D46">
              <w:rPr>
                <w:rFonts w:ascii="Calibri" w:hAnsi="Calibri" w:cs="Calibri"/>
                <w:sz w:val="22"/>
                <w:szCs w:val="22"/>
                <w:lang w:val="en-GB"/>
              </w:rPr>
              <w:t xml:space="preserve"> </w:t>
            </w:r>
            <w:proofErr w:type="spellStart"/>
            <w:r>
              <w:rPr>
                <w:rFonts w:ascii="Calibri" w:hAnsi="Calibri" w:cs="Calibri"/>
                <w:sz w:val="22"/>
                <w:szCs w:val="22"/>
                <w:lang w:val="en-GB"/>
              </w:rPr>
              <w:t>décembre</w:t>
            </w:r>
            <w:proofErr w:type="spellEnd"/>
            <w:r w:rsidR="00AF0B3E" w:rsidRPr="00AE3D46">
              <w:rPr>
                <w:rFonts w:ascii="Calibri" w:hAnsi="Calibri" w:cs="Calibri"/>
                <w:sz w:val="22"/>
                <w:szCs w:val="22"/>
                <w:lang w:val="en-GB"/>
              </w:rPr>
              <w:t xml:space="preserve"> 2024</w:t>
            </w:r>
          </w:p>
        </w:tc>
      </w:tr>
      <w:tr w:rsidR="00AE3D46" w:rsidRPr="00AE3D46" w14:paraId="46B907CD" w14:textId="77777777">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070323B9" w14:textId="0BE350A7" w:rsidR="00121872" w:rsidRPr="00AE3D46" w:rsidRDefault="00000000">
            <w:pPr>
              <w:rPr>
                <w:rFonts w:ascii="Calibri" w:hAnsi="Calibri" w:cs="Calibri"/>
                <w:spacing w:val="4"/>
                <w:sz w:val="22"/>
                <w:szCs w:val="22"/>
              </w:rPr>
            </w:pPr>
            <w:r w:rsidRPr="00AE3D46">
              <w:rPr>
                <w:rFonts w:ascii="Calibri" w:hAnsi="Calibri" w:cs="Calibri"/>
                <w:spacing w:val="4"/>
                <w:sz w:val="22"/>
                <w:szCs w:val="22"/>
              </w:rPr>
              <w:t xml:space="preserve">3. </w:t>
            </w:r>
            <w:r w:rsidRPr="00AE3D46">
              <w:rPr>
                <w:rFonts w:ascii="Calibri" w:hAnsi="Calibri" w:cs="Calibri"/>
                <w:b/>
                <w:bCs/>
                <w:spacing w:val="4"/>
                <w:sz w:val="22"/>
                <w:szCs w:val="22"/>
              </w:rPr>
              <w:t>Rapport sur la réunion de haut niveau</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E7E190C" w14:textId="1ED795B4" w:rsidR="00121872" w:rsidRPr="00AE3D46" w:rsidRDefault="009B15B8">
            <w:pPr>
              <w:tabs>
                <w:tab w:val="left" w:pos="533"/>
                <w:tab w:val="left" w:pos="6058"/>
              </w:tabs>
              <w:rPr>
                <w:rFonts w:ascii="Calibri" w:hAnsi="Calibri" w:cs="Calibri"/>
                <w:spacing w:val="4"/>
                <w:sz w:val="22"/>
                <w:szCs w:val="22"/>
              </w:rPr>
            </w:pPr>
            <w:r>
              <w:rPr>
                <w:rFonts w:ascii="Calibri" w:hAnsi="Calibri" w:cs="Calibri"/>
                <w:spacing w:val="4"/>
                <w:sz w:val="22"/>
                <w:szCs w:val="22"/>
              </w:rPr>
              <w:t xml:space="preserve">20 </w:t>
            </w:r>
            <w:r w:rsidR="00B81B11">
              <w:rPr>
                <w:rFonts w:ascii="Calibri" w:hAnsi="Calibri" w:cs="Calibri"/>
                <w:spacing w:val="4"/>
                <w:sz w:val="22"/>
                <w:szCs w:val="22"/>
              </w:rPr>
              <w:t>février 2025</w:t>
            </w:r>
          </w:p>
          <w:p w14:paraId="6693949C" w14:textId="569B1310" w:rsidR="00121872" w:rsidRPr="00AE3D46" w:rsidRDefault="00000000">
            <w:pPr>
              <w:tabs>
                <w:tab w:val="left" w:pos="533"/>
                <w:tab w:val="left" w:pos="6058"/>
              </w:tabs>
              <w:rPr>
                <w:rFonts w:ascii="Calibri" w:hAnsi="Calibri" w:cs="Calibri"/>
                <w:spacing w:val="4"/>
                <w:sz w:val="22"/>
                <w:szCs w:val="22"/>
              </w:rPr>
            </w:pPr>
            <w:r w:rsidRPr="00AE3D46">
              <w:rPr>
                <w:rFonts w:ascii="Calibri" w:hAnsi="Calibri" w:cs="Calibri"/>
                <w:spacing w:val="4"/>
                <w:sz w:val="22"/>
                <w:szCs w:val="22"/>
              </w:rPr>
              <w:t xml:space="preserve">Les dates seront précisées en </w:t>
            </w:r>
            <w:r w:rsidR="00B81B11">
              <w:rPr>
                <w:rFonts w:ascii="Calibri" w:hAnsi="Calibri" w:cs="Calibri"/>
                <w:spacing w:val="4"/>
                <w:sz w:val="22"/>
                <w:szCs w:val="22"/>
              </w:rPr>
              <w:t>décembre</w:t>
            </w:r>
            <w:r w:rsidR="00AF0B3E" w:rsidRPr="00AE3D46">
              <w:rPr>
                <w:rFonts w:ascii="Calibri" w:hAnsi="Calibri" w:cs="Calibri"/>
                <w:spacing w:val="4"/>
                <w:sz w:val="22"/>
                <w:szCs w:val="22"/>
              </w:rPr>
              <w:t xml:space="preserve"> </w:t>
            </w:r>
            <w:r w:rsidRPr="00AE3D46">
              <w:rPr>
                <w:rFonts w:ascii="Calibri" w:hAnsi="Calibri" w:cs="Calibri"/>
                <w:spacing w:val="4"/>
                <w:sz w:val="22"/>
                <w:szCs w:val="22"/>
              </w:rPr>
              <w:t>2024.</w:t>
            </w:r>
          </w:p>
        </w:tc>
      </w:tr>
    </w:tbl>
    <w:bookmarkEnd w:id="1"/>
    <w:p w14:paraId="436D293A" w14:textId="0F1A1242" w:rsidR="00121872" w:rsidRDefault="00000000">
      <w:pPr>
        <w:spacing w:before="120" w:after="120"/>
        <w:rPr>
          <w:rFonts w:ascii="Calibri" w:hAnsi="Calibri" w:cs="Calibri"/>
          <w:color w:val="000000"/>
          <w:spacing w:val="1"/>
          <w:sz w:val="22"/>
          <w:szCs w:val="22"/>
        </w:rPr>
      </w:pPr>
      <w:r>
        <w:rPr>
          <w:rFonts w:ascii="Calibri" w:hAnsi="Calibri" w:cs="Calibri"/>
          <w:color w:val="000000"/>
          <w:spacing w:val="1"/>
          <w:sz w:val="22"/>
          <w:szCs w:val="22"/>
        </w:rPr>
        <w:t>Tous les livrables doivent être rédigés en français et être soumis sous forme électronique (formulaire Word pour Windows).</w:t>
      </w:r>
    </w:p>
    <w:p w14:paraId="4DD3632C" w14:textId="77777777" w:rsidR="00121872" w:rsidRDefault="00000000">
      <w:pPr>
        <w:spacing w:before="120" w:after="120"/>
        <w:rPr>
          <w:rFonts w:ascii="Calibri" w:hAnsi="Calibri" w:cs="Calibri"/>
          <w:b/>
          <w:color w:val="000000"/>
          <w:spacing w:val="-1"/>
          <w:sz w:val="22"/>
          <w:szCs w:val="22"/>
        </w:rPr>
      </w:pPr>
      <w:r>
        <w:rPr>
          <w:rFonts w:ascii="Calibri" w:hAnsi="Calibri" w:cs="Calibri"/>
          <w:b/>
          <w:color w:val="000000"/>
          <w:spacing w:val="-1"/>
          <w:sz w:val="22"/>
          <w:szCs w:val="22"/>
        </w:rPr>
        <w:t>3. ÉLIGIBILITÉ DES OPÉRATEURS ÉCONOMIQUES (CRITÈRES DE SÉLECTION)</w:t>
      </w:r>
    </w:p>
    <w:p w14:paraId="4190654D" w14:textId="77777777" w:rsidR="00121872" w:rsidRDefault="00000000">
      <w:pPr>
        <w:shd w:val="clear" w:color="auto" w:fill="FFFFFF"/>
        <w:tabs>
          <w:tab w:val="left" w:pos="422"/>
        </w:tabs>
        <w:spacing w:before="120" w:after="120"/>
        <w:rPr>
          <w:rFonts w:ascii="Calibri" w:hAnsi="Calibri" w:cs="Calibri"/>
          <w:b/>
          <w:color w:val="000000"/>
          <w:sz w:val="22"/>
          <w:szCs w:val="22"/>
        </w:rPr>
      </w:pPr>
      <w:r>
        <w:rPr>
          <w:rFonts w:ascii="Calibri" w:hAnsi="Calibri" w:cs="Calibri"/>
          <w:b/>
          <w:color w:val="000000"/>
          <w:sz w:val="22"/>
          <w:szCs w:val="22"/>
        </w:rPr>
        <w:t>3.1. Capacité technique et professionnelle</w:t>
      </w:r>
    </w:p>
    <w:p w14:paraId="5B8B1E67" w14:textId="77777777" w:rsidR="00121872" w:rsidRDefault="00000000">
      <w:pPr>
        <w:spacing w:before="120" w:after="120"/>
        <w:rPr>
          <w:rFonts w:ascii="Calibri" w:hAnsi="Calibri" w:cs="Calibri"/>
          <w:color w:val="000000"/>
          <w:spacing w:val="1"/>
          <w:sz w:val="22"/>
          <w:szCs w:val="22"/>
        </w:rPr>
      </w:pPr>
      <w:r>
        <w:rPr>
          <w:rFonts w:ascii="Calibri" w:hAnsi="Calibri" w:cs="Calibri"/>
          <w:color w:val="000000"/>
          <w:spacing w:val="1"/>
          <w:sz w:val="22"/>
          <w:szCs w:val="22"/>
        </w:rPr>
        <w:t>Le soumissionnaire doit posséder les qualifications générales et l'expérience professionnelle suivantes :</w:t>
      </w:r>
    </w:p>
    <w:p w14:paraId="031A30AF" w14:textId="763B30F6" w:rsidR="00121872" w:rsidRPr="009B15B8" w:rsidRDefault="00000000">
      <w:pPr>
        <w:spacing w:before="120" w:after="120"/>
        <w:rPr>
          <w:rFonts w:ascii="Calibri" w:hAnsi="Calibri" w:cs="Calibri"/>
          <w:spacing w:val="1"/>
          <w:sz w:val="22"/>
          <w:szCs w:val="22"/>
        </w:rPr>
      </w:pPr>
      <w:r w:rsidRPr="009B15B8">
        <w:rPr>
          <w:rFonts w:ascii="Calibri" w:hAnsi="Calibri" w:cs="Calibri"/>
          <w:spacing w:val="1"/>
          <w:sz w:val="22"/>
          <w:szCs w:val="22"/>
        </w:rPr>
        <w:t xml:space="preserve">· Diplôme universitaire en sciences humaines, sociales ou droit, de préférence avec une spécialisation en rapport avec l’environnement ou les zones côtières ou toute autre thématique en lien direct avec cet appel d’offres ; </w:t>
      </w:r>
    </w:p>
    <w:p w14:paraId="1ECA6632" w14:textId="77777777" w:rsidR="00121872" w:rsidRPr="009B15B8" w:rsidRDefault="00000000">
      <w:pPr>
        <w:spacing w:before="120" w:after="120"/>
        <w:rPr>
          <w:rFonts w:ascii="Calibri" w:hAnsi="Calibri" w:cs="Calibri"/>
          <w:spacing w:val="1"/>
          <w:sz w:val="22"/>
          <w:szCs w:val="22"/>
        </w:rPr>
      </w:pPr>
      <w:r w:rsidRPr="009B15B8">
        <w:rPr>
          <w:rFonts w:ascii="Calibri" w:hAnsi="Calibri" w:cs="Calibri"/>
          <w:spacing w:val="1"/>
          <w:sz w:val="22"/>
          <w:szCs w:val="22"/>
        </w:rPr>
        <w:t>· Au moins 5 ans d'expérience professionnelle dans des projets portant sur des thématiques pertinentes pour l’appel d’offres (littoral, changements climatiques, environnement) ;</w:t>
      </w:r>
    </w:p>
    <w:p w14:paraId="55BF3D9E" w14:textId="77777777" w:rsidR="00121872" w:rsidRDefault="00000000">
      <w:pPr>
        <w:spacing w:before="120" w:after="120"/>
        <w:rPr>
          <w:rFonts w:ascii="Calibri" w:hAnsi="Calibri" w:cs="Calibri"/>
          <w:color w:val="000000"/>
          <w:spacing w:val="1"/>
          <w:sz w:val="22"/>
          <w:szCs w:val="22"/>
        </w:rPr>
      </w:pPr>
      <w:r w:rsidRPr="009B15B8">
        <w:rPr>
          <w:rFonts w:ascii="Calibri" w:hAnsi="Calibri" w:cs="Calibri"/>
          <w:spacing w:val="1"/>
          <w:sz w:val="22"/>
          <w:szCs w:val="22"/>
        </w:rPr>
        <w:lastRenderedPageBreak/>
        <w:t xml:space="preserve">· Une bonne connaissance du cadre et du fonctionnement institutionnel en matière de GIZC en </w:t>
      </w:r>
      <w:r>
        <w:rPr>
          <w:rFonts w:ascii="Calibri" w:hAnsi="Calibri" w:cs="Calibri"/>
          <w:color w:val="000000"/>
          <w:spacing w:val="1"/>
          <w:sz w:val="22"/>
          <w:szCs w:val="22"/>
        </w:rPr>
        <w:t>Tunisie ;</w:t>
      </w:r>
    </w:p>
    <w:p w14:paraId="24ABC2BF" w14:textId="77777777" w:rsidR="00121872" w:rsidRDefault="00000000">
      <w:pPr>
        <w:spacing w:before="120" w:after="120"/>
        <w:rPr>
          <w:rFonts w:ascii="Calibri" w:hAnsi="Calibri" w:cs="Calibri"/>
          <w:color w:val="000000"/>
          <w:spacing w:val="1"/>
          <w:sz w:val="22"/>
          <w:szCs w:val="22"/>
        </w:rPr>
      </w:pPr>
      <w:r>
        <w:rPr>
          <w:rFonts w:ascii="Calibri" w:hAnsi="Calibri" w:cs="Calibri"/>
          <w:color w:val="000000"/>
          <w:spacing w:val="1"/>
          <w:sz w:val="22"/>
          <w:szCs w:val="22"/>
        </w:rPr>
        <w:t>· Maîtrise de la langue française à l'oral et à l'écrit.</w:t>
      </w:r>
    </w:p>
    <w:p w14:paraId="6C5AE5E3" w14:textId="57D2360A" w:rsidR="00121872" w:rsidRDefault="00000000">
      <w:pPr>
        <w:spacing w:before="120" w:after="120"/>
        <w:rPr>
          <w:rFonts w:ascii="Calibri" w:hAnsi="Calibri" w:cs="Calibri"/>
          <w:b/>
          <w:bCs/>
          <w:color w:val="000000"/>
          <w:spacing w:val="1"/>
          <w:sz w:val="22"/>
          <w:szCs w:val="22"/>
          <w:u w:val="single"/>
        </w:rPr>
      </w:pPr>
      <w:r>
        <w:rPr>
          <w:rFonts w:ascii="Calibri" w:hAnsi="Calibri" w:cs="Calibri"/>
          <w:b/>
          <w:bCs/>
          <w:color w:val="000000"/>
          <w:spacing w:val="1"/>
          <w:sz w:val="22"/>
          <w:szCs w:val="22"/>
          <w:u w:val="single"/>
        </w:rPr>
        <w:t xml:space="preserve">Aux fins d’établissement des motifs énoncés au point 3.1. </w:t>
      </w:r>
      <w:proofErr w:type="gramStart"/>
      <w:r>
        <w:rPr>
          <w:rFonts w:ascii="Calibri" w:hAnsi="Calibri" w:cs="Calibri"/>
          <w:b/>
          <w:bCs/>
          <w:color w:val="000000"/>
          <w:spacing w:val="1"/>
          <w:sz w:val="22"/>
          <w:szCs w:val="22"/>
          <w:u w:val="single"/>
        </w:rPr>
        <w:t>de</w:t>
      </w:r>
      <w:proofErr w:type="gramEnd"/>
      <w:r>
        <w:rPr>
          <w:rFonts w:ascii="Calibri" w:hAnsi="Calibri" w:cs="Calibri"/>
          <w:b/>
          <w:bCs/>
          <w:color w:val="000000"/>
          <w:spacing w:val="1"/>
          <w:sz w:val="22"/>
          <w:szCs w:val="22"/>
          <w:u w:val="single"/>
        </w:rPr>
        <w:t xml:space="preserve"> l'appel d'offres, le soumissionnaire soumettra les éléments suivants dans son offre :</w:t>
      </w:r>
    </w:p>
    <w:p w14:paraId="763220C2" w14:textId="77777777" w:rsidR="00121872" w:rsidRDefault="00000000">
      <w:pPr>
        <w:spacing w:before="120" w:after="120"/>
        <w:rPr>
          <w:rFonts w:ascii="Calibri" w:hAnsi="Calibri" w:cs="Calibri"/>
          <w:color w:val="000000"/>
          <w:spacing w:val="1"/>
          <w:sz w:val="22"/>
          <w:szCs w:val="22"/>
        </w:rPr>
      </w:pPr>
      <w:r>
        <w:rPr>
          <w:rFonts w:ascii="Calibri" w:hAnsi="Calibri" w:cs="Calibri"/>
          <w:color w:val="000000"/>
          <w:spacing w:val="1"/>
          <w:sz w:val="22"/>
          <w:szCs w:val="22"/>
        </w:rPr>
        <w:t>i) Le curriculum vitae (CV) du soumissionnaire, mettant clairement en évidence, entre autres, les qualifications techniques et professionnelles requises.</w:t>
      </w:r>
    </w:p>
    <w:p w14:paraId="7C1FB6DF" w14:textId="77777777" w:rsidR="00121872" w:rsidRDefault="00000000">
      <w:pPr>
        <w:spacing w:before="120" w:after="120"/>
        <w:rPr>
          <w:rFonts w:ascii="Calibri" w:hAnsi="Calibri" w:cs="Calibri"/>
          <w:b/>
          <w:color w:val="000000"/>
          <w:spacing w:val="-1"/>
          <w:sz w:val="22"/>
          <w:szCs w:val="22"/>
        </w:rPr>
      </w:pPr>
      <w:bookmarkStart w:id="2" w:name="_Hlk28380393"/>
      <w:r>
        <w:rPr>
          <w:rFonts w:ascii="Calibri" w:hAnsi="Calibri" w:cs="Calibri"/>
          <w:b/>
          <w:color w:val="000000"/>
          <w:spacing w:val="-1"/>
          <w:sz w:val="22"/>
          <w:szCs w:val="22"/>
        </w:rPr>
        <w:t>4. INFORMATION SUR L’OFFRE</w:t>
      </w:r>
    </w:p>
    <w:p w14:paraId="67B787B7" w14:textId="77777777" w:rsidR="00121872" w:rsidRDefault="00000000">
      <w:pPr>
        <w:tabs>
          <w:tab w:val="left" w:pos="418"/>
        </w:tabs>
        <w:spacing w:before="120" w:after="120"/>
        <w:rPr>
          <w:rFonts w:ascii="Calibri" w:hAnsi="Calibri" w:cs="Calibri"/>
          <w:sz w:val="22"/>
          <w:szCs w:val="22"/>
        </w:rPr>
      </w:pPr>
      <w:r>
        <w:rPr>
          <w:rFonts w:ascii="Calibri" w:hAnsi="Calibri" w:cs="Calibri"/>
          <w:b/>
          <w:color w:val="000000"/>
          <w:spacing w:val="-6"/>
          <w:sz w:val="22"/>
          <w:szCs w:val="22"/>
        </w:rPr>
        <w:t>4.1.</w:t>
      </w:r>
      <w:r>
        <w:rPr>
          <w:rFonts w:ascii="Calibri" w:hAnsi="Calibri" w:cs="Calibri"/>
          <w:b/>
          <w:color w:val="000000"/>
          <w:sz w:val="22"/>
          <w:szCs w:val="22"/>
        </w:rPr>
        <w:tab/>
      </w:r>
      <w:r>
        <w:rPr>
          <w:rFonts w:ascii="Calibri" w:hAnsi="Calibri" w:cs="Calibri"/>
          <w:b/>
          <w:color w:val="000000"/>
          <w:spacing w:val="-1"/>
          <w:sz w:val="22"/>
          <w:szCs w:val="22"/>
        </w:rPr>
        <w:t>Contenu et format de l’offre</w:t>
      </w:r>
    </w:p>
    <w:p w14:paraId="06DE5751" w14:textId="77777777" w:rsidR="00121872" w:rsidRDefault="00000000">
      <w:pPr>
        <w:spacing w:before="120" w:after="120"/>
        <w:ind w:left="230"/>
        <w:rPr>
          <w:rFonts w:ascii="Calibri" w:hAnsi="Calibri" w:cs="Calibri"/>
          <w:spacing w:val="-1"/>
          <w:sz w:val="22"/>
          <w:szCs w:val="22"/>
        </w:rPr>
      </w:pPr>
      <w:r>
        <w:rPr>
          <w:rFonts w:ascii="Calibri" w:hAnsi="Calibri" w:cs="Calibri"/>
          <w:spacing w:val="-1"/>
          <w:sz w:val="22"/>
          <w:szCs w:val="22"/>
        </w:rPr>
        <w:t>La proposition d’offre doit contenir les éléments suivants :</w:t>
      </w:r>
    </w:p>
    <w:p w14:paraId="1AC87E1E" w14:textId="77777777" w:rsidR="00121872" w:rsidRDefault="00000000">
      <w:pPr>
        <w:pStyle w:val="ListParagraph"/>
        <w:numPr>
          <w:ilvl w:val="0"/>
          <w:numId w:val="5"/>
        </w:numPr>
        <w:spacing w:before="120" w:after="120"/>
        <w:rPr>
          <w:rFonts w:ascii="Calibri" w:hAnsi="Calibri" w:cs="Calibri"/>
          <w:spacing w:val="-1"/>
          <w:sz w:val="22"/>
          <w:szCs w:val="22"/>
        </w:rPr>
      </w:pPr>
      <w:r>
        <w:rPr>
          <w:rFonts w:ascii="Calibri" w:hAnsi="Calibri" w:cs="Calibri"/>
          <w:spacing w:val="-1"/>
          <w:sz w:val="22"/>
          <w:szCs w:val="22"/>
        </w:rPr>
        <w:t xml:space="preserve">La </w:t>
      </w:r>
      <w:r>
        <w:rPr>
          <w:rFonts w:ascii="Calibri" w:hAnsi="Calibri" w:cs="Calibri"/>
          <w:b/>
          <w:bCs/>
          <w:spacing w:val="-1"/>
          <w:sz w:val="22"/>
          <w:szCs w:val="22"/>
        </w:rPr>
        <w:t>fiche d’appel d’offres</w:t>
      </w:r>
      <w:r>
        <w:rPr>
          <w:rFonts w:ascii="Calibri" w:hAnsi="Calibri" w:cs="Calibri"/>
          <w:spacing w:val="-1"/>
          <w:sz w:val="22"/>
          <w:szCs w:val="22"/>
        </w:rPr>
        <w:t xml:space="preserve"> signée et remplie conformément au présent appel d’offres (annexe 1) ;</w:t>
      </w:r>
    </w:p>
    <w:p w14:paraId="189B0783" w14:textId="77777777" w:rsidR="00121872" w:rsidRDefault="00000000">
      <w:pPr>
        <w:pStyle w:val="ListParagraph"/>
        <w:numPr>
          <w:ilvl w:val="0"/>
          <w:numId w:val="5"/>
        </w:numPr>
        <w:spacing w:before="120" w:after="120"/>
        <w:rPr>
          <w:rFonts w:ascii="Calibri" w:hAnsi="Calibri" w:cs="Calibri"/>
          <w:spacing w:val="-1"/>
          <w:sz w:val="22"/>
          <w:szCs w:val="22"/>
        </w:rPr>
      </w:pPr>
      <w:r>
        <w:rPr>
          <w:rFonts w:ascii="Calibri" w:hAnsi="Calibri" w:cs="Calibri"/>
          <w:spacing w:val="-1"/>
          <w:sz w:val="22"/>
          <w:szCs w:val="22"/>
        </w:rPr>
        <w:t xml:space="preserve">Le </w:t>
      </w:r>
      <w:r>
        <w:rPr>
          <w:rFonts w:ascii="Calibri" w:hAnsi="Calibri" w:cs="Calibri"/>
          <w:b/>
          <w:bCs/>
          <w:spacing w:val="-1"/>
          <w:sz w:val="22"/>
          <w:szCs w:val="22"/>
        </w:rPr>
        <w:t>curriculum vitae</w:t>
      </w:r>
      <w:r>
        <w:rPr>
          <w:rFonts w:ascii="Calibri" w:hAnsi="Calibri" w:cs="Calibri"/>
          <w:spacing w:val="-1"/>
          <w:sz w:val="22"/>
          <w:szCs w:val="22"/>
        </w:rPr>
        <w:t xml:space="preserve"> du soumissionnaire, prouvant les capacités techniques et professionnelles requises ;</w:t>
      </w:r>
    </w:p>
    <w:p w14:paraId="0E7BF26D" w14:textId="77777777" w:rsidR="00121872" w:rsidRDefault="00000000">
      <w:pPr>
        <w:pStyle w:val="ListParagraph"/>
        <w:numPr>
          <w:ilvl w:val="0"/>
          <w:numId w:val="5"/>
        </w:numPr>
        <w:spacing w:before="120" w:after="120"/>
        <w:rPr>
          <w:rFonts w:ascii="Calibri" w:hAnsi="Calibri" w:cs="Calibri"/>
          <w:spacing w:val="-1"/>
          <w:sz w:val="22"/>
          <w:szCs w:val="22"/>
        </w:rPr>
      </w:pPr>
      <w:r>
        <w:rPr>
          <w:rFonts w:ascii="Calibri" w:hAnsi="Calibri" w:cs="Calibri"/>
          <w:spacing w:val="-1"/>
          <w:sz w:val="22"/>
          <w:szCs w:val="22"/>
        </w:rPr>
        <w:t xml:space="preserve">La </w:t>
      </w:r>
      <w:r>
        <w:rPr>
          <w:rFonts w:ascii="Calibri" w:hAnsi="Calibri" w:cs="Calibri"/>
          <w:b/>
          <w:bCs/>
          <w:spacing w:val="-1"/>
          <w:sz w:val="22"/>
          <w:szCs w:val="22"/>
        </w:rPr>
        <w:t>liste des projets vérifiant l'expertise</w:t>
      </w:r>
      <w:r>
        <w:rPr>
          <w:rFonts w:ascii="Calibri" w:hAnsi="Calibri" w:cs="Calibri"/>
          <w:spacing w:val="-1"/>
          <w:sz w:val="22"/>
          <w:szCs w:val="22"/>
        </w:rPr>
        <w:t xml:space="preserve"> (voir ch. 5) </w:t>
      </w:r>
      <w:r>
        <w:rPr>
          <w:rFonts w:ascii="Calibri" w:hAnsi="Calibri" w:cs="Calibri"/>
          <w:b/>
          <w:bCs/>
          <w:spacing w:val="-1"/>
          <w:sz w:val="22"/>
          <w:szCs w:val="22"/>
        </w:rPr>
        <w:t>du soumissionnaire</w:t>
      </w:r>
      <w:r>
        <w:rPr>
          <w:rFonts w:ascii="Calibri" w:hAnsi="Calibri" w:cs="Calibri"/>
          <w:spacing w:val="-1"/>
          <w:sz w:val="22"/>
          <w:szCs w:val="22"/>
        </w:rPr>
        <w:t xml:space="preserve"> (annexe 2) ;</w:t>
      </w:r>
    </w:p>
    <w:p w14:paraId="440FFE2A" w14:textId="77777777" w:rsidR="00121872" w:rsidRDefault="00000000">
      <w:pPr>
        <w:pStyle w:val="ListParagraph"/>
        <w:numPr>
          <w:ilvl w:val="0"/>
          <w:numId w:val="5"/>
        </w:numPr>
        <w:spacing w:before="120" w:after="120"/>
        <w:rPr>
          <w:rFonts w:ascii="Calibri" w:hAnsi="Calibri" w:cs="Calibri"/>
          <w:spacing w:val="-1"/>
          <w:sz w:val="22"/>
          <w:szCs w:val="22"/>
        </w:rPr>
      </w:pPr>
      <w:r>
        <w:rPr>
          <w:rFonts w:ascii="Calibri" w:hAnsi="Calibri" w:cs="Calibri"/>
          <w:b/>
          <w:bCs/>
          <w:spacing w:val="-1"/>
          <w:sz w:val="22"/>
          <w:szCs w:val="22"/>
        </w:rPr>
        <w:t>La déclaration de coûts</w:t>
      </w:r>
      <w:r>
        <w:rPr>
          <w:rFonts w:ascii="Calibri" w:hAnsi="Calibri" w:cs="Calibri"/>
          <w:spacing w:val="-1"/>
          <w:sz w:val="22"/>
          <w:szCs w:val="22"/>
        </w:rPr>
        <w:t xml:space="preserve"> signée et remplie conformément au présent appel d’offres (annexe 3).</w:t>
      </w:r>
    </w:p>
    <w:p w14:paraId="34965E6F" w14:textId="77777777" w:rsidR="00121872" w:rsidRDefault="00121872">
      <w:pPr>
        <w:widowControl w:val="0"/>
        <w:shd w:val="clear" w:color="auto" w:fill="FFFFFF"/>
        <w:autoSpaceDE w:val="0"/>
        <w:autoSpaceDN w:val="0"/>
        <w:adjustRightInd w:val="0"/>
        <w:spacing w:before="120" w:after="120"/>
        <w:ind w:left="426"/>
        <w:rPr>
          <w:rFonts w:asciiTheme="majorHAnsi" w:hAnsiTheme="majorHAnsi" w:cstheme="majorHAnsi"/>
          <w:spacing w:val="-6"/>
          <w:sz w:val="22"/>
          <w:szCs w:val="22"/>
        </w:rPr>
      </w:pPr>
    </w:p>
    <w:bookmarkEnd w:id="2"/>
    <w:p w14:paraId="07B1A59D" w14:textId="77777777" w:rsidR="00121872" w:rsidRDefault="00000000">
      <w:pPr>
        <w:tabs>
          <w:tab w:val="left" w:pos="418"/>
        </w:tabs>
        <w:spacing w:before="120" w:after="120"/>
        <w:rPr>
          <w:rFonts w:ascii="Calibri" w:hAnsi="Calibri" w:cs="Calibri"/>
          <w:b/>
          <w:color w:val="000000"/>
          <w:spacing w:val="-6"/>
          <w:sz w:val="22"/>
          <w:szCs w:val="22"/>
        </w:rPr>
      </w:pPr>
      <w:r>
        <w:rPr>
          <w:rFonts w:ascii="Calibri" w:hAnsi="Calibri" w:cs="Calibri"/>
          <w:b/>
          <w:color w:val="000000"/>
          <w:spacing w:val="-6"/>
          <w:sz w:val="22"/>
          <w:szCs w:val="22"/>
        </w:rPr>
        <w:t>4.2. Format et soumission de l’offre</w:t>
      </w:r>
    </w:p>
    <w:p w14:paraId="452B30FB" w14:textId="77777777" w:rsidR="00121872" w:rsidRDefault="00000000">
      <w:pPr>
        <w:spacing w:before="120" w:after="120"/>
        <w:rPr>
          <w:rFonts w:ascii="Calibri" w:hAnsi="Calibri" w:cs="Calibri"/>
          <w:spacing w:val="-1"/>
          <w:sz w:val="22"/>
          <w:szCs w:val="22"/>
        </w:rPr>
      </w:pPr>
      <w:r>
        <w:rPr>
          <w:rFonts w:ascii="Calibri" w:hAnsi="Calibri" w:cs="Calibri"/>
          <w:spacing w:val="-1"/>
          <w:sz w:val="22"/>
          <w:szCs w:val="22"/>
        </w:rPr>
        <w:t>Les offres doivent être rédigées conformément aux exigences énoncées dans l’appel d’offres.</w:t>
      </w:r>
    </w:p>
    <w:p w14:paraId="2502E8D3" w14:textId="2073C3EB" w:rsidR="00121872" w:rsidRPr="00AE3D46" w:rsidRDefault="00000000" w:rsidP="002E6FCE">
      <w:pPr>
        <w:spacing w:before="120" w:after="120"/>
        <w:jc w:val="both"/>
        <w:rPr>
          <w:rFonts w:ascii="Calibri" w:hAnsi="Calibri" w:cs="Calibri"/>
          <w:spacing w:val="-1"/>
          <w:sz w:val="22"/>
          <w:szCs w:val="22"/>
        </w:rPr>
      </w:pPr>
      <w:r>
        <w:rPr>
          <w:rFonts w:ascii="Calibri" w:hAnsi="Calibri" w:cs="Calibri"/>
          <w:spacing w:val="-1"/>
          <w:sz w:val="22"/>
          <w:szCs w:val="22"/>
        </w:rPr>
        <w:t xml:space="preserve">Les offres doivent être envoyées par voie électronique aux adresses électroniques suivantes : </w:t>
      </w:r>
      <w:hyperlink r:id="rId10" w:history="1">
        <w:r>
          <w:rPr>
            <w:rStyle w:val="Hyperlink"/>
            <w:rFonts w:ascii="Calibri" w:hAnsi="Calibri" w:cs="Calibri"/>
            <w:spacing w:val="-1"/>
            <w:sz w:val="22"/>
            <w:szCs w:val="22"/>
          </w:rPr>
          <w:t>veronique.evers@paprac.org</w:t>
        </w:r>
      </w:hyperlink>
      <w:r>
        <w:rPr>
          <w:rFonts w:ascii="Calibri" w:hAnsi="Calibri" w:cs="Calibri"/>
          <w:spacing w:val="-1"/>
          <w:sz w:val="22"/>
          <w:szCs w:val="22"/>
        </w:rPr>
        <w:t xml:space="preserve"> et </w:t>
      </w:r>
      <w:hyperlink r:id="rId11" w:history="1">
        <w:r>
          <w:rPr>
            <w:rStyle w:val="Hyperlink"/>
            <w:rFonts w:ascii="Calibri" w:hAnsi="Calibri" w:cs="Calibri"/>
            <w:spacing w:val="-1"/>
            <w:sz w:val="22"/>
            <w:szCs w:val="22"/>
          </w:rPr>
          <w:t>paprac@paprac.org</w:t>
        </w:r>
      </w:hyperlink>
      <w:r>
        <w:rPr>
          <w:rFonts w:ascii="Calibri" w:hAnsi="Calibri" w:cs="Calibri"/>
          <w:spacing w:val="-1"/>
          <w:sz w:val="22"/>
          <w:szCs w:val="22"/>
        </w:rPr>
        <w:t xml:space="preserve"> avec comme objet du courriel « </w:t>
      </w:r>
      <w:r>
        <w:t xml:space="preserve">Analyse du cadre institutionnel et de gouvernance des </w:t>
      </w:r>
      <w:r w:rsidRPr="006D276E">
        <w:t xml:space="preserve">zones côtières </w:t>
      </w:r>
      <w:r>
        <w:t xml:space="preserve">en Tunisie pour faciliter la mise en place </w:t>
      </w:r>
      <w:r w:rsidRPr="00AE3D46">
        <w:t>d’un comité interministériel en vue de la mise en œuvre de la Gestion intégrée des zones côtières (GIZC) »</w:t>
      </w:r>
    </w:p>
    <w:p w14:paraId="7BAA9FBF" w14:textId="77777777" w:rsidR="00121872" w:rsidRDefault="00121872">
      <w:pPr>
        <w:shd w:val="clear" w:color="auto" w:fill="FFFFFF"/>
        <w:tabs>
          <w:tab w:val="left" w:pos="418"/>
        </w:tabs>
        <w:spacing w:before="120" w:after="120"/>
        <w:rPr>
          <w:rFonts w:asciiTheme="majorHAnsi" w:hAnsiTheme="majorHAnsi" w:cstheme="majorHAnsi"/>
          <w:b/>
          <w:color w:val="000000"/>
          <w:spacing w:val="-6"/>
          <w:sz w:val="22"/>
          <w:szCs w:val="22"/>
        </w:rPr>
      </w:pPr>
    </w:p>
    <w:p w14:paraId="5BBF4BF6" w14:textId="77777777" w:rsidR="00121872" w:rsidRDefault="00000000">
      <w:pPr>
        <w:tabs>
          <w:tab w:val="left" w:pos="418"/>
        </w:tabs>
        <w:spacing w:before="120" w:after="120"/>
        <w:rPr>
          <w:rFonts w:ascii="Calibri" w:hAnsi="Calibri" w:cs="Calibri"/>
          <w:b/>
          <w:color w:val="000000"/>
          <w:spacing w:val="-6"/>
          <w:sz w:val="22"/>
          <w:szCs w:val="22"/>
        </w:rPr>
      </w:pPr>
      <w:r>
        <w:rPr>
          <w:rFonts w:ascii="Calibri" w:hAnsi="Calibri" w:cs="Calibri"/>
          <w:b/>
          <w:color w:val="000000"/>
          <w:spacing w:val="-6"/>
          <w:sz w:val="22"/>
          <w:szCs w:val="22"/>
        </w:rPr>
        <w:t>4.3. Date, heure et lieu de remise des offres</w:t>
      </w:r>
    </w:p>
    <w:p w14:paraId="54D1F3A8" w14:textId="497DB4FE" w:rsidR="00121872" w:rsidRDefault="00000000">
      <w:pPr>
        <w:spacing w:before="120" w:after="120"/>
        <w:rPr>
          <w:rFonts w:ascii="Calibri" w:hAnsi="Calibri" w:cs="Calibri"/>
          <w:color w:val="000000"/>
          <w:spacing w:val="1"/>
          <w:sz w:val="22"/>
          <w:szCs w:val="22"/>
        </w:rPr>
      </w:pPr>
      <w:r>
        <w:rPr>
          <w:rFonts w:ascii="Calibri" w:hAnsi="Calibri" w:cs="Calibri"/>
          <w:color w:val="000000"/>
          <w:spacing w:val="1"/>
          <w:sz w:val="22"/>
          <w:szCs w:val="22"/>
        </w:rPr>
        <w:t xml:space="preserve">Les offres doivent être reçues avant le </w:t>
      </w:r>
      <w:r w:rsidR="000B3795">
        <w:rPr>
          <w:rFonts w:ascii="Calibri" w:hAnsi="Calibri" w:cs="Calibri"/>
          <w:b/>
          <w:bCs/>
          <w:color w:val="000000"/>
          <w:spacing w:val="1"/>
          <w:sz w:val="22"/>
          <w:szCs w:val="22"/>
        </w:rPr>
        <w:t>01 septembre</w:t>
      </w:r>
      <w:r>
        <w:rPr>
          <w:rFonts w:ascii="Calibri" w:hAnsi="Calibri" w:cs="Calibri"/>
          <w:b/>
          <w:bCs/>
          <w:color w:val="000000"/>
          <w:spacing w:val="1"/>
          <w:sz w:val="22"/>
          <w:szCs w:val="22"/>
        </w:rPr>
        <w:t xml:space="preserve"> 2024, 12h CET</w:t>
      </w:r>
      <w:r>
        <w:rPr>
          <w:rFonts w:ascii="Calibri" w:hAnsi="Calibri" w:cs="Calibri"/>
          <w:color w:val="000000"/>
          <w:spacing w:val="1"/>
          <w:sz w:val="22"/>
          <w:szCs w:val="22"/>
        </w:rPr>
        <w:t>.</w:t>
      </w:r>
    </w:p>
    <w:p w14:paraId="157D6553" w14:textId="77777777" w:rsidR="00121872" w:rsidRDefault="00000000" w:rsidP="002E6FCE">
      <w:pPr>
        <w:spacing w:before="120" w:after="120"/>
        <w:jc w:val="both"/>
        <w:rPr>
          <w:rFonts w:ascii="Calibri" w:hAnsi="Calibri" w:cs="Calibri"/>
          <w:color w:val="000000"/>
          <w:spacing w:val="1"/>
          <w:sz w:val="22"/>
          <w:szCs w:val="22"/>
        </w:rPr>
      </w:pPr>
      <w:r>
        <w:rPr>
          <w:rFonts w:ascii="Calibri" w:hAnsi="Calibri" w:cs="Calibri"/>
          <w:color w:val="000000"/>
          <w:spacing w:val="1"/>
          <w:sz w:val="22"/>
          <w:szCs w:val="22"/>
        </w:rPr>
        <w:t>Toutes les offres reçues après la date limite d'ouverture des offres seront marquées comme tardives et exclues de la procédure.</w:t>
      </w:r>
    </w:p>
    <w:p w14:paraId="06A4ED35" w14:textId="03B829A4" w:rsidR="00121872" w:rsidRDefault="00000000" w:rsidP="002E6FCE">
      <w:pPr>
        <w:spacing w:before="120" w:after="120"/>
        <w:jc w:val="both"/>
        <w:rPr>
          <w:rFonts w:ascii="Calibri" w:hAnsi="Calibri" w:cs="Calibri"/>
          <w:color w:val="000000"/>
          <w:spacing w:val="1"/>
          <w:sz w:val="22"/>
          <w:szCs w:val="22"/>
        </w:rPr>
      </w:pPr>
      <w:r>
        <w:rPr>
          <w:rFonts w:ascii="Calibri" w:hAnsi="Calibri" w:cs="Calibri"/>
          <w:color w:val="000000"/>
          <w:spacing w:val="1"/>
          <w:sz w:val="22"/>
          <w:szCs w:val="22"/>
        </w:rPr>
        <w:t>Le soumissionnaire peut modifier ou retirer son offre avant la date limite de remise des offres. L'offre modifiée sera soumise de la même manière que l'offre originale et portera clairement la mention « modifiée ». Le soumissionnaire peut retirer son offre en soumettant une déclaration écrite avant la date limite de remise des offres. La déclaration écrite sera soumise de la même manière que l'offre originale et portera clairement la mention « déclaration de retrait de l'offre ». Les offres alternatives ne sont pas autorisées</w:t>
      </w:r>
    </w:p>
    <w:p w14:paraId="01D7F6EE" w14:textId="77777777" w:rsidR="00AE3D46" w:rsidRDefault="00AE3D46" w:rsidP="002E6FCE">
      <w:pPr>
        <w:spacing w:before="120" w:after="120"/>
        <w:jc w:val="both"/>
        <w:rPr>
          <w:rFonts w:ascii="Calibri" w:hAnsi="Calibri" w:cs="Calibri"/>
          <w:color w:val="000000"/>
          <w:spacing w:val="1"/>
          <w:sz w:val="22"/>
          <w:szCs w:val="22"/>
        </w:rPr>
      </w:pPr>
    </w:p>
    <w:p w14:paraId="002CCBBF" w14:textId="77777777" w:rsidR="00121872" w:rsidRDefault="00000000">
      <w:pPr>
        <w:widowControl w:val="0"/>
        <w:autoSpaceDE w:val="0"/>
        <w:autoSpaceDN w:val="0"/>
        <w:adjustRightInd w:val="0"/>
        <w:rPr>
          <w:rFonts w:asciiTheme="majorHAnsi" w:hAnsiTheme="majorHAnsi" w:cstheme="majorHAnsi"/>
          <w:b/>
          <w:color w:val="000000"/>
          <w:sz w:val="22"/>
          <w:szCs w:val="22"/>
        </w:rPr>
      </w:pPr>
      <w:r>
        <w:rPr>
          <w:rFonts w:ascii="Calibri" w:hAnsi="Calibri" w:cs="Calibri"/>
          <w:b/>
          <w:color w:val="000000"/>
          <w:sz w:val="22"/>
          <w:szCs w:val="22"/>
        </w:rPr>
        <w:t>4.4. Devise de l’offre</w:t>
      </w:r>
    </w:p>
    <w:p w14:paraId="5191086C" w14:textId="77777777" w:rsidR="00121872" w:rsidRDefault="00121872">
      <w:pPr>
        <w:widowControl w:val="0"/>
        <w:autoSpaceDE w:val="0"/>
        <w:autoSpaceDN w:val="0"/>
        <w:adjustRightInd w:val="0"/>
        <w:rPr>
          <w:rFonts w:asciiTheme="majorHAnsi" w:hAnsiTheme="majorHAnsi" w:cstheme="majorHAnsi"/>
          <w:b/>
          <w:color w:val="000000"/>
          <w:sz w:val="22"/>
          <w:szCs w:val="22"/>
        </w:rPr>
      </w:pPr>
    </w:p>
    <w:p w14:paraId="43FCED41" w14:textId="77777777" w:rsidR="00121872" w:rsidRDefault="00000000">
      <w:pPr>
        <w:widowControl w:val="0"/>
        <w:autoSpaceDE w:val="0"/>
        <w:autoSpaceDN w:val="0"/>
        <w:adjustRightInd w:val="0"/>
        <w:rPr>
          <w:rFonts w:asciiTheme="majorHAnsi" w:hAnsiTheme="majorHAnsi" w:cstheme="majorHAnsi"/>
          <w:bCs/>
          <w:color w:val="000000"/>
          <w:sz w:val="22"/>
          <w:szCs w:val="22"/>
        </w:rPr>
      </w:pPr>
      <w:r>
        <w:rPr>
          <w:rFonts w:asciiTheme="majorHAnsi" w:hAnsiTheme="majorHAnsi" w:cstheme="majorHAnsi"/>
          <w:bCs/>
          <w:color w:val="000000"/>
          <w:sz w:val="22"/>
          <w:szCs w:val="22"/>
        </w:rPr>
        <w:t>L’offre sera estimée en USD</w:t>
      </w:r>
    </w:p>
    <w:p w14:paraId="5926AC8E" w14:textId="77777777" w:rsidR="00121872" w:rsidRDefault="00000000">
      <w:pPr>
        <w:pStyle w:val="ListParagraph"/>
        <w:numPr>
          <w:ilvl w:val="1"/>
          <w:numId w:val="6"/>
        </w:numPr>
        <w:tabs>
          <w:tab w:val="left" w:pos="418"/>
        </w:tabs>
        <w:spacing w:before="120" w:after="120" w:line="276" w:lineRule="auto"/>
        <w:rPr>
          <w:rFonts w:asciiTheme="majorHAnsi" w:hAnsiTheme="majorHAnsi" w:cstheme="majorHAnsi"/>
          <w:b/>
          <w:bCs/>
          <w:color w:val="000000"/>
          <w:spacing w:val="-6"/>
          <w:sz w:val="22"/>
          <w:szCs w:val="22"/>
          <w:lang w:val="en-GB"/>
        </w:rPr>
      </w:pPr>
      <w:proofErr w:type="spellStart"/>
      <w:r>
        <w:rPr>
          <w:rFonts w:asciiTheme="majorHAnsi" w:hAnsiTheme="majorHAnsi" w:cstheme="majorHAnsi"/>
          <w:b/>
          <w:sz w:val="22"/>
          <w:szCs w:val="22"/>
          <w:lang w:val="en-GB"/>
        </w:rPr>
        <w:t>Période</w:t>
      </w:r>
      <w:proofErr w:type="spellEnd"/>
      <w:r>
        <w:rPr>
          <w:rFonts w:asciiTheme="majorHAnsi" w:hAnsiTheme="majorHAnsi" w:cstheme="majorHAnsi"/>
          <w:b/>
          <w:sz w:val="22"/>
          <w:szCs w:val="22"/>
          <w:lang w:val="en-GB"/>
        </w:rPr>
        <w:t xml:space="preserve"> de </w:t>
      </w:r>
      <w:proofErr w:type="spellStart"/>
      <w:r>
        <w:rPr>
          <w:rFonts w:asciiTheme="majorHAnsi" w:hAnsiTheme="majorHAnsi" w:cstheme="majorHAnsi"/>
          <w:b/>
          <w:sz w:val="22"/>
          <w:szCs w:val="22"/>
          <w:lang w:val="en-GB"/>
        </w:rPr>
        <w:t>validité</w:t>
      </w:r>
      <w:proofErr w:type="spellEnd"/>
      <w:r>
        <w:rPr>
          <w:rFonts w:asciiTheme="majorHAnsi" w:hAnsiTheme="majorHAnsi" w:cstheme="majorHAnsi"/>
          <w:b/>
          <w:sz w:val="22"/>
          <w:szCs w:val="22"/>
          <w:lang w:val="en-GB"/>
        </w:rPr>
        <w:t xml:space="preserve"> </w:t>
      </w:r>
    </w:p>
    <w:p w14:paraId="3BB6AA8A" w14:textId="77777777" w:rsidR="00121872" w:rsidRDefault="00000000">
      <w:pPr>
        <w:tabs>
          <w:tab w:val="left" w:pos="418"/>
        </w:tabs>
        <w:spacing w:before="120" w:after="120" w:line="276" w:lineRule="auto"/>
        <w:rPr>
          <w:rFonts w:asciiTheme="majorHAnsi" w:hAnsiTheme="majorHAnsi" w:cstheme="majorHAnsi"/>
          <w:bCs/>
          <w:color w:val="000000"/>
          <w:spacing w:val="-6"/>
          <w:sz w:val="22"/>
          <w:szCs w:val="22"/>
        </w:rPr>
      </w:pPr>
      <w:r>
        <w:rPr>
          <w:rFonts w:asciiTheme="majorHAnsi" w:hAnsiTheme="majorHAnsi" w:cstheme="majorHAnsi"/>
          <w:bCs/>
          <w:sz w:val="22"/>
          <w:szCs w:val="22"/>
        </w:rPr>
        <w:t>15 jours à compter de la date limite de remise des offres</w:t>
      </w:r>
      <w:r>
        <w:rPr>
          <w:rFonts w:asciiTheme="majorHAnsi" w:hAnsiTheme="majorHAnsi" w:cstheme="majorHAnsi"/>
          <w:bCs/>
          <w:color w:val="000000"/>
          <w:sz w:val="22"/>
          <w:szCs w:val="22"/>
        </w:rPr>
        <w:t>.</w:t>
      </w:r>
    </w:p>
    <w:p w14:paraId="69B939A3" w14:textId="77777777" w:rsidR="00121872" w:rsidRDefault="00000000">
      <w:pPr>
        <w:widowControl w:val="0"/>
        <w:tabs>
          <w:tab w:val="left" w:pos="538"/>
        </w:tabs>
        <w:autoSpaceDE w:val="0"/>
        <w:autoSpaceDN w:val="0"/>
        <w:adjustRightInd w:val="0"/>
        <w:spacing w:before="120" w:after="120"/>
        <w:ind w:left="357" w:hanging="357"/>
      </w:pPr>
      <w:r>
        <w:rPr>
          <w:rFonts w:asciiTheme="majorHAnsi" w:eastAsiaTheme="majorHAnsi" w:hAnsiTheme="majorHAnsi" w:cstheme="majorHAnsi"/>
          <w:b/>
          <w:color w:val="000000"/>
          <w:sz w:val="22"/>
          <w:szCs w:val="22"/>
        </w:rPr>
        <w:lastRenderedPageBreak/>
        <w:t>4.</w:t>
      </w:r>
      <w:r>
        <w:rPr>
          <w:rFonts w:asciiTheme="majorHAnsi" w:hAnsiTheme="majorHAnsi" w:cstheme="majorHAnsi"/>
          <w:b/>
          <w:color w:val="000000"/>
          <w:sz w:val="22"/>
          <w:szCs w:val="22"/>
        </w:rPr>
        <w:t>8. Méthode de fixation des prix</w:t>
      </w:r>
    </w:p>
    <w:p w14:paraId="01E50353" w14:textId="77777777" w:rsidR="00121872" w:rsidRDefault="00000000">
      <w:pPr>
        <w:spacing w:before="120" w:after="120" w:line="276" w:lineRule="auto"/>
        <w:jc w:val="both"/>
        <w:rPr>
          <w:rFonts w:ascii="Calibri" w:hAnsi="Calibri" w:cs="Calibri"/>
          <w:bCs/>
          <w:color w:val="000000"/>
          <w:sz w:val="22"/>
          <w:szCs w:val="22"/>
        </w:rPr>
      </w:pPr>
      <w:r>
        <w:rPr>
          <w:rFonts w:ascii="Calibri" w:hAnsi="Calibri" w:cs="Calibri"/>
          <w:bCs/>
          <w:color w:val="000000"/>
          <w:sz w:val="22"/>
          <w:szCs w:val="22"/>
        </w:rPr>
        <w:t>Le prix de l'offre doit être exprimé en USD et écrit en chiffres. Le prix de l'offre ne peut être modifié lors de la durée du contrat.</w:t>
      </w:r>
    </w:p>
    <w:p w14:paraId="49BD4A37" w14:textId="77777777" w:rsidR="00121872" w:rsidRDefault="00000000" w:rsidP="002E6FCE">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tous les soumissionnaires basés en dehors de la République de Croatie ou non soumis au système de TVA, le champ TVA doit rester vide dans la « Feuille d’appel d’offres » et dans la « Feuille de relevé des coûts » (Annexe I et Annexe II). Dans les deux fiches (Annexe I et Annexe II), dans les champs « Prix de l'offre hors TVA » et « Prix total avec TVA », le même montant doit être indiqué.</w:t>
      </w:r>
    </w:p>
    <w:p w14:paraId="7DD4E942" w14:textId="77777777" w:rsidR="00121872" w:rsidRDefault="00000000" w:rsidP="002E6FCE">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Lors de l'évaluation des offres, le Client prendra en compte le prix total (avec taxe sur la valeur ajoutée, comme indiqué aux Annexes 1 et 2). Dans le cas où le soumissionnaire est basé en dehors de la République de Croatie ou n'est pas soumis au système de TVA, la TVA sera payée par le Client.</w:t>
      </w:r>
    </w:p>
    <w:p w14:paraId="6C05928B" w14:textId="77777777" w:rsidR="00121872" w:rsidRDefault="00000000" w:rsidP="002E6FCE">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Pour tout soumissionnaire individuel, le prix de l’offre hors TVA comprendra tous les frais (y compris les taxes jusqu’à 34 % selon la loi sur l’impôt sur le revenu du pays d’accueil du Client).</w:t>
      </w:r>
    </w:p>
    <w:p w14:paraId="2CD3CB38" w14:textId="77777777" w:rsidR="00121872" w:rsidRDefault="00000000" w:rsidP="002E6FCE">
      <w:pPr>
        <w:shd w:val="clear" w:color="auto" w:fill="FFFFFF"/>
        <w:spacing w:before="120" w:after="120"/>
        <w:jc w:val="both"/>
        <w:rPr>
          <w:rFonts w:asciiTheme="majorHAnsi" w:hAnsiTheme="majorHAnsi" w:cstheme="majorHAnsi"/>
          <w:sz w:val="22"/>
          <w:szCs w:val="22"/>
        </w:rPr>
      </w:pPr>
      <w:r>
        <w:rPr>
          <w:rFonts w:asciiTheme="majorHAnsi" w:hAnsiTheme="majorHAnsi" w:cstheme="majorHAnsi"/>
          <w:sz w:val="22"/>
          <w:szCs w:val="22"/>
        </w:rPr>
        <w:t>Les frais de transport et d'hébergement liés à l'offre (le cas échéant) ne sont pas inclus et seront couverts par le Client en tant que dépense supplémentaire. Les dépenses supplémentaires, telles que les indemnités journalières de substance (DSA) (le cas échéant) liées à l'offre, doivent être incluses dans le prix de l'offre.</w:t>
      </w:r>
    </w:p>
    <w:p w14:paraId="5427EC66" w14:textId="77777777" w:rsidR="00121872" w:rsidRDefault="00000000">
      <w:pPr>
        <w:shd w:val="clear" w:color="auto" w:fill="FFFFFF"/>
        <w:spacing w:before="120" w:after="120"/>
        <w:rPr>
          <w:rFonts w:ascii="Calibri" w:hAnsi="Calibri" w:cs="Calibri"/>
          <w:sz w:val="22"/>
          <w:szCs w:val="22"/>
        </w:rPr>
      </w:pPr>
      <w:r>
        <w:rPr>
          <w:rFonts w:asciiTheme="majorHAnsi" w:hAnsiTheme="majorHAnsi" w:cstheme="majorHAnsi"/>
          <w:sz w:val="22"/>
          <w:szCs w:val="22"/>
        </w:rPr>
        <w:t>​</w:t>
      </w:r>
      <w:r>
        <w:rPr>
          <w:rFonts w:ascii="Calibri" w:hAnsi="Calibri" w:cs="Calibri"/>
          <w:b/>
          <w:color w:val="000000"/>
          <w:spacing w:val="-1"/>
          <w:sz w:val="22"/>
          <w:szCs w:val="22"/>
        </w:rPr>
        <w:t>5. CRITÈRES D’ATTRIBUTION</w:t>
      </w:r>
    </w:p>
    <w:p w14:paraId="1AA4E2B8" w14:textId="77777777" w:rsidR="00121872" w:rsidRDefault="00000000">
      <w:pPr>
        <w:shd w:val="clear" w:color="auto" w:fill="FFFFFF"/>
        <w:spacing w:before="120" w:after="120"/>
        <w:ind w:right="5"/>
        <w:jc w:val="both"/>
        <w:rPr>
          <w:rFonts w:ascii="Calibri" w:hAnsi="Calibri" w:cs="Calibri"/>
          <w:color w:val="000000"/>
          <w:spacing w:val="1"/>
          <w:sz w:val="22"/>
          <w:szCs w:val="22"/>
        </w:rPr>
      </w:pPr>
      <w:r>
        <w:rPr>
          <w:rFonts w:ascii="Calibri" w:hAnsi="Calibri" w:cs="Calibri"/>
          <w:color w:val="000000"/>
          <w:spacing w:val="1"/>
          <w:sz w:val="22"/>
          <w:szCs w:val="22"/>
        </w:rPr>
        <w:t xml:space="preserve">L'appel d'offres sera attribué selon les critères de </w:t>
      </w:r>
      <w:r>
        <w:rPr>
          <w:rFonts w:ascii="Calibri" w:hAnsi="Calibri" w:cs="Calibri"/>
          <w:b/>
          <w:bCs/>
          <w:color w:val="000000"/>
          <w:spacing w:val="1"/>
          <w:sz w:val="22"/>
          <w:szCs w:val="22"/>
        </w:rPr>
        <w:t>l'offre économiquement la plus avantageuse (OEPA)</w:t>
      </w:r>
      <w:r>
        <w:rPr>
          <w:rFonts w:ascii="Calibri" w:hAnsi="Calibri" w:cs="Calibri"/>
          <w:color w:val="000000"/>
          <w:spacing w:val="1"/>
          <w:sz w:val="22"/>
          <w:szCs w:val="22"/>
        </w:rPr>
        <w:t>.</w:t>
      </w:r>
    </w:p>
    <w:p w14:paraId="429A6245" w14:textId="77777777" w:rsidR="00121872" w:rsidRDefault="00000000">
      <w:pPr>
        <w:shd w:val="clear" w:color="auto" w:fill="FFFFFF"/>
        <w:spacing w:before="120" w:after="120"/>
        <w:ind w:right="5"/>
        <w:jc w:val="both"/>
        <w:rPr>
          <w:rFonts w:ascii="Calibri" w:hAnsi="Calibri" w:cs="Calibri"/>
          <w:color w:val="000000"/>
          <w:spacing w:val="1"/>
          <w:sz w:val="22"/>
          <w:szCs w:val="22"/>
        </w:rPr>
      </w:pPr>
      <w:r>
        <w:rPr>
          <w:rFonts w:ascii="Calibri" w:hAnsi="Calibri" w:cs="Calibri"/>
          <w:color w:val="000000"/>
          <w:spacing w:val="1"/>
          <w:sz w:val="22"/>
          <w:szCs w:val="22"/>
        </w:rPr>
        <w:t>Le tableau suivant présente les critères, les unités de mesure, les labels et leur importance relative. Ils seront appliqués aux soumissionnaires qui satisfont les critères de capacité technique et professionnelle définis au chapitre 3.1. Les critères d'attribution de l’OEPA sont les suivants :</w:t>
      </w:r>
    </w:p>
    <w:p w14:paraId="37B8B819" w14:textId="4B221DBE" w:rsidR="00121872" w:rsidRDefault="00000000">
      <w:pPr>
        <w:pStyle w:val="ListParagraph"/>
        <w:numPr>
          <w:ilvl w:val="0"/>
          <w:numId w:val="7"/>
        </w:numPr>
        <w:shd w:val="clear" w:color="auto" w:fill="FFFFFF"/>
        <w:spacing w:before="120" w:after="120"/>
        <w:ind w:right="5"/>
        <w:jc w:val="both"/>
        <w:rPr>
          <w:rFonts w:ascii="Calibri" w:hAnsi="Calibri" w:cs="Calibri"/>
          <w:color w:val="000000"/>
          <w:spacing w:val="1"/>
          <w:sz w:val="22"/>
          <w:szCs w:val="22"/>
        </w:rPr>
      </w:pPr>
      <w:r>
        <w:rPr>
          <w:rFonts w:ascii="Calibri" w:hAnsi="Calibri" w:cs="Calibri"/>
          <w:color w:val="000000"/>
          <w:spacing w:val="1"/>
          <w:sz w:val="22"/>
          <w:szCs w:val="22"/>
        </w:rPr>
        <w:t>Le prix proposé (annexe 3</w:t>
      </w:r>
      <w:proofErr w:type="gramStart"/>
      <w:r>
        <w:rPr>
          <w:rFonts w:ascii="Calibri" w:hAnsi="Calibri" w:cs="Calibri"/>
          <w:color w:val="000000"/>
          <w:spacing w:val="1"/>
          <w:sz w:val="22"/>
          <w:szCs w:val="22"/>
        </w:rPr>
        <w:t>);</w:t>
      </w:r>
      <w:proofErr w:type="gramEnd"/>
    </w:p>
    <w:p w14:paraId="447B786A" w14:textId="76DBDF75" w:rsidR="00121872" w:rsidRDefault="00000000">
      <w:pPr>
        <w:pStyle w:val="ListParagraph"/>
        <w:numPr>
          <w:ilvl w:val="0"/>
          <w:numId w:val="7"/>
        </w:numPr>
        <w:shd w:val="clear" w:color="auto" w:fill="FFFFFF"/>
        <w:spacing w:before="120" w:after="120"/>
        <w:ind w:right="5"/>
        <w:jc w:val="both"/>
        <w:rPr>
          <w:rFonts w:ascii="Calibri" w:hAnsi="Calibri" w:cs="Calibri"/>
          <w:color w:val="000000"/>
          <w:spacing w:val="1"/>
          <w:sz w:val="22"/>
          <w:szCs w:val="22"/>
        </w:rPr>
      </w:pPr>
      <w:r>
        <w:rPr>
          <w:rFonts w:ascii="Calibri" w:hAnsi="Calibri" w:cs="Calibri"/>
          <w:color w:val="000000"/>
          <w:spacing w:val="1"/>
          <w:sz w:val="22"/>
          <w:szCs w:val="22"/>
          <w:lang w:val="en-GB"/>
        </w:rPr>
        <w:t xml:space="preserve">expertise du </w:t>
      </w:r>
      <w:proofErr w:type="spellStart"/>
      <w:r>
        <w:rPr>
          <w:rFonts w:ascii="Calibri" w:hAnsi="Calibri" w:cs="Calibri"/>
          <w:color w:val="000000"/>
          <w:spacing w:val="1"/>
          <w:sz w:val="22"/>
          <w:szCs w:val="22"/>
          <w:lang w:val="en-GB"/>
        </w:rPr>
        <w:t>soumissionnaire</w:t>
      </w:r>
      <w:proofErr w:type="spellEnd"/>
      <w:r>
        <w:rPr>
          <w:rFonts w:ascii="Calibri" w:hAnsi="Calibri" w:cs="Calibri"/>
          <w:color w:val="000000"/>
          <w:spacing w:val="1"/>
          <w:sz w:val="22"/>
          <w:szCs w:val="22"/>
          <w:lang w:val="en-GB"/>
        </w:rPr>
        <w:t xml:space="preserve"> (annexe 2);</w:t>
      </w:r>
    </w:p>
    <w:p w14:paraId="4FC75279" w14:textId="77777777" w:rsidR="00121872" w:rsidRDefault="00000000">
      <w:pPr>
        <w:shd w:val="clear" w:color="auto" w:fill="FFFFFF"/>
        <w:spacing w:before="120" w:after="120"/>
        <w:ind w:right="5"/>
        <w:jc w:val="both"/>
        <w:rPr>
          <w:rFonts w:ascii="Calibri" w:hAnsi="Calibri" w:cs="Calibri"/>
          <w:color w:val="000000"/>
          <w:spacing w:val="1"/>
          <w:sz w:val="22"/>
          <w:szCs w:val="22"/>
        </w:rPr>
      </w:pPr>
      <w:r>
        <w:rPr>
          <w:rFonts w:ascii="Calibri" w:hAnsi="Calibri" w:cs="Calibri"/>
          <w:color w:val="000000"/>
          <w:spacing w:val="1"/>
          <w:sz w:val="22"/>
          <w:szCs w:val="22"/>
        </w:rPr>
        <w:t>La détermination de l’OEPA selon les critères de sélection ci-dessus se fera comme suit : après que le Client ait déterminé la valeur du score par critère individuel, les points attribués au soumissionnaire selon chacun des critères seront additionnés afin d'obtenir le nombre total de points pour chaque soumissionnaire. Le soumissionnaire choisi sera celui qui aura obtenu le score total le plus élevé selon tous les critères ci-dessus.</w:t>
      </w:r>
    </w:p>
    <w:p w14:paraId="2CB3CF3D" w14:textId="6C1878BF" w:rsidR="00121872" w:rsidRDefault="00000000">
      <w:pPr>
        <w:shd w:val="clear" w:color="auto" w:fill="FFFFFF"/>
        <w:spacing w:before="120" w:after="120"/>
        <w:ind w:right="5"/>
        <w:jc w:val="both"/>
        <w:rPr>
          <w:rFonts w:ascii="Calibri" w:hAnsi="Calibri" w:cs="Calibri"/>
          <w:color w:val="000000"/>
          <w:spacing w:val="1"/>
          <w:sz w:val="22"/>
          <w:szCs w:val="22"/>
        </w:rPr>
      </w:pPr>
      <w:r>
        <w:rPr>
          <w:rFonts w:ascii="Calibri" w:hAnsi="Calibri" w:cs="Calibri"/>
          <w:color w:val="000000"/>
          <w:spacing w:val="1"/>
          <w:sz w:val="22"/>
          <w:szCs w:val="22"/>
        </w:rPr>
        <w:t>À ce moment-là, l’OEPA est égal à la note totale la plus élevée résultant du classement des offres ; le nombre total maximum de points est de 100,00, le total des points étant calculé avec deux décimales. Dans le cas où deux ou plusieurs offres obtiennent le même nombre de points, c'est celle qui a été reçue en premier qui est retenue. Comme preuve, on utilisera les données sur l'ordre dans lequel les offres ont été reçues.</w:t>
      </w:r>
    </w:p>
    <w:p w14:paraId="7A50EE6D" w14:textId="77777777" w:rsidR="009B15B8" w:rsidRDefault="009B15B8">
      <w:pPr>
        <w:shd w:val="clear" w:color="auto" w:fill="FFFFFF"/>
        <w:spacing w:before="120" w:after="120"/>
        <w:ind w:right="5"/>
        <w:jc w:val="both"/>
        <w:rPr>
          <w:rFonts w:ascii="Calibri" w:hAnsi="Calibri" w:cs="Calibri"/>
          <w:color w:val="000000"/>
          <w:spacing w:val="1"/>
          <w:sz w:val="22"/>
          <w:szCs w:val="22"/>
        </w:rPr>
      </w:pPr>
    </w:p>
    <w:p w14:paraId="646863D5" w14:textId="77777777" w:rsidR="006D276E" w:rsidRDefault="006D276E">
      <w:pPr>
        <w:shd w:val="clear" w:color="auto" w:fill="FFFFFF"/>
        <w:spacing w:before="120" w:after="120"/>
        <w:ind w:right="5"/>
        <w:jc w:val="both"/>
        <w:rPr>
          <w:rFonts w:ascii="Calibri" w:hAnsi="Calibri" w:cs="Calibri"/>
          <w:color w:val="000000"/>
          <w:spacing w:val="1"/>
          <w:sz w:val="22"/>
          <w:szCs w:val="22"/>
        </w:rPr>
      </w:pPr>
    </w:p>
    <w:p w14:paraId="6888C9A1" w14:textId="77777777" w:rsidR="006D276E" w:rsidRDefault="006D276E">
      <w:pPr>
        <w:shd w:val="clear" w:color="auto" w:fill="FFFFFF"/>
        <w:spacing w:before="120" w:after="120"/>
        <w:ind w:right="5"/>
        <w:jc w:val="both"/>
        <w:rPr>
          <w:rFonts w:ascii="Calibri" w:hAnsi="Calibri" w:cs="Calibri"/>
          <w:color w:val="000000"/>
          <w:spacing w:val="1"/>
          <w:sz w:val="22"/>
          <w:szCs w:val="22"/>
        </w:rPr>
      </w:pPr>
    </w:p>
    <w:p w14:paraId="6C91639C" w14:textId="77777777" w:rsidR="00A72F21" w:rsidRDefault="00A72F21">
      <w:pPr>
        <w:shd w:val="clear" w:color="auto" w:fill="FFFFFF"/>
        <w:spacing w:before="120" w:after="120"/>
        <w:ind w:right="5"/>
        <w:jc w:val="both"/>
        <w:rPr>
          <w:rFonts w:ascii="Calibri" w:hAnsi="Calibri" w:cs="Calibri"/>
          <w:color w:val="000000"/>
          <w:spacing w:val="1"/>
          <w:sz w:val="22"/>
          <w:szCs w:val="22"/>
        </w:rPr>
      </w:pPr>
    </w:p>
    <w:p w14:paraId="4CE914E2" w14:textId="77777777" w:rsidR="00A72F21" w:rsidRDefault="00A72F21">
      <w:pPr>
        <w:shd w:val="clear" w:color="auto" w:fill="FFFFFF"/>
        <w:spacing w:before="120" w:after="120"/>
        <w:ind w:right="5"/>
        <w:jc w:val="both"/>
        <w:rPr>
          <w:rFonts w:ascii="Calibri" w:hAnsi="Calibri" w:cs="Calibri"/>
          <w:color w:val="000000"/>
          <w:spacing w:val="1"/>
          <w:sz w:val="22"/>
          <w:szCs w:val="22"/>
        </w:rPr>
      </w:pPr>
    </w:p>
    <w:p w14:paraId="7C4F4119" w14:textId="77777777" w:rsidR="006D276E" w:rsidRDefault="006D276E">
      <w:pPr>
        <w:shd w:val="clear" w:color="auto" w:fill="FFFFFF"/>
        <w:spacing w:before="120" w:after="120"/>
        <w:ind w:right="5"/>
        <w:jc w:val="both"/>
        <w:rPr>
          <w:rFonts w:ascii="Calibri" w:hAnsi="Calibri" w:cs="Calibri"/>
          <w:color w:val="000000"/>
          <w:spacing w:val="1"/>
          <w:sz w:val="22"/>
          <w:szCs w:val="22"/>
        </w:rPr>
      </w:pPr>
    </w:p>
    <w:p w14:paraId="2A256FA2" w14:textId="77777777" w:rsidR="009B15B8" w:rsidRDefault="009B15B8">
      <w:pPr>
        <w:shd w:val="clear" w:color="auto" w:fill="FFFFFF"/>
        <w:spacing w:before="120" w:after="120"/>
        <w:ind w:right="5"/>
        <w:jc w:val="both"/>
        <w:rPr>
          <w:rFonts w:ascii="Calibri" w:hAnsi="Calibri" w:cs="Calibri"/>
          <w:color w:val="000000"/>
          <w:spacing w:val="1"/>
          <w:sz w:val="22"/>
          <w:szCs w:val="22"/>
        </w:rPr>
      </w:pPr>
    </w:p>
    <w:tbl>
      <w:tblPr>
        <w:tblW w:w="8659" w:type="dxa"/>
        <w:tblInd w:w="486" w:type="dxa"/>
        <w:tblLook w:val="04A0" w:firstRow="1" w:lastRow="0" w:firstColumn="1" w:lastColumn="0" w:noHBand="0" w:noVBand="1"/>
      </w:tblPr>
      <w:tblGrid>
        <w:gridCol w:w="1201"/>
        <w:gridCol w:w="1369"/>
        <w:gridCol w:w="2574"/>
        <w:gridCol w:w="1529"/>
        <w:gridCol w:w="909"/>
        <w:gridCol w:w="1077"/>
      </w:tblGrid>
      <w:tr w:rsidR="00121872" w14:paraId="1971E6C5" w14:textId="77777777">
        <w:trPr>
          <w:trHeight w:val="428"/>
        </w:trPr>
        <w:tc>
          <w:tcPr>
            <w:tcW w:w="1201" w:type="dxa"/>
            <w:tcBorders>
              <w:top w:val="single" w:sz="4" w:space="0" w:color="auto"/>
              <w:left w:val="single" w:sz="4" w:space="0" w:color="auto"/>
              <w:bottom w:val="single" w:sz="4" w:space="0" w:color="000000"/>
              <w:right w:val="single" w:sz="4" w:space="0" w:color="000000"/>
            </w:tcBorders>
            <w:shd w:val="clear" w:color="auto" w:fill="auto"/>
          </w:tcPr>
          <w:p w14:paraId="7DDE9444" w14:textId="77777777" w:rsidR="00121872" w:rsidRDefault="00000000">
            <w:pPr>
              <w:spacing w:before="120" w:after="120"/>
              <w:ind w:right="5"/>
              <w:jc w:val="both"/>
              <w:rPr>
                <w:rFonts w:ascii="Calibri" w:hAnsi="Calibri" w:cs="Calibri"/>
                <w:sz w:val="20"/>
                <w:szCs w:val="20"/>
              </w:rPr>
            </w:pPr>
            <w:r>
              <w:rPr>
                <w:rFonts w:ascii="Calibri" w:hAnsi="Calibri" w:cs="Calibri"/>
                <w:sz w:val="20"/>
                <w:szCs w:val="20"/>
              </w:rPr>
              <w:lastRenderedPageBreak/>
              <w:br w:type="page"/>
            </w:r>
            <w:proofErr w:type="spellStart"/>
            <w:r>
              <w:rPr>
                <w:rFonts w:ascii="Calibri" w:hAnsi="Calibri" w:cs="Calibri"/>
                <w:b/>
                <w:bCs/>
                <w:spacing w:val="1"/>
                <w:sz w:val="20"/>
                <w:szCs w:val="20"/>
                <w:lang w:val="en-GB"/>
              </w:rPr>
              <w:t>Critères</w:t>
            </w:r>
            <w:proofErr w:type="spellEnd"/>
            <w:r>
              <w:rPr>
                <w:rFonts w:ascii="Calibri" w:hAnsi="Calibri" w:cs="Calibri"/>
                <w:b/>
                <w:bCs/>
                <w:spacing w:val="1"/>
                <w:sz w:val="20"/>
                <w:szCs w:val="20"/>
                <w:lang w:val="en-GB"/>
              </w:rPr>
              <w:t xml:space="preserve"> </w:t>
            </w:r>
          </w:p>
        </w:tc>
        <w:tc>
          <w:tcPr>
            <w:tcW w:w="1369" w:type="dxa"/>
            <w:tcBorders>
              <w:top w:val="single" w:sz="4" w:space="0" w:color="auto"/>
              <w:left w:val="single" w:sz="4" w:space="0" w:color="000000"/>
              <w:bottom w:val="single" w:sz="4" w:space="0" w:color="000000"/>
              <w:right w:val="single" w:sz="4" w:space="0" w:color="000000"/>
            </w:tcBorders>
            <w:shd w:val="clear" w:color="auto" w:fill="auto"/>
          </w:tcPr>
          <w:p w14:paraId="5EEAF222" w14:textId="77777777" w:rsidR="00121872" w:rsidRDefault="00000000">
            <w:pPr>
              <w:spacing w:before="120" w:after="120"/>
              <w:ind w:right="5"/>
              <w:jc w:val="both"/>
              <w:rPr>
                <w:rFonts w:ascii="Calibri" w:hAnsi="Calibri" w:cs="Calibri"/>
                <w:sz w:val="20"/>
                <w:szCs w:val="20"/>
              </w:rPr>
            </w:pPr>
            <w:r>
              <w:rPr>
                <w:rFonts w:ascii="Calibri" w:hAnsi="Calibri" w:cs="Calibri"/>
                <w:b/>
                <w:bCs/>
                <w:spacing w:val="1"/>
                <w:sz w:val="20"/>
                <w:szCs w:val="20"/>
                <w:lang w:val="en-GB"/>
              </w:rPr>
              <w:t xml:space="preserve">Label du </w:t>
            </w:r>
            <w:proofErr w:type="spellStart"/>
            <w:r>
              <w:rPr>
                <w:rFonts w:ascii="Calibri" w:hAnsi="Calibri" w:cs="Calibri"/>
                <w:b/>
                <w:bCs/>
                <w:spacing w:val="1"/>
                <w:sz w:val="20"/>
                <w:szCs w:val="20"/>
                <w:lang w:val="en-GB"/>
              </w:rPr>
              <w:t>critère</w:t>
            </w:r>
            <w:proofErr w:type="spellEnd"/>
          </w:p>
        </w:tc>
        <w:tc>
          <w:tcPr>
            <w:tcW w:w="2574" w:type="dxa"/>
            <w:tcBorders>
              <w:top w:val="single" w:sz="4" w:space="0" w:color="auto"/>
              <w:left w:val="single" w:sz="4" w:space="0" w:color="000000"/>
              <w:bottom w:val="single" w:sz="4" w:space="0" w:color="000000"/>
              <w:right w:val="single" w:sz="4" w:space="0" w:color="000000"/>
            </w:tcBorders>
            <w:shd w:val="clear" w:color="auto" w:fill="auto"/>
          </w:tcPr>
          <w:p w14:paraId="7657DEE3" w14:textId="77777777" w:rsidR="00121872" w:rsidRDefault="00000000">
            <w:pPr>
              <w:spacing w:before="120" w:after="120"/>
              <w:ind w:right="5"/>
              <w:jc w:val="both"/>
              <w:rPr>
                <w:rFonts w:ascii="Calibri" w:hAnsi="Calibri" w:cs="Calibri"/>
                <w:b/>
                <w:bCs/>
                <w:spacing w:val="1"/>
                <w:sz w:val="20"/>
                <w:szCs w:val="20"/>
              </w:rPr>
            </w:pPr>
            <w:r>
              <w:rPr>
                <w:rFonts w:ascii="Calibri" w:hAnsi="Calibri" w:cs="Calibri"/>
                <w:b/>
                <w:bCs/>
                <w:spacing w:val="1"/>
                <w:sz w:val="20"/>
                <w:szCs w:val="20"/>
              </w:rPr>
              <w:t>Description et unité de mesure</w:t>
            </w:r>
          </w:p>
        </w:tc>
        <w:tc>
          <w:tcPr>
            <w:tcW w:w="1529" w:type="dxa"/>
            <w:tcBorders>
              <w:top w:val="single" w:sz="4" w:space="0" w:color="auto"/>
              <w:left w:val="single" w:sz="4" w:space="0" w:color="000000"/>
              <w:bottom w:val="single" w:sz="4" w:space="0" w:color="000000"/>
              <w:right w:val="single" w:sz="4" w:space="0" w:color="000000"/>
            </w:tcBorders>
            <w:shd w:val="clear" w:color="auto" w:fill="auto"/>
          </w:tcPr>
          <w:p w14:paraId="240E90D2" w14:textId="77777777" w:rsidR="00121872" w:rsidRDefault="00000000">
            <w:pPr>
              <w:spacing w:before="120" w:after="120"/>
              <w:ind w:right="5"/>
              <w:jc w:val="both"/>
              <w:rPr>
                <w:rFonts w:ascii="Calibri" w:hAnsi="Calibri" w:cs="Calibri"/>
                <w:b/>
                <w:bCs/>
                <w:spacing w:val="1"/>
                <w:sz w:val="20"/>
                <w:szCs w:val="20"/>
                <w:lang w:val="en-GB"/>
              </w:rPr>
            </w:pPr>
            <w:proofErr w:type="spellStart"/>
            <w:r>
              <w:rPr>
                <w:rFonts w:ascii="Calibri" w:hAnsi="Calibri" w:cs="Calibri"/>
                <w:b/>
                <w:bCs/>
                <w:spacing w:val="1"/>
                <w:sz w:val="20"/>
                <w:szCs w:val="20"/>
                <w:lang w:val="en-GB"/>
              </w:rPr>
              <w:t>Méthodologie</w:t>
            </w:r>
            <w:proofErr w:type="spellEnd"/>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5DD6808F" w14:textId="77777777" w:rsidR="00121872" w:rsidRDefault="00000000">
            <w:pPr>
              <w:spacing w:before="120" w:after="120"/>
              <w:ind w:right="5"/>
              <w:jc w:val="both"/>
              <w:rPr>
                <w:rFonts w:ascii="Calibri" w:hAnsi="Calibri" w:cs="Calibri"/>
                <w:sz w:val="20"/>
                <w:szCs w:val="20"/>
              </w:rPr>
            </w:pPr>
            <w:r>
              <w:rPr>
                <w:rFonts w:ascii="Calibri" w:hAnsi="Calibri" w:cs="Calibri"/>
                <w:b/>
                <w:bCs/>
                <w:spacing w:val="1"/>
                <w:sz w:val="20"/>
                <w:szCs w:val="20"/>
                <w:lang w:val="en-GB"/>
              </w:rPr>
              <w:t>Nombre de points</w:t>
            </w:r>
          </w:p>
        </w:tc>
        <w:tc>
          <w:tcPr>
            <w:tcW w:w="1077" w:type="dxa"/>
            <w:tcBorders>
              <w:top w:val="single" w:sz="4" w:space="0" w:color="auto"/>
              <w:left w:val="single" w:sz="4" w:space="0" w:color="000000"/>
              <w:bottom w:val="single" w:sz="4" w:space="0" w:color="000000"/>
              <w:right w:val="single" w:sz="4" w:space="0" w:color="auto"/>
            </w:tcBorders>
            <w:shd w:val="clear" w:color="auto" w:fill="auto"/>
          </w:tcPr>
          <w:p w14:paraId="090ED79A" w14:textId="77777777" w:rsidR="00121872" w:rsidRDefault="00000000">
            <w:pPr>
              <w:spacing w:before="120" w:after="120"/>
              <w:ind w:right="5"/>
              <w:jc w:val="both"/>
              <w:rPr>
                <w:rFonts w:ascii="Calibri" w:hAnsi="Calibri" w:cs="Calibri"/>
                <w:sz w:val="20"/>
                <w:szCs w:val="20"/>
              </w:rPr>
            </w:pPr>
            <w:r>
              <w:rPr>
                <w:rFonts w:ascii="Calibri" w:hAnsi="Calibri" w:cs="Calibri"/>
                <w:b/>
                <w:bCs/>
                <w:spacing w:val="1"/>
                <w:sz w:val="20"/>
                <w:szCs w:val="20"/>
                <w:lang w:val="en-GB"/>
              </w:rPr>
              <w:t>Maximum</w:t>
            </w:r>
          </w:p>
        </w:tc>
      </w:tr>
      <w:tr w:rsidR="00121872" w14:paraId="1F4CE237" w14:textId="77777777">
        <w:trPr>
          <w:trHeight w:val="465"/>
        </w:trPr>
        <w:tc>
          <w:tcPr>
            <w:tcW w:w="1201" w:type="dxa"/>
            <w:tcBorders>
              <w:top w:val="single" w:sz="4" w:space="0" w:color="000000"/>
              <w:left w:val="single" w:sz="4" w:space="0" w:color="auto"/>
              <w:bottom w:val="single" w:sz="4" w:space="0" w:color="000000"/>
              <w:right w:val="single" w:sz="4" w:space="0" w:color="000000"/>
            </w:tcBorders>
            <w:shd w:val="clear" w:color="auto" w:fill="auto"/>
          </w:tcPr>
          <w:p w14:paraId="41AED368" w14:textId="77777777" w:rsidR="00121872" w:rsidRDefault="00000000">
            <w:pPr>
              <w:spacing w:before="120" w:after="120"/>
              <w:ind w:right="5"/>
              <w:jc w:val="both"/>
              <w:rPr>
                <w:rFonts w:ascii="Calibri" w:hAnsi="Calibri" w:cs="Calibri"/>
                <w:sz w:val="20"/>
                <w:szCs w:val="20"/>
              </w:rPr>
            </w:pPr>
            <w:r>
              <w:rPr>
                <w:rFonts w:ascii="Calibri" w:hAnsi="Calibri" w:cs="Calibri"/>
                <w:spacing w:val="1"/>
                <w:sz w:val="20"/>
                <w:szCs w:val="20"/>
                <w:lang w:val="en-GB"/>
              </w:rPr>
              <w:t>Prix</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6AF10D54" w14:textId="77777777" w:rsidR="00121872" w:rsidRDefault="00000000">
            <w:pPr>
              <w:spacing w:before="120" w:after="120"/>
              <w:ind w:right="5"/>
              <w:jc w:val="both"/>
              <w:rPr>
                <w:rFonts w:ascii="Calibri" w:hAnsi="Calibri" w:cs="Calibri"/>
                <w:sz w:val="20"/>
                <w:szCs w:val="20"/>
              </w:rPr>
            </w:pPr>
            <w:r>
              <w:rPr>
                <w:rFonts w:ascii="Calibri" w:hAnsi="Calibri" w:cs="Calibri"/>
                <w:spacing w:val="1"/>
                <w:sz w:val="20"/>
                <w:szCs w:val="20"/>
                <w:lang w:val="en-GB"/>
              </w:rPr>
              <w:t>P</w:t>
            </w:r>
          </w:p>
        </w:tc>
        <w:tc>
          <w:tcPr>
            <w:tcW w:w="2574" w:type="dxa"/>
            <w:tcBorders>
              <w:top w:val="single" w:sz="4" w:space="0" w:color="000000"/>
              <w:left w:val="single" w:sz="4" w:space="0" w:color="000000"/>
              <w:bottom w:val="single" w:sz="4" w:space="0" w:color="auto"/>
              <w:right w:val="single" w:sz="4" w:space="0" w:color="000000"/>
            </w:tcBorders>
            <w:shd w:val="clear" w:color="auto" w:fill="auto"/>
          </w:tcPr>
          <w:p w14:paraId="3C993378" w14:textId="77777777" w:rsidR="00121872" w:rsidRDefault="00000000">
            <w:pPr>
              <w:spacing w:before="120" w:after="120"/>
              <w:ind w:right="5"/>
              <w:rPr>
                <w:rFonts w:ascii="Calibri" w:hAnsi="Calibri" w:cs="Calibri"/>
                <w:sz w:val="20"/>
                <w:szCs w:val="20"/>
              </w:rPr>
            </w:pPr>
            <w:r>
              <w:rPr>
                <w:rFonts w:ascii="Calibri" w:hAnsi="Calibri" w:cs="Calibri"/>
                <w:spacing w:val="1"/>
                <w:sz w:val="20"/>
                <w:szCs w:val="20"/>
              </w:rPr>
              <w:t>Le prix de l’offre, c’est-à-dire le montant financier de l’offre en USD, y compris la TVA, le cas échéant.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14:paraId="5C58686B" w14:textId="77777777" w:rsidR="00121872" w:rsidRDefault="00000000">
            <w:pPr>
              <w:spacing w:before="120" w:after="120"/>
              <w:ind w:right="5"/>
              <w:rPr>
                <w:rFonts w:ascii="Calibri" w:hAnsi="Calibri" w:cs="Calibri"/>
                <w:sz w:val="20"/>
                <w:szCs w:val="20"/>
              </w:rPr>
            </w:pPr>
            <w:r>
              <w:rPr>
                <w:rFonts w:ascii="Calibri" w:hAnsi="Calibri" w:cs="Calibri"/>
                <w:spacing w:val="1"/>
                <w:sz w:val="20"/>
                <w:szCs w:val="20"/>
              </w:rPr>
              <w:t>P = (Prix de l’offre la plus basse/prix de l’offre en cours d’évaluation) x 30</w:t>
            </w: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14:paraId="46AACB4E" w14:textId="77777777" w:rsidR="00121872" w:rsidRDefault="00000000">
            <w:pPr>
              <w:spacing w:before="120" w:after="120"/>
              <w:ind w:right="5"/>
              <w:jc w:val="both"/>
              <w:rPr>
                <w:rFonts w:ascii="Calibri" w:hAnsi="Calibri" w:cs="Calibri"/>
                <w:sz w:val="20"/>
                <w:szCs w:val="20"/>
              </w:rPr>
            </w:pPr>
            <w:r>
              <w:rPr>
                <w:rFonts w:ascii="Calibri" w:hAnsi="Calibri" w:cs="Calibri"/>
                <w:spacing w:val="1"/>
                <w:sz w:val="20"/>
                <w:szCs w:val="20"/>
                <w:lang w:val="en-GB"/>
              </w:rPr>
              <w:t>30</w:t>
            </w:r>
          </w:p>
        </w:tc>
        <w:tc>
          <w:tcPr>
            <w:tcW w:w="1077" w:type="dxa"/>
            <w:tcBorders>
              <w:top w:val="single" w:sz="4" w:space="0" w:color="000000"/>
              <w:left w:val="single" w:sz="4" w:space="0" w:color="000000"/>
              <w:bottom w:val="single" w:sz="4" w:space="0" w:color="000000"/>
              <w:right w:val="single" w:sz="4" w:space="0" w:color="auto"/>
            </w:tcBorders>
            <w:shd w:val="clear" w:color="auto" w:fill="auto"/>
          </w:tcPr>
          <w:p w14:paraId="21464189" w14:textId="77777777" w:rsidR="00121872" w:rsidRDefault="00000000">
            <w:pPr>
              <w:spacing w:before="120" w:after="120"/>
              <w:ind w:right="5"/>
              <w:jc w:val="center"/>
              <w:rPr>
                <w:rFonts w:ascii="Calibri" w:hAnsi="Calibri" w:cs="Calibri"/>
                <w:sz w:val="20"/>
                <w:szCs w:val="20"/>
              </w:rPr>
            </w:pPr>
            <w:r>
              <w:rPr>
                <w:rFonts w:ascii="Calibri" w:hAnsi="Calibri" w:cs="Calibri"/>
                <w:spacing w:val="1"/>
                <w:sz w:val="20"/>
                <w:szCs w:val="20"/>
                <w:lang w:val="en-GB"/>
              </w:rPr>
              <w:t>30</w:t>
            </w:r>
          </w:p>
        </w:tc>
      </w:tr>
      <w:tr w:rsidR="00121872" w14:paraId="2F504620" w14:textId="77777777">
        <w:trPr>
          <w:trHeight w:val="109"/>
        </w:trPr>
        <w:tc>
          <w:tcPr>
            <w:tcW w:w="1201" w:type="dxa"/>
            <w:vMerge w:val="restart"/>
            <w:tcBorders>
              <w:top w:val="single" w:sz="4" w:space="0" w:color="000000"/>
              <w:left w:val="single" w:sz="4" w:space="0" w:color="auto"/>
              <w:bottom w:val="single" w:sz="4" w:space="0" w:color="auto"/>
              <w:right w:val="single" w:sz="4" w:space="0" w:color="000000"/>
            </w:tcBorders>
            <w:shd w:val="clear" w:color="auto" w:fill="auto"/>
          </w:tcPr>
          <w:p w14:paraId="643F0537" w14:textId="77777777" w:rsidR="00121872" w:rsidRDefault="00000000">
            <w:pPr>
              <w:spacing w:before="120" w:after="120"/>
              <w:ind w:right="5"/>
              <w:jc w:val="both"/>
              <w:rPr>
                <w:rFonts w:ascii="Calibri" w:hAnsi="Calibri" w:cs="Calibri"/>
                <w:spacing w:val="1"/>
                <w:sz w:val="20"/>
                <w:szCs w:val="20"/>
                <w:lang w:val="en-GB"/>
              </w:rPr>
            </w:pPr>
            <w:r>
              <w:rPr>
                <w:rFonts w:ascii="Calibri" w:hAnsi="Calibri" w:cs="Calibri"/>
                <w:spacing w:val="1"/>
                <w:sz w:val="20"/>
                <w:szCs w:val="20"/>
                <w:lang w:val="en-GB"/>
              </w:rPr>
              <w:t>Expertise</w:t>
            </w:r>
          </w:p>
          <w:p w14:paraId="0D2052CC" w14:textId="77777777" w:rsidR="00A72F21" w:rsidRDefault="00A72F21">
            <w:pPr>
              <w:spacing w:before="120" w:after="120"/>
              <w:ind w:right="5"/>
              <w:jc w:val="both"/>
              <w:rPr>
                <w:rFonts w:ascii="Calibri" w:hAnsi="Calibri" w:cs="Calibri"/>
                <w:spacing w:val="1"/>
                <w:sz w:val="20"/>
                <w:szCs w:val="20"/>
              </w:rPr>
            </w:pPr>
          </w:p>
          <w:p w14:paraId="3F965892" w14:textId="77777777" w:rsidR="00A72F21" w:rsidRDefault="00A72F21">
            <w:pPr>
              <w:spacing w:before="120" w:after="120"/>
              <w:ind w:right="5"/>
              <w:jc w:val="both"/>
              <w:rPr>
                <w:rFonts w:ascii="Calibri" w:hAnsi="Calibri" w:cs="Calibri"/>
                <w:spacing w:val="1"/>
                <w:sz w:val="20"/>
                <w:szCs w:val="20"/>
              </w:rPr>
            </w:pPr>
          </w:p>
          <w:p w14:paraId="2F99B3DF" w14:textId="77777777" w:rsidR="00A72F21" w:rsidRDefault="00A72F21">
            <w:pPr>
              <w:spacing w:before="120" w:after="120"/>
              <w:ind w:right="5"/>
              <w:jc w:val="both"/>
              <w:rPr>
                <w:rFonts w:ascii="Calibri" w:hAnsi="Calibri" w:cs="Calibri"/>
                <w:spacing w:val="1"/>
                <w:sz w:val="20"/>
                <w:szCs w:val="20"/>
              </w:rPr>
            </w:pPr>
          </w:p>
          <w:p w14:paraId="3EA0DF1A" w14:textId="77777777" w:rsidR="00A72F21" w:rsidRDefault="00A72F21">
            <w:pPr>
              <w:spacing w:before="120" w:after="120"/>
              <w:ind w:right="5"/>
              <w:jc w:val="both"/>
              <w:rPr>
                <w:rFonts w:ascii="Calibri" w:hAnsi="Calibri" w:cs="Calibri"/>
                <w:spacing w:val="1"/>
                <w:sz w:val="20"/>
                <w:szCs w:val="20"/>
              </w:rPr>
            </w:pPr>
          </w:p>
          <w:p w14:paraId="3C9931CA" w14:textId="77777777" w:rsidR="00A72F21" w:rsidRDefault="00A72F21">
            <w:pPr>
              <w:spacing w:before="120" w:after="120"/>
              <w:ind w:right="5"/>
              <w:jc w:val="both"/>
              <w:rPr>
                <w:rFonts w:ascii="Calibri" w:hAnsi="Calibri" w:cs="Calibri"/>
                <w:spacing w:val="1"/>
                <w:sz w:val="20"/>
                <w:szCs w:val="20"/>
              </w:rPr>
            </w:pPr>
          </w:p>
          <w:p w14:paraId="1C63BD2B" w14:textId="77777777" w:rsidR="00A72F21" w:rsidRDefault="00A72F21">
            <w:pPr>
              <w:spacing w:before="120" w:after="120"/>
              <w:ind w:right="5"/>
              <w:jc w:val="both"/>
              <w:rPr>
                <w:rFonts w:ascii="Calibri" w:hAnsi="Calibri" w:cs="Calibri"/>
                <w:spacing w:val="1"/>
                <w:sz w:val="20"/>
                <w:szCs w:val="20"/>
              </w:rPr>
            </w:pPr>
          </w:p>
          <w:p w14:paraId="3824C936" w14:textId="77777777" w:rsidR="00A72F21" w:rsidRDefault="00A72F21">
            <w:pPr>
              <w:spacing w:before="120" w:after="120"/>
              <w:ind w:right="5"/>
              <w:jc w:val="both"/>
              <w:rPr>
                <w:rFonts w:ascii="Calibri" w:hAnsi="Calibri" w:cs="Calibri"/>
                <w:spacing w:val="1"/>
                <w:sz w:val="20"/>
                <w:szCs w:val="20"/>
              </w:rPr>
            </w:pPr>
          </w:p>
          <w:p w14:paraId="638F095B" w14:textId="77777777" w:rsidR="00A72F21" w:rsidRDefault="00A72F21">
            <w:pPr>
              <w:spacing w:before="120" w:after="120"/>
              <w:ind w:right="5"/>
              <w:jc w:val="both"/>
              <w:rPr>
                <w:rFonts w:ascii="Calibri" w:hAnsi="Calibri" w:cs="Calibri"/>
                <w:sz w:val="20"/>
                <w:szCs w:val="20"/>
              </w:rPr>
            </w:pPr>
          </w:p>
        </w:tc>
        <w:tc>
          <w:tcPr>
            <w:tcW w:w="1369" w:type="dxa"/>
            <w:vMerge w:val="restart"/>
            <w:tcBorders>
              <w:top w:val="single" w:sz="4" w:space="0" w:color="000000"/>
              <w:left w:val="single" w:sz="4" w:space="0" w:color="000000"/>
              <w:bottom w:val="single" w:sz="4" w:space="0" w:color="auto"/>
              <w:right w:val="single" w:sz="4" w:space="0" w:color="auto"/>
            </w:tcBorders>
            <w:shd w:val="clear" w:color="auto" w:fill="auto"/>
          </w:tcPr>
          <w:p w14:paraId="0166DCCD" w14:textId="77777777" w:rsidR="00121872" w:rsidRDefault="00000000">
            <w:pPr>
              <w:spacing w:before="120" w:after="120"/>
              <w:ind w:right="5"/>
              <w:jc w:val="both"/>
              <w:rPr>
                <w:rFonts w:ascii="Calibri" w:hAnsi="Calibri" w:cs="Calibri"/>
                <w:spacing w:val="1"/>
                <w:sz w:val="20"/>
                <w:szCs w:val="20"/>
              </w:rPr>
            </w:pPr>
            <w:r>
              <w:rPr>
                <w:rFonts w:ascii="Calibri" w:hAnsi="Calibri" w:cs="Calibri"/>
                <w:spacing w:val="1"/>
                <w:sz w:val="20"/>
                <w:szCs w:val="20"/>
              </w:rPr>
              <w:t>E_C</w:t>
            </w:r>
          </w:p>
          <w:p w14:paraId="623157CC" w14:textId="77777777" w:rsidR="00121872" w:rsidRDefault="00000000">
            <w:pPr>
              <w:spacing w:before="120" w:after="120"/>
              <w:ind w:right="5"/>
              <w:jc w:val="both"/>
              <w:rPr>
                <w:rFonts w:ascii="Calibri" w:hAnsi="Calibri" w:cs="Calibri"/>
                <w:sz w:val="20"/>
                <w:szCs w:val="20"/>
              </w:rPr>
            </w:pPr>
            <w:r>
              <w:rPr>
                <w:rFonts w:ascii="Calibri" w:hAnsi="Calibri" w:cs="Calibri"/>
                <w:spacing w:val="1"/>
                <w:sz w:val="20"/>
                <w:szCs w:val="20"/>
              </w:rPr>
              <w:t>(Expertise en zones côtières)</w:t>
            </w:r>
          </w:p>
        </w:tc>
        <w:tc>
          <w:tcPr>
            <w:tcW w:w="2574" w:type="dxa"/>
            <w:vMerge w:val="restart"/>
            <w:tcBorders>
              <w:top w:val="single" w:sz="4" w:space="0" w:color="auto"/>
              <w:left w:val="single" w:sz="4" w:space="0" w:color="auto"/>
              <w:bottom w:val="single" w:sz="4" w:space="0" w:color="auto"/>
              <w:right w:val="single" w:sz="4" w:space="0" w:color="auto"/>
            </w:tcBorders>
            <w:shd w:val="clear" w:color="auto" w:fill="auto"/>
          </w:tcPr>
          <w:p w14:paraId="1A021736" w14:textId="26820A05" w:rsidR="00121872" w:rsidRDefault="00000000">
            <w:pPr>
              <w:spacing w:before="120" w:after="120"/>
              <w:ind w:right="5"/>
              <w:rPr>
                <w:rFonts w:ascii="Calibri" w:hAnsi="Calibri" w:cs="Calibri"/>
                <w:spacing w:val="1"/>
                <w:sz w:val="20"/>
                <w:szCs w:val="20"/>
              </w:rPr>
            </w:pPr>
            <w:r>
              <w:rPr>
                <w:rFonts w:ascii="Calibri" w:hAnsi="Calibri" w:cs="Calibri"/>
                <w:spacing w:val="1"/>
                <w:sz w:val="20"/>
                <w:szCs w:val="20"/>
              </w:rPr>
              <w:t>Nombre de projets/études liés aux lois côtières et aux enjeux côtiers (tels que le domaine public maritime, les zones non-constructibles, les concessions publiques, les responsabilités, etc.) dans lesquels le soumissionnaire a été impliqué en tant qu'expert/coordinateur</w:t>
            </w:r>
            <w:r w:rsidR="00AF0B3E">
              <w:rPr>
                <w:rFonts w:ascii="Calibri" w:hAnsi="Calibri" w:cs="Calibri"/>
                <w:spacing w:val="1"/>
                <w:sz w:val="20"/>
                <w:szCs w:val="20"/>
              </w:rPr>
              <w:t xml:space="preserve"> en Tunisie</w:t>
            </w: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5D413959" w14:textId="77777777"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1 – 3</w:t>
            </w:r>
          </w:p>
          <w:p w14:paraId="2A41F728" w14:textId="77777777" w:rsidR="00121872" w:rsidRDefault="00121872">
            <w:pPr>
              <w:spacing w:before="120" w:after="120"/>
              <w:ind w:right="5"/>
              <w:jc w:val="center"/>
              <w:rPr>
                <w:rFonts w:ascii="Calibri" w:hAnsi="Calibri" w:cs="Calibri"/>
                <w:spacing w:val="1"/>
                <w:sz w:val="20"/>
                <w:szCs w:val="20"/>
                <w:lang w:val="en-GB"/>
              </w:rPr>
            </w:pP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3FB37B9E" w14:textId="77777777" w:rsidR="00121872" w:rsidRDefault="00000000">
            <w:pPr>
              <w:spacing w:before="120" w:after="120"/>
              <w:ind w:right="5"/>
              <w:jc w:val="center"/>
              <w:rPr>
                <w:rFonts w:ascii="Calibri" w:hAnsi="Calibri" w:cs="Calibri"/>
                <w:sz w:val="20"/>
                <w:szCs w:val="20"/>
              </w:rPr>
            </w:pPr>
            <w:r>
              <w:rPr>
                <w:rFonts w:ascii="Calibri" w:hAnsi="Calibri" w:cs="Calibri"/>
                <w:spacing w:val="1"/>
                <w:sz w:val="20"/>
                <w:szCs w:val="20"/>
                <w:lang w:val="en-GB"/>
              </w:rPr>
              <w:t>40</w:t>
            </w:r>
          </w:p>
        </w:tc>
        <w:tc>
          <w:tcPr>
            <w:tcW w:w="1077" w:type="dxa"/>
            <w:vMerge w:val="restart"/>
            <w:tcBorders>
              <w:top w:val="single" w:sz="4" w:space="0" w:color="000000"/>
              <w:left w:val="single" w:sz="4" w:space="0" w:color="000000"/>
              <w:bottom w:val="single" w:sz="4" w:space="0" w:color="auto"/>
              <w:right w:val="single" w:sz="4" w:space="0" w:color="auto"/>
            </w:tcBorders>
            <w:shd w:val="clear" w:color="auto" w:fill="auto"/>
          </w:tcPr>
          <w:p w14:paraId="639A3E2E" w14:textId="77777777" w:rsidR="00121872" w:rsidRDefault="00000000">
            <w:pPr>
              <w:spacing w:before="120" w:after="120"/>
              <w:ind w:right="5"/>
              <w:jc w:val="center"/>
              <w:rPr>
                <w:rFonts w:ascii="Calibri" w:hAnsi="Calibri" w:cs="Calibri"/>
                <w:sz w:val="20"/>
                <w:szCs w:val="20"/>
              </w:rPr>
            </w:pPr>
            <w:r>
              <w:rPr>
                <w:rFonts w:ascii="Calibri" w:hAnsi="Calibri" w:cs="Calibri"/>
                <w:spacing w:val="1"/>
                <w:sz w:val="20"/>
                <w:szCs w:val="20"/>
                <w:lang w:val="en-GB"/>
              </w:rPr>
              <w:t>70</w:t>
            </w:r>
          </w:p>
        </w:tc>
      </w:tr>
      <w:tr w:rsidR="00121872" w14:paraId="51067298" w14:textId="77777777">
        <w:trPr>
          <w:trHeight w:val="189"/>
        </w:trPr>
        <w:tc>
          <w:tcPr>
            <w:tcW w:w="1201" w:type="dxa"/>
            <w:vMerge/>
            <w:tcBorders>
              <w:top w:val="single" w:sz="4" w:space="0" w:color="auto"/>
              <w:left w:val="single" w:sz="4" w:space="0" w:color="auto"/>
              <w:right w:val="single" w:sz="4" w:space="0" w:color="000000"/>
            </w:tcBorders>
            <w:shd w:val="clear" w:color="auto" w:fill="auto"/>
          </w:tcPr>
          <w:p w14:paraId="359F042E" w14:textId="77777777" w:rsidR="00121872" w:rsidRDefault="00121872">
            <w:pPr>
              <w:spacing w:before="120" w:after="120"/>
              <w:ind w:right="5"/>
              <w:jc w:val="both"/>
              <w:rPr>
                <w:rFonts w:ascii="Calibri" w:hAnsi="Calibri" w:cs="Calibri"/>
                <w:spacing w:val="1"/>
                <w:sz w:val="20"/>
                <w:szCs w:val="20"/>
                <w:lang w:val="en-GB"/>
              </w:rPr>
            </w:pPr>
          </w:p>
        </w:tc>
        <w:tc>
          <w:tcPr>
            <w:tcW w:w="1369" w:type="dxa"/>
            <w:vMerge/>
            <w:tcBorders>
              <w:top w:val="single" w:sz="4" w:space="0" w:color="auto"/>
              <w:left w:val="single" w:sz="4" w:space="0" w:color="000000"/>
              <w:right w:val="single" w:sz="4" w:space="0" w:color="auto"/>
            </w:tcBorders>
            <w:shd w:val="clear" w:color="auto" w:fill="auto"/>
          </w:tcPr>
          <w:p w14:paraId="30702849" w14:textId="77777777" w:rsidR="00121872" w:rsidRDefault="00121872">
            <w:pPr>
              <w:spacing w:before="120" w:after="120"/>
              <w:ind w:right="5"/>
              <w:jc w:val="both"/>
              <w:rPr>
                <w:rFonts w:ascii="Calibri" w:hAnsi="Calibri" w:cs="Calibri"/>
                <w:spacing w:val="1"/>
                <w:sz w:val="20"/>
                <w:szCs w:val="20"/>
                <w:lang w:val="en-GB"/>
              </w:rPr>
            </w:pPr>
          </w:p>
        </w:tc>
        <w:tc>
          <w:tcPr>
            <w:tcW w:w="2574" w:type="dxa"/>
            <w:vMerge/>
            <w:tcBorders>
              <w:top w:val="single" w:sz="4" w:space="0" w:color="auto"/>
              <w:left w:val="single" w:sz="4" w:space="0" w:color="auto"/>
              <w:right w:val="single" w:sz="4" w:space="0" w:color="auto"/>
            </w:tcBorders>
            <w:shd w:val="clear" w:color="auto" w:fill="auto"/>
          </w:tcPr>
          <w:p w14:paraId="59C64E9C" w14:textId="77777777" w:rsidR="00121872" w:rsidRDefault="00121872">
            <w:pPr>
              <w:spacing w:before="120" w:after="120"/>
              <w:ind w:right="5"/>
              <w:jc w:val="both"/>
              <w:rPr>
                <w:rFonts w:ascii="Calibri" w:hAnsi="Calibri" w:cs="Calibri"/>
                <w:spacing w:val="1"/>
                <w:sz w:val="20"/>
                <w:szCs w:val="20"/>
                <w:lang w:val="en-GB"/>
              </w:rPr>
            </w:pPr>
          </w:p>
        </w:tc>
        <w:tc>
          <w:tcPr>
            <w:tcW w:w="1529" w:type="dxa"/>
            <w:tcBorders>
              <w:top w:val="single" w:sz="4" w:space="0" w:color="auto"/>
              <w:left w:val="single" w:sz="4" w:space="0" w:color="auto"/>
              <w:bottom w:val="single" w:sz="4" w:space="0" w:color="000000"/>
              <w:right w:val="single" w:sz="4" w:space="0" w:color="000000"/>
            </w:tcBorders>
            <w:shd w:val="clear" w:color="auto" w:fill="auto"/>
          </w:tcPr>
          <w:p w14:paraId="27C2AB90" w14:textId="77777777"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4 – 7</w:t>
            </w:r>
          </w:p>
          <w:p w14:paraId="723C7493" w14:textId="77777777" w:rsidR="00121872" w:rsidRDefault="00121872">
            <w:pPr>
              <w:spacing w:before="120" w:after="120"/>
              <w:ind w:right="5"/>
              <w:jc w:val="center"/>
              <w:rPr>
                <w:rFonts w:ascii="Calibri" w:hAnsi="Calibri" w:cs="Calibri"/>
                <w:spacing w:val="1"/>
                <w:sz w:val="20"/>
                <w:szCs w:val="20"/>
                <w:lang w:val="en-GB"/>
              </w:rPr>
            </w:pPr>
          </w:p>
        </w:tc>
        <w:tc>
          <w:tcPr>
            <w:tcW w:w="909" w:type="dxa"/>
            <w:tcBorders>
              <w:top w:val="single" w:sz="4" w:space="0" w:color="auto"/>
              <w:left w:val="single" w:sz="4" w:space="0" w:color="000000"/>
              <w:bottom w:val="single" w:sz="4" w:space="0" w:color="000000"/>
              <w:right w:val="single" w:sz="4" w:space="0" w:color="000000"/>
            </w:tcBorders>
            <w:shd w:val="clear" w:color="auto" w:fill="auto"/>
          </w:tcPr>
          <w:p w14:paraId="14510D43" w14:textId="77777777"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50</w:t>
            </w:r>
          </w:p>
        </w:tc>
        <w:tc>
          <w:tcPr>
            <w:tcW w:w="1077" w:type="dxa"/>
            <w:vMerge/>
            <w:tcBorders>
              <w:top w:val="single" w:sz="4" w:space="0" w:color="auto"/>
              <w:left w:val="single" w:sz="4" w:space="0" w:color="000000"/>
              <w:right w:val="single" w:sz="4" w:space="0" w:color="auto"/>
            </w:tcBorders>
            <w:shd w:val="clear" w:color="auto" w:fill="auto"/>
          </w:tcPr>
          <w:p w14:paraId="04767F83" w14:textId="77777777" w:rsidR="00121872" w:rsidRDefault="00121872">
            <w:pPr>
              <w:spacing w:before="120" w:after="120"/>
              <w:ind w:right="5"/>
              <w:jc w:val="both"/>
              <w:rPr>
                <w:rFonts w:ascii="Calibri" w:hAnsi="Calibri" w:cs="Calibri"/>
                <w:spacing w:val="1"/>
                <w:sz w:val="20"/>
                <w:szCs w:val="20"/>
                <w:lang w:val="en-GB"/>
              </w:rPr>
            </w:pPr>
          </w:p>
        </w:tc>
      </w:tr>
      <w:tr w:rsidR="00121872" w14:paraId="32D617E0" w14:textId="77777777">
        <w:trPr>
          <w:trHeight w:val="189"/>
        </w:trPr>
        <w:tc>
          <w:tcPr>
            <w:tcW w:w="1201" w:type="dxa"/>
            <w:vMerge/>
            <w:tcBorders>
              <w:left w:val="single" w:sz="4" w:space="0" w:color="auto"/>
              <w:bottom w:val="single" w:sz="4" w:space="0" w:color="auto"/>
              <w:right w:val="single" w:sz="4" w:space="0" w:color="000000"/>
            </w:tcBorders>
            <w:shd w:val="clear" w:color="auto" w:fill="auto"/>
          </w:tcPr>
          <w:p w14:paraId="7F671F49" w14:textId="77777777" w:rsidR="00121872" w:rsidRDefault="00121872">
            <w:pPr>
              <w:spacing w:before="120" w:after="120"/>
              <w:ind w:right="5"/>
              <w:jc w:val="both"/>
              <w:rPr>
                <w:rFonts w:ascii="Calibri" w:hAnsi="Calibri" w:cs="Calibri"/>
                <w:spacing w:val="1"/>
                <w:sz w:val="20"/>
                <w:szCs w:val="20"/>
                <w:lang w:val="en-GB"/>
              </w:rPr>
            </w:pPr>
          </w:p>
        </w:tc>
        <w:tc>
          <w:tcPr>
            <w:tcW w:w="1369" w:type="dxa"/>
            <w:vMerge/>
            <w:tcBorders>
              <w:left w:val="single" w:sz="4" w:space="0" w:color="000000"/>
              <w:bottom w:val="single" w:sz="4" w:space="0" w:color="auto"/>
              <w:right w:val="single" w:sz="4" w:space="0" w:color="auto"/>
            </w:tcBorders>
            <w:shd w:val="clear" w:color="auto" w:fill="auto"/>
          </w:tcPr>
          <w:p w14:paraId="32282D34" w14:textId="77777777" w:rsidR="00121872" w:rsidRDefault="00121872">
            <w:pPr>
              <w:spacing w:before="120" w:after="120"/>
              <w:ind w:right="5"/>
              <w:jc w:val="both"/>
              <w:rPr>
                <w:rFonts w:ascii="Calibri" w:hAnsi="Calibri" w:cs="Calibri"/>
                <w:spacing w:val="1"/>
                <w:sz w:val="20"/>
                <w:szCs w:val="20"/>
                <w:lang w:val="en-GB"/>
              </w:rPr>
            </w:pPr>
          </w:p>
        </w:tc>
        <w:tc>
          <w:tcPr>
            <w:tcW w:w="2574" w:type="dxa"/>
            <w:vMerge/>
            <w:tcBorders>
              <w:left w:val="single" w:sz="4" w:space="0" w:color="auto"/>
              <w:bottom w:val="single" w:sz="4" w:space="0" w:color="auto"/>
              <w:right w:val="single" w:sz="4" w:space="0" w:color="auto"/>
            </w:tcBorders>
            <w:shd w:val="clear" w:color="auto" w:fill="auto"/>
          </w:tcPr>
          <w:p w14:paraId="4A5AFD21" w14:textId="77777777" w:rsidR="00121872" w:rsidRDefault="00121872">
            <w:pPr>
              <w:spacing w:before="120" w:after="120"/>
              <w:ind w:right="5"/>
              <w:jc w:val="both"/>
              <w:rPr>
                <w:rFonts w:ascii="Calibri" w:hAnsi="Calibri" w:cs="Calibri"/>
                <w:spacing w:val="1"/>
                <w:sz w:val="20"/>
                <w:szCs w:val="20"/>
                <w:lang w:val="en-GB"/>
              </w:rPr>
            </w:pP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67EA8492" w14:textId="01DD314D"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8 – 11</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2AECC6A2" w14:textId="77777777"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60</w:t>
            </w:r>
          </w:p>
        </w:tc>
        <w:tc>
          <w:tcPr>
            <w:tcW w:w="1077" w:type="dxa"/>
            <w:vMerge/>
            <w:tcBorders>
              <w:left w:val="single" w:sz="4" w:space="0" w:color="000000"/>
              <w:bottom w:val="single" w:sz="4" w:space="0" w:color="auto"/>
              <w:right w:val="single" w:sz="4" w:space="0" w:color="auto"/>
            </w:tcBorders>
            <w:shd w:val="clear" w:color="auto" w:fill="auto"/>
          </w:tcPr>
          <w:p w14:paraId="588CF66A" w14:textId="77777777" w:rsidR="00121872" w:rsidRDefault="00121872">
            <w:pPr>
              <w:spacing w:before="120" w:after="120"/>
              <w:ind w:right="5"/>
              <w:jc w:val="both"/>
              <w:rPr>
                <w:rFonts w:ascii="Calibri" w:hAnsi="Calibri" w:cs="Calibri"/>
                <w:spacing w:val="1"/>
                <w:sz w:val="20"/>
                <w:szCs w:val="20"/>
                <w:lang w:val="en-GB"/>
              </w:rPr>
            </w:pPr>
          </w:p>
        </w:tc>
      </w:tr>
      <w:tr w:rsidR="00121872" w14:paraId="5B68D372" w14:textId="77777777">
        <w:trPr>
          <w:trHeight w:val="189"/>
        </w:trPr>
        <w:tc>
          <w:tcPr>
            <w:tcW w:w="1201" w:type="dxa"/>
            <w:vMerge/>
            <w:tcBorders>
              <w:left w:val="single" w:sz="4" w:space="0" w:color="auto"/>
              <w:bottom w:val="single" w:sz="4" w:space="0" w:color="auto"/>
              <w:right w:val="single" w:sz="4" w:space="0" w:color="000000"/>
            </w:tcBorders>
            <w:shd w:val="clear" w:color="auto" w:fill="auto"/>
          </w:tcPr>
          <w:p w14:paraId="5A5EBE45" w14:textId="77777777" w:rsidR="00121872" w:rsidRDefault="00121872">
            <w:pPr>
              <w:spacing w:before="120" w:after="120"/>
              <w:ind w:right="5"/>
              <w:jc w:val="both"/>
              <w:rPr>
                <w:rFonts w:ascii="Calibri" w:hAnsi="Calibri" w:cs="Calibri"/>
                <w:spacing w:val="1"/>
                <w:sz w:val="20"/>
                <w:szCs w:val="20"/>
                <w:lang w:val="en-GB"/>
              </w:rPr>
            </w:pPr>
          </w:p>
        </w:tc>
        <w:tc>
          <w:tcPr>
            <w:tcW w:w="1369" w:type="dxa"/>
            <w:vMerge/>
            <w:tcBorders>
              <w:left w:val="single" w:sz="4" w:space="0" w:color="000000"/>
              <w:bottom w:val="single" w:sz="4" w:space="0" w:color="auto"/>
              <w:right w:val="single" w:sz="4" w:space="0" w:color="auto"/>
            </w:tcBorders>
            <w:shd w:val="clear" w:color="auto" w:fill="auto"/>
          </w:tcPr>
          <w:p w14:paraId="7FB64B5B" w14:textId="77777777" w:rsidR="00121872" w:rsidRDefault="00121872">
            <w:pPr>
              <w:spacing w:before="120" w:after="120"/>
              <w:ind w:right="5"/>
              <w:jc w:val="both"/>
              <w:rPr>
                <w:rFonts w:ascii="Calibri" w:hAnsi="Calibri" w:cs="Calibri"/>
                <w:spacing w:val="1"/>
                <w:sz w:val="20"/>
                <w:szCs w:val="20"/>
                <w:lang w:val="en-GB"/>
              </w:rPr>
            </w:pPr>
          </w:p>
        </w:tc>
        <w:tc>
          <w:tcPr>
            <w:tcW w:w="2574" w:type="dxa"/>
            <w:vMerge/>
            <w:tcBorders>
              <w:left w:val="single" w:sz="4" w:space="0" w:color="auto"/>
              <w:bottom w:val="single" w:sz="4" w:space="0" w:color="auto"/>
              <w:right w:val="single" w:sz="4" w:space="0" w:color="auto"/>
            </w:tcBorders>
            <w:shd w:val="clear" w:color="auto" w:fill="auto"/>
          </w:tcPr>
          <w:p w14:paraId="0F75F0A7" w14:textId="77777777" w:rsidR="00121872" w:rsidRDefault="00121872">
            <w:pPr>
              <w:spacing w:before="120" w:after="120"/>
              <w:ind w:right="5"/>
              <w:jc w:val="both"/>
              <w:rPr>
                <w:rFonts w:ascii="Calibri" w:hAnsi="Calibri" w:cs="Calibri"/>
                <w:spacing w:val="1"/>
                <w:sz w:val="20"/>
                <w:szCs w:val="20"/>
                <w:lang w:val="en-GB"/>
              </w:rPr>
            </w:pPr>
          </w:p>
        </w:tc>
        <w:tc>
          <w:tcPr>
            <w:tcW w:w="1529" w:type="dxa"/>
            <w:tcBorders>
              <w:top w:val="single" w:sz="4" w:space="0" w:color="000000"/>
              <w:left w:val="single" w:sz="4" w:space="0" w:color="auto"/>
              <w:bottom w:val="single" w:sz="4" w:space="0" w:color="auto"/>
              <w:right w:val="single" w:sz="4" w:space="0" w:color="000000"/>
            </w:tcBorders>
            <w:shd w:val="clear" w:color="auto" w:fill="auto"/>
          </w:tcPr>
          <w:p w14:paraId="3A9DDD42" w14:textId="77777777"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12 et plus</w:t>
            </w:r>
          </w:p>
        </w:tc>
        <w:tc>
          <w:tcPr>
            <w:tcW w:w="909" w:type="dxa"/>
            <w:tcBorders>
              <w:top w:val="single" w:sz="4" w:space="0" w:color="000000"/>
              <w:left w:val="single" w:sz="4" w:space="0" w:color="000000"/>
              <w:bottom w:val="single" w:sz="4" w:space="0" w:color="auto"/>
              <w:right w:val="single" w:sz="4" w:space="0" w:color="000000"/>
            </w:tcBorders>
            <w:shd w:val="clear" w:color="auto" w:fill="auto"/>
          </w:tcPr>
          <w:p w14:paraId="553DF55B" w14:textId="77777777" w:rsidR="00121872" w:rsidRDefault="00000000">
            <w:pPr>
              <w:spacing w:before="120" w:after="120"/>
              <w:ind w:right="5"/>
              <w:jc w:val="center"/>
              <w:rPr>
                <w:rFonts w:ascii="Calibri" w:hAnsi="Calibri" w:cs="Calibri"/>
                <w:spacing w:val="1"/>
                <w:sz w:val="20"/>
                <w:szCs w:val="20"/>
                <w:lang w:val="en-GB"/>
              </w:rPr>
            </w:pPr>
            <w:r>
              <w:rPr>
                <w:rFonts w:ascii="Calibri" w:hAnsi="Calibri" w:cs="Calibri"/>
                <w:spacing w:val="1"/>
                <w:sz w:val="20"/>
                <w:szCs w:val="20"/>
                <w:lang w:val="en-GB"/>
              </w:rPr>
              <w:t>70</w:t>
            </w:r>
          </w:p>
        </w:tc>
        <w:tc>
          <w:tcPr>
            <w:tcW w:w="1077" w:type="dxa"/>
            <w:vMerge/>
            <w:tcBorders>
              <w:left w:val="single" w:sz="4" w:space="0" w:color="000000"/>
              <w:bottom w:val="single" w:sz="4" w:space="0" w:color="auto"/>
              <w:right w:val="single" w:sz="4" w:space="0" w:color="auto"/>
            </w:tcBorders>
            <w:shd w:val="clear" w:color="auto" w:fill="auto"/>
          </w:tcPr>
          <w:p w14:paraId="44FA8FBB" w14:textId="77777777" w:rsidR="00121872" w:rsidRDefault="00121872">
            <w:pPr>
              <w:spacing w:before="120" w:after="120"/>
              <w:ind w:right="5"/>
              <w:jc w:val="both"/>
              <w:rPr>
                <w:rFonts w:ascii="Calibri" w:hAnsi="Calibri" w:cs="Calibri"/>
                <w:spacing w:val="1"/>
                <w:sz w:val="20"/>
                <w:szCs w:val="20"/>
                <w:lang w:val="en-GB"/>
              </w:rPr>
            </w:pPr>
          </w:p>
        </w:tc>
      </w:tr>
    </w:tbl>
    <w:p w14:paraId="5F84A670" w14:textId="77777777" w:rsidR="00121872" w:rsidRDefault="00000000">
      <w:pPr>
        <w:spacing w:before="120" w:after="120"/>
        <w:ind w:right="5"/>
        <w:rPr>
          <w:rFonts w:ascii="Calibri" w:hAnsi="Calibri" w:cs="Calibri"/>
          <w:spacing w:val="1"/>
          <w:sz w:val="20"/>
          <w:szCs w:val="20"/>
        </w:rPr>
      </w:pPr>
      <w:r>
        <w:rPr>
          <w:rFonts w:ascii="Calibri" w:hAnsi="Calibri" w:cs="Calibri"/>
          <w:spacing w:val="1"/>
          <w:sz w:val="20"/>
          <w:szCs w:val="20"/>
        </w:rPr>
        <w:t xml:space="preserve">La sélection des offres économiquement les plus avantageuses déterminera la base d'évaluation des critères pour chaque offre individuelle en fonction de la livraison de la documentation demandée au soumissionnaire, sous la forme appropriée : OEPA = P + E_C </w:t>
      </w:r>
    </w:p>
    <w:p w14:paraId="7EF1F159" w14:textId="77777777" w:rsidR="00121872" w:rsidRDefault="00000000">
      <w:pPr>
        <w:shd w:val="clear" w:color="auto" w:fill="FFFFFF"/>
        <w:spacing w:before="120" w:after="120"/>
        <w:jc w:val="both"/>
        <w:rPr>
          <w:rFonts w:ascii="Calibri" w:hAnsi="Calibri" w:cs="Calibri"/>
          <w:b/>
          <w:color w:val="000000"/>
          <w:sz w:val="22"/>
          <w:szCs w:val="22"/>
          <w:u w:val="single"/>
        </w:rPr>
      </w:pPr>
      <w:r>
        <w:rPr>
          <w:rFonts w:ascii="Calibri" w:hAnsi="Calibri" w:cs="Calibri"/>
          <w:b/>
          <w:color w:val="000000"/>
          <w:sz w:val="22"/>
          <w:szCs w:val="22"/>
          <w:u w:val="single"/>
        </w:rPr>
        <w:t xml:space="preserve">Aux fins de l'établissement des motifs énoncés au point 5. </w:t>
      </w:r>
      <w:proofErr w:type="gramStart"/>
      <w:r>
        <w:rPr>
          <w:rFonts w:ascii="Calibri" w:hAnsi="Calibri" w:cs="Calibri"/>
          <w:b/>
          <w:color w:val="000000"/>
          <w:sz w:val="22"/>
          <w:szCs w:val="22"/>
          <w:u w:val="single"/>
        </w:rPr>
        <w:t>de</w:t>
      </w:r>
      <w:proofErr w:type="gramEnd"/>
      <w:r>
        <w:rPr>
          <w:rFonts w:ascii="Calibri" w:hAnsi="Calibri" w:cs="Calibri"/>
          <w:b/>
          <w:color w:val="000000"/>
          <w:sz w:val="22"/>
          <w:szCs w:val="22"/>
          <w:u w:val="single"/>
        </w:rPr>
        <w:t xml:space="preserve"> l'appel d'offres, le soumissionnaire doit présenter les éléments suivants dans son offre :</w:t>
      </w:r>
    </w:p>
    <w:p w14:paraId="22C4DB4B" w14:textId="77777777" w:rsidR="00121872" w:rsidRDefault="00000000">
      <w:pPr>
        <w:widowControl w:val="0"/>
        <w:numPr>
          <w:ilvl w:val="0"/>
          <w:numId w:val="8"/>
        </w:numPr>
        <w:shd w:val="clear" w:color="auto" w:fill="FFFFFF"/>
        <w:tabs>
          <w:tab w:val="clear" w:pos="720"/>
          <w:tab w:val="left" w:pos="701"/>
        </w:tabs>
        <w:spacing w:before="120" w:after="120"/>
        <w:ind w:left="284" w:right="1382" w:firstLine="283"/>
        <w:rPr>
          <w:rFonts w:ascii="Calibri" w:hAnsi="Calibri" w:cs="Calibri"/>
          <w:b/>
          <w:i/>
          <w:color w:val="000000"/>
          <w:sz w:val="22"/>
          <w:szCs w:val="22"/>
        </w:rPr>
      </w:pPr>
      <w:r>
        <w:rPr>
          <w:rFonts w:ascii="Calibri" w:hAnsi="Calibri" w:cs="Calibri"/>
          <w:b/>
          <w:i/>
          <w:color w:val="000000"/>
          <w:sz w:val="22"/>
          <w:szCs w:val="22"/>
        </w:rPr>
        <w:t xml:space="preserve">Liste des projets attestant de l’expertise du soumissionnaire </w:t>
      </w:r>
      <w:r>
        <w:rPr>
          <w:rFonts w:ascii="Calibri" w:hAnsi="Calibri" w:cs="Calibri"/>
          <w:bCs/>
          <w:i/>
          <w:color w:val="000000"/>
          <w:sz w:val="22"/>
          <w:szCs w:val="22"/>
        </w:rPr>
        <w:t>(annexe 2).</w:t>
      </w:r>
    </w:p>
    <w:p w14:paraId="751D9EBD" w14:textId="77777777" w:rsidR="00121872" w:rsidRDefault="00000000">
      <w:pPr>
        <w:shd w:val="clear" w:color="auto" w:fill="FFFFFF"/>
        <w:spacing w:before="120" w:after="120"/>
        <w:ind w:right="1382"/>
        <w:rPr>
          <w:rFonts w:ascii="Calibri" w:hAnsi="Calibri" w:cs="Calibri"/>
          <w:b/>
          <w:color w:val="000000"/>
          <w:spacing w:val="-1"/>
          <w:sz w:val="22"/>
          <w:szCs w:val="22"/>
        </w:rPr>
      </w:pPr>
      <w:r>
        <w:rPr>
          <w:rFonts w:ascii="Calibri" w:hAnsi="Calibri" w:cs="Calibri"/>
          <w:b/>
          <w:color w:val="000000"/>
          <w:spacing w:val="-1"/>
          <w:sz w:val="22"/>
          <w:szCs w:val="22"/>
        </w:rPr>
        <w:t>6. DATE D’ÉCHÉANCE, CONTRAT ET CONDITIONS DE PAIEMENT</w:t>
      </w:r>
    </w:p>
    <w:p w14:paraId="0C5FB857" w14:textId="77777777" w:rsidR="00121872" w:rsidRDefault="00000000">
      <w:pPr>
        <w:spacing w:before="120" w:after="120"/>
        <w:rPr>
          <w:rFonts w:ascii="Calibri" w:hAnsi="Calibri" w:cs="Calibri"/>
          <w:color w:val="000000"/>
          <w:sz w:val="22"/>
          <w:szCs w:val="22"/>
        </w:rPr>
      </w:pPr>
      <w:r>
        <w:rPr>
          <w:rFonts w:ascii="Calibri" w:hAnsi="Calibri" w:cs="Calibri"/>
          <w:color w:val="000000"/>
          <w:sz w:val="22"/>
          <w:szCs w:val="22"/>
        </w:rPr>
        <w:t>Le Contrat sera effectué en dollars américains (USD).</w:t>
      </w:r>
    </w:p>
    <w:p w14:paraId="1C3DE8B2" w14:textId="77777777" w:rsidR="009B15B8" w:rsidRDefault="00000000" w:rsidP="002E6FCE">
      <w:pPr>
        <w:spacing w:before="120" w:after="120"/>
        <w:rPr>
          <w:rFonts w:ascii="Calibri" w:hAnsi="Calibri" w:cs="Calibri"/>
          <w:color w:val="000000"/>
          <w:sz w:val="22"/>
          <w:szCs w:val="22"/>
        </w:rPr>
      </w:pPr>
      <w:r>
        <w:rPr>
          <w:rFonts w:ascii="Calibri" w:hAnsi="Calibri" w:cs="Calibri"/>
          <w:color w:val="000000"/>
          <w:sz w:val="22"/>
          <w:szCs w:val="22"/>
        </w:rPr>
        <w:t xml:space="preserve">Le Client effectuera le paiement au Soumissionnaire en </w:t>
      </w:r>
      <w:r w:rsidR="00AF0B3E">
        <w:rPr>
          <w:rFonts w:ascii="Calibri" w:hAnsi="Calibri" w:cs="Calibri"/>
          <w:color w:val="000000"/>
          <w:sz w:val="22"/>
          <w:szCs w:val="22"/>
        </w:rPr>
        <w:t xml:space="preserve">deux </w:t>
      </w:r>
      <w:r>
        <w:rPr>
          <w:rFonts w:ascii="Calibri" w:hAnsi="Calibri" w:cs="Calibri"/>
          <w:color w:val="000000"/>
          <w:sz w:val="22"/>
          <w:szCs w:val="22"/>
        </w:rPr>
        <w:t xml:space="preserve">versements, à savoir : </w:t>
      </w:r>
    </w:p>
    <w:p w14:paraId="726DF628" w14:textId="329BD8AB" w:rsidR="00121872" w:rsidRPr="009B15B8" w:rsidRDefault="00000000" w:rsidP="009B15B8">
      <w:pPr>
        <w:pStyle w:val="ListParagraph"/>
        <w:numPr>
          <w:ilvl w:val="0"/>
          <w:numId w:val="14"/>
        </w:numPr>
        <w:spacing w:before="120" w:after="120"/>
        <w:rPr>
          <w:rFonts w:ascii="Calibri" w:hAnsi="Calibri" w:cs="Calibri"/>
          <w:color w:val="000000"/>
          <w:sz w:val="22"/>
          <w:szCs w:val="22"/>
        </w:rPr>
      </w:pPr>
      <w:r w:rsidRPr="009B15B8">
        <w:rPr>
          <w:rFonts w:ascii="Calibri" w:hAnsi="Calibri" w:cs="Calibri"/>
          <w:color w:val="000000"/>
          <w:sz w:val="22"/>
          <w:szCs w:val="22"/>
        </w:rPr>
        <w:t>80% à la soumission et à l'approbation des livrables 1</w:t>
      </w:r>
      <w:r w:rsidR="009B15B8">
        <w:rPr>
          <w:rFonts w:ascii="Calibri" w:hAnsi="Calibri" w:cs="Calibri"/>
          <w:color w:val="000000"/>
          <w:sz w:val="22"/>
          <w:szCs w:val="22"/>
        </w:rPr>
        <w:t>,</w:t>
      </w:r>
      <w:r w:rsidRPr="009B15B8">
        <w:rPr>
          <w:rFonts w:ascii="Calibri" w:hAnsi="Calibri" w:cs="Calibri"/>
          <w:color w:val="000000"/>
          <w:sz w:val="22"/>
          <w:szCs w:val="22"/>
        </w:rPr>
        <w:t xml:space="preserve"> 2</w:t>
      </w:r>
      <w:r w:rsidR="009B15B8">
        <w:rPr>
          <w:rFonts w:ascii="Calibri" w:hAnsi="Calibri" w:cs="Calibri"/>
          <w:color w:val="000000"/>
          <w:sz w:val="22"/>
          <w:szCs w:val="22"/>
        </w:rPr>
        <w:t xml:space="preserve"> et 3</w:t>
      </w:r>
      <w:r w:rsidRPr="009B15B8">
        <w:rPr>
          <w:rFonts w:ascii="Calibri" w:hAnsi="Calibri" w:cs="Calibri"/>
          <w:color w:val="000000"/>
          <w:sz w:val="22"/>
          <w:szCs w:val="22"/>
        </w:rPr>
        <w:t xml:space="preserve"> par le CAR/PAP.</w:t>
      </w:r>
    </w:p>
    <w:p w14:paraId="7F894E7E" w14:textId="694CD20A" w:rsidR="00121872" w:rsidRDefault="00000000">
      <w:pPr>
        <w:pStyle w:val="ListParagraph"/>
        <w:numPr>
          <w:ilvl w:val="0"/>
          <w:numId w:val="9"/>
        </w:numPr>
        <w:spacing w:before="120" w:after="120"/>
        <w:rPr>
          <w:rFonts w:ascii="Calibri" w:hAnsi="Calibri" w:cs="Calibri"/>
          <w:color w:val="000000"/>
          <w:sz w:val="22"/>
          <w:szCs w:val="22"/>
        </w:rPr>
      </w:pPr>
      <w:r>
        <w:rPr>
          <w:rFonts w:ascii="Calibri" w:hAnsi="Calibri" w:cs="Calibri"/>
          <w:color w:val="000000"/>
          <w:sz w:val="22"/>
          <w:szCs w:val="22"/>
        </w:rPr>
        <w:t>20% à la soumission et à l'approbation du livrable 4 par le CAR/PAP.</w:t>
      </w:r>
    </w:p>
    <w:p w14:paraId="5195429D" w14:textId="77777777" w:rsidR="00121872" w:rsidRDefault="00000000">
      <w:pPr>
        <w:spacing w:before="120" w:after="120"/>
        <w:rPr>
          <w:rFonts w:ascii="Calibri" w:hAnsi="Calibri" w:cs="Calibri"/>
          <w:color w:val="000000"/>
          <w:sz w:val="22"/>
          <w:szCs w:val="22"/>
        </w:rPr>
      </w:pPr>
      <w:r>
        <w:rPr>
          <w:rFonts w:ascii="Calibri" w:hAnsi="Calibri" w:cs="Calibri"/>
          <w:color w:val="000000"/>
          <w:sz w:val="22"/>
          <w:szCs w:val="22"/>
        </w:rPr>
        <w:t>Toutes les personnes morales (dans ou hors du système de TVA) et les personnes physiques qui sont dans le système de TVA sont tenues d'émettre une ou plusieurs factures.</w:t>
      </w:r>
    </w:p>
    <w:p w14:paraId="5EE8AE82" w14:textId="27296A0C" w:rsidR="00121872" w:rsidRDefault="00000000">
      <w:pPr>
        <w:spacing w:before="120" w:after="120"/>
        <w:rPr>
          <w:rFonts w:ascii="Calibri" w:hAnsi="Calibri" w:cs="Calibri"/>
          <w:b/>
          <w:bCs/>
          <w:color w:val="000000"/>
        </w:rPr>
      </w:pPr>
      <w:r>
        <w:rPr>
          <w:rFonts w:ascii="Calibri" w:hAnsi="Calibri" w:cs="Calibri"/>
          <w:color w:val="000000"/>
          <w:sz w:val="22"/>
          <w:szCs w:val="22"/>
        </w:rPr>
        <w:t xml:space="preserve">Un paiement anticipé par le client n'est pas autorisé. La durée prévue du contrat est de </w:t>
      </w:r>
      <w:r w:rsidR="00AF0B3E">
        <w:rPr>
          <w:rFonts w:ascii="Calibri" w:hAnsi="Calibri" w:cs="Calibri"/>
          <w:color w:val="000000"/>
          <w:sz w:val="22"/>
          <w:szCs w:val="22"/>
        </w:rPr>
        <w:t xml:space="preserve">4 </w:t>
      </w:r>
      <w:r>
        <w:rPr>
          <w:rFonts w:ascii="Calibri" w:hAnsi="Calibri" w:cs="Calibri"/>
          <w:color w:val="000000"/>
          <w:sz w:val="22"/>
          <w:szCs w:val="22"/>
        </w:rPr>
        <w:t>mois. Le contrat se termine à la date limite du dernier livrable.</w:t>
      </w:r>
      <w:r>
        <w:rPr>
          <w:rFonts w:ascii="Calibri" w:hAnsi="Calibri" w:cs="Calibri"/>
          <w:b/>
          <w:bCs/>
          <w:color w:val="000000"/>
        </w:rPr>
        <w:br w:type="page"/>
      </w:r>
    </w:p>
    <w:p w14:paraId="1F7B8A2B" w14:textId="77777777" w:rsidR="00121872" w:rsidRDefault="00000000">
      <w:pPr>
        <w:jc w:val="center"/>
        <w:rPr>
          <w:rFonts w:ascii="Calibri" w:hAnsi="Calibri" w:cs="Calibri"/>
          <w:b/>
          <w:bCs/>
          <w:color w:val="000000"/>
          <w:sz w:val="40"/>
          <w:szCs w:val="40"/>
        </w:rPr>
      </w:pPr>
      <w:bookmarkStart w:id="3" w:name="_Hlk28471004"/>
      <w:bookmarkStart w:id="4" w:name="_Hlk28470189"/>
      <w:r>
        <w:rPr>
          <w:rFonts w:ascii="Calibri" w:hAnsi="Calibri" w:cs="Calibri"/>
          <w:b/>
          <w:bCs/>
          <w:color w:val="000000"/>
          <w:sz w:val="40"/>
          <w:szCs w:val="40"/>
        </w:rPr>
        <w:lastRenderedPageBreak/>
        <w:t>Annexe 1</w:t>
      </w:r>
    </w:p>
    <w:p w14:paraId="61705E66" w14:textId="77777777" w:rsidR="00121872" w:rsidRDefault="00000000">
      <w:pPr>
        <w:jc w:val="center"/>
        <w:rPr>
          <w:rFonts w:ascii="Calibri" w:hAnsi="Calibri" w:cs="Calibri"/>
          <w:b/>
          <w:bCs/>
          <w:color w:val="000000"/>
          <w:sz w:val="32"/>
          <w:szCs w:val="32"/>
        </w:rPr>
      </w:pPr>
      <w:r>
        <w:rPr>
          <w:rFonts w:ascii="Calibri" w:hAnsi="Calibri" w:cs="Calibri"/>
          <w:b/>
          <w:bCs/>
          <w:color w:val="000000"/>
          <w:sz w:val="32"/>
          <w:szCs w:val="32"/>
        </w:rPr>
        <w:t>Dossier de candidature</w:t>
      </w:r>
    </w:p>
    <w:p w14:paraId="2EE25389" w14:textId="77777777" w:rsidR="00121872" w:rsidRDefault="00000000">
      <w:pPr>
        <w:shd w:val="clear" w:color="auto" w:fill="FFFFFF"/>
        <w:spacing w:before="120" w:after="120"/>
        <w:jc w:val="both"/>
        <w:rPr>
          <w:rFonts w:ascii="Calibri" w:hAnsi="Calibri" w:cs="Calibri"/>
          <w:sz w:val="22"/>
          <w:szCs w:val="22"/>
        </w:rPr>
      </w:pP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r>
        <w:rPr>
          <w:rFonts w:ascii="Calibri" w:hAnsi="Calibri" w:cs="Calibri"/>
          <w:color w:val="000000"/>
          <w:spacing w:val="-4"/>
          <w:sz w:val="22"/>
          <w:szCs w:val="22"/>
        </w:rPr>
        <w:tab/>
      </w:r>
    </w:p>
    <w:p w14:paraId="3BAB7880" w14:textId="77777777" w:rsidR="00121872" w:rsidRDefault="00000000" w:rsidP="002E6FCE">
      <w:pPr>
        <w:shd w:val="clear" w:color="auto" w:fill="FFFFFF"/>
        <w:spacing w:before="120" w:after="120"/>
        <w:jc w:val="both"/>
        <w:rPr>
          <w:rFonts w:ascii="Calibri" w:hAnsi="Calibri" w:cs="Calibri"/>
          <w:sz w:val="22"/>
          <w:szCs w:val="22"/>
        </w:rPr>
      </w:pPr>
      <w:r>
        <w:rPr>
          <w:rFonts w:ascii="Calibri" w:hAnsi="Calibri" w:cs="Calibri"/>
          <w:b/>
          <w:bCs/>
          <w:color w:val="000000"/>
          <w:sz w:val="22"/>
          <w:szCs w:val="22"/>
        </w:rPr>
        <w:t xml:space="preserve">Autorité contractante </w:t>
      </w:r>
      <w:r>
        <w:rPr>
          <w:rFonts w:ascii="Calibri" w:hAnsi="Calibri" w:cs="Calibri"/>
          <w:color w:val="000000"/>
          <w:sz w:val="22"/>
          <w:szCs w:val="22"/>
        </w:rPr>
        <w:t xml:space="preserve">: Centre d'activités régionales pour le Programme d'actions prioritaires (CAR/PAP), </w:t>
      </w:r>
      <w:proofErr w:type="spellStart"/>
      <w:r>
        <w:rPr>
          <w:rFonts w:ascii="Calibri" w:hAnsi="Calibri" w:cs="Calibri"/>
          <w:color w:val="000000"/>
          <w:sz w:val="22"/>
          <w:szCs w:val="22"/>
        </w:rPr>
        <w:t>Kraj</w:t>
      </w:r>
      <w:proofErr w:type="spellEnd"/>
      <w:r>
        <w:rPr>
          <w:rFonts w:ascii="Calibri" w:hAnsi="Calibri" w:cs="Calibri"/>
          <w:color w:val="000000"/>
          <w:sz w:val="22"/>
          <w:szCs w:val="22"/>
        </w:rPr>
        <w:t xml:space="preserve"> Sv. Ivana 11, 21000 Split, Croatie</w:t>
      </w:r>
    </w:p>
    <w:p w14:paraId="3C3A9626" w14:textId="7AD60893" w:rsidR="00121872" w:rsidRDefault="00000000" w:rsidP="002E6FCE">
      <w:pPr>
        <w:jc w:val="both"/>
        <w:rPr>
          <w:rFonts w:ascii="Calibri" w:hAnsi="Calibri" w:cs="Calibri"/>
          <w:color w:val="000000"/>
          <w:sz w:val="22"/>
          <w:szCs w:val="22"/>
        </w:rPr>
      </w:pPr>
      <w:r>
        <w:rPr>
          <w:rFonts w:ascii="Calibri" w:hAnsi="Calibri" w:cs="Calibri"/>
          <w:b/>
          <w:bCs/>
          <w:spacing w:val="5"/>
          <w:sz w:val="22"/>
          <w:szCs w:val="22"/>
        </w:rPr>
        <w:t>Objet d’approvisionnement :</w:t>
      </w:r>
      <w:r>
        <w:rPr>
          <w:color w:val="000000"/>
          <w:sz w:val="27"/>
          <w:szCs w:val="27"/>
        </w:rPr>
        <w:t xml:space="preserve"> </w:t>
      </w:r>
      <w:r>
        <w:rPr>
          <w:rFonts w:ascii="Calibri" w:hAnsi="Calibri" w:cs="Calibri"/>
          <w:color w:val="000000"/>
          <w:sz w:val="22"/>
          <w:szCs w:val="22"/>
        </w:rPr>
        <w:t>Appel d'offres pour l’</w:t>
      </w:r>
      <w:r>
        <w:t>analyse du cadre institutionnel et de la gouvernance des zones côtières en Tunisie pour faciliter la mise en place d’un comité interministériel en vue de la mise en œuvre de la gestion intégrée des zones côtières (GIZC)</w:t>
      </w:r>
      <w:r>
        <w:rPr>
          <w:rFonts w:ascii="Calibri" w:hAnsi="Calibri" w:cs="Calibri"/>
          <w:color w:val="000000"/>
          <w:sz w:val="22"/>
          <w:szCs w:val="22"/>
        </w:rPr>
        <w:t>, dans le cadre du projet sous-projet 2.1 du MedProgramme du FEM</w:t>
      </w:r>
    </w:p>
    <w:p w14:paraId="2E9F0CDE" w14:textId="77777777" w:rsidR="00121872" w:rsidRDefault="00000000">
      <w:pPr>
        <w:spacing w:after="120"/>
        <w:jc w:val="both"/>
        <w:rPr>
          <w:rFonts w:ascii="Calibri" w:hAnsi="Calibri" w:cs="Calibri"/>
          <w:b/>
          <w:bCs/>
          <w:color w:val="000000"/>
          <w:spacing w:val="-1"/>
          <w:sz w:val="22"/>
          <w:szCs w:val="22"/>
        </w:rPr>
      </w:pPr>
      <w:r>
        <w:rPr>
          <w:rFonts w:ascii="Calibri" w:hAnsi="Calibri" w:cs="Calibri"/>
          <w:b/>
          <w:bCs/>
          <w:color w:val="000000"/>
          <w:spacing w:val="-1"/>
          <w:sz w:val="22"/>
          <w:szCs w:val="22"/>
        </w:rPr>
        <w:t>Informations sur le soumissionnaire :</w:t>
      </w:r>
    </w:p>
    <w:tbl>
      <w:tblPr>
        <w:tblW w:w="9609" w:type="dxa"/>
        <w:tblInd w:w="40" w:type="dxa"/>
        <w:tblCellMar>
          <w:left w:w="40" w:type="dxa"/>
          <w:right w:w="40" w:type="dxa"/>
        </w:tblCellMar>
        <w:tblLook w:val="0000" w:firstRow="0" w:lastRow="0" w:firstColumn="0" w:lastColumn="0" w:noHBand="0" w:noVBand="0"/>
      </w:tblPr>
      <w:tblGrid>
        <w:gridCol w:w="4621"/>
        <w:gridCol w:w="4988"/>
      </w:tblGrid>
      <w:tr w:rsidR="00121872" w14:paraId="3BA1CC8B" w14:textId="77777777">
        <w:trPr>
          <w:trHeight w:hRule="exact" w:val="446"/>
        </w:trPr>
        <w:tc>
          <w:tcPr>
            <w:tcW w:w="4621" w:type="dxa"/>
            <w:tcBorders>
              <w:top w:val="single" w:sz="12" w:space="0" w:color="000000"/>
              <w:left w:val="single" w:sz="12" w:space="0" w:color="000000"/>
              <w:bottom w:val="single" w:sz="4" w:space="0" w:color="000000"/>
              <w:right w:val="single" w:sz="4" w:space="0" w:color="000000"/>
            </w:tcBorders>
            <w:shd w:val="clear" w:color="auto" w:fill="FFFFFF"/>
          </w:tcPr>
          <w:p w14:paraId="26BD6B0E" w14:textId="77777777" w:rsidR="00121872" w:rsidRDefault="00000000">
            <w:pPr>
              <w:shd w:val="clear" w:color="auto" w:fill="FFFFFF"/>
              <w:spacing w:before="120" w:after="120"/>
              <w:ind w:hanging="10"/>
              <w:rPr>
                <w:rFonts w:ascii="Calibri" w:hAnsi="Calibri" w:cs="Calibri"/>
                <w:b/>
                <w:bCs/>
                <w:sz w:val="22"/>
                <w:szCs w:val="22"/>
              </w:rPr>
            </w:pPr>
            <w:r>
              <w:rPr>
                <w:rFonts w:ascii="Calibri" w:hAnsi="Calibri" w:cs="Calibri"/>
                <w:b/>
                <w:bCs/>
                <w:color w:val="000000"/>
                <w:spacing w:val="-2"/>
                <w:sz w:val="22"/>
                <w:szCs w:val="22"/>
              </w:rPr>
              <w:t>Nom du soumissionnaire et siège social</w:t>
            </w:r>
          </w:p>
        </w:tc>
        <w:tc>
          <w:tcPr>
            <w:tcW w:w="4988" w:type="dxa"/>
            <w:tcBorders>
              <w:top w:val="single" w:sz="12" w:space="0" w:color="000000"/>
              <w:left w:val="single" w:sz="4" w:space="0" w:color="000000"/>
              <w:bottom w:val="single" w:sz="4" w:space="0" w:color="000000"/>
              <w:right w:val="single" w:sz="12" w:space="0" w:color="000000"/>
            </w:tcBorders>
            <w:shd w:val="clear" w:color="auto" w:fill="FFFFFF"/>
          </w:tcPr>
          <w:p w14:paraId="4BC0B9B9" w14:textId="77777777" w:rsidR="00121872" w:rsidRDefault="00121872">
            <w:pPr>
              <w:shd w:val="clear" w:color="auto" w:fill="FFFFFF"/>
              <w:spacing w:before="120" w:after="120"/>
              <w:rPr>
                <w:rFonts w:ascii="Calibri" w:hAnsi="Calibri" w:cs="Calibri"/>
                <w:sz w:val="22"/>
                <w:szCs w:val="22"/>
              </w:rPr>
            </w:pPr>
          </w:p>
        </w:tc>
      </w:tr>
      <w:tr w:rsidR="00121872" w14:paraId="1C665001" w14:textId="77777777">
        <w:trPr>
          <w:trHeight w:hRule="exact" w:val="434"/>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4930BE45" w14:textId="77777777" w:rsidR="00121872" w:rsidRDefault="00000000">
            <w:pPr>
              <w:shd w:val="clear" w:color="auto" w:fill="FFFFFF"/>
              <w:spacing w:before="120" w:after="120"/>
              <w:ind w:hanging="10"/>
              <w:rPr>
                <w:rFonts w:ascii="Calibri" w:hAnsi="Calibri" w:cs="Calibri"/>
                <w:b/>
                <w:bCs/>
                <w:sz w:val="22"/>
                <w:szCs w:val="22"/>
                <w:lang w:val="en-GB"/>
              </w:rPr>
            </w:pPr>
            <w:r>
              <w:rPr>
                <w:rFonts w:ascii="Calibri" w:hAnsi="Calibri" w:cs="Calibri"/>
                <w:b/>
                <w:bCs/>
                <w:color w:val="000000"/>
                <w:spacing w:val="-2"/>
                <w:sz w:val="22"/>
                <w:szCs w:val="22"/>
                <w:lang w:val="en-GB"/>
              </w:rPr>
              <w:t>NIP</w:t>
            </w:r>
            <w:r>
              <w:rPr>
                <w:rStyle w:val="Sidrofusnote"/>
                <w:rFonts w:ascii="Calibri" w:hAnsi="Calibri" w:cs="Calibri"/>
                <w:b/>
                <w:bCs/>
                <w:color w:val="000000"/>
                <w:spacing w:val="-2"/>
                <w:sz w:val="22"/>
                <w:szCs w:val="22"/>
                <w:lang w:val="en-GB"/>
              </w:rPr>
              <w:footnoteReference w:id="2"/>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6E004BBC" w14:textId="77777777" w:rsidR="00121872" w:rsidRDefault="00121872">
            <w:pPr>
              <w:shd w:val="clear" w:color="auto" w:fill="FFFFFF"/>
              <w:spacing w:before="120" w:after="120"/>
              <w:rPr>
                <w:rFonts w:ascii="Calibri" w:hAnsi="Calibri" w:cs="Calibri"/>
                <w:sz w:val="22"/>
                <w:szCs w:val="22"/>
                <w:lang w:val="en-GB"/>
              </w:rPr>
            </w:pPr>
          </w:p>
        </w:tc>
      </w:tr>
      <w:tr w:rsidR="00121872" w14:paraId="48425AAF" w14:textId="77777777">
        <w:trPr>
          <w:trHeight w:hRule="exact" w:val="562"/>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1C17EEA3" w14:textId="0013F4C7" w:rsidR="00121872" w:rsidRDefault="00000000">
            <w:pPr>
              <w:spacing w:before="120" w:after="120"/>
              <w:rPr>
                <w:rFonts w:ascii="Calibri" w:hAnsi="Calibri" w:cs="Calibri"/>
                <w:b/>
                <w:bCs/>
                <w:sz w:val="22"/>
                <w:szCs w:val="22"/>
                <w:lang w:val="en-GB"/>
              </w:rPr>
            </w:pPr>
            <w:r>
              <w:rPr>
                <w:rFonts w:ascii="Calibri" w:hAnsi="Calibri" w:cs="Calibri"/>
                <w:b/>
                <w:bCs/>
                <w:sz w:val="22"/>
                <w:szCs w:val="22"/>
                <w:lang w:val="en-GB"/>
              </w:rPr>
              <w:t>Nom de la Banque</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5D2AA680" w14:textId="77777777" w:rsidR="00121872" w:rsidRDefault="00121872">
            <w:pPr>
              <w:shd w:val="clear" w:color="auto" w:fill="FFFFFF"/>
              <w:spacing w:before="120" w:after="120"/>
              <w:rPr>
                <w:rFonts w:ascii="Calibri" w:hAnsi="Calibri" w:cs="Calibri"/>
                <w:sz w:val="22"/>
                <w:szCs w:val="22"/>
                <w:lang w:val="en-GB"/>
              </w:rPr>
            </w:pPr>
          </w:p>
        </w:tc>
      </w:tr>
      <w:tr w:rsidR="00121872" w14:paraId="0FEC0F10" w14:textId="77777777">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349DD1C7" w14:textId="77777777" w:rsidR="00121872" w:rsidRDefault="00000000">
            <w:pPr>
              <w:spacing w:before="120" w:after="120"/>
              <w:rPr>
                <w:rFonts w:ascii="Calibri" w:hAnsi="Calibri" w:cs="Calibri"/>
                <w:b/>
                <w:bCs/>
                <w:sz w:val="22"/>
                <w:szCs w:val="22"/>
                <w:lang w:val="en-GB"/>
              </w:rPr>
            </w:pPr>
            <w:r>
              <w:rPr>
                <w:rFonts w:ascii="Calibri" w:hAnsi="Calibri" w:cs="Calibri"/>
                <w:b/>
                <w:bCs/>
                <w:sz w:val="22"/>
                <w:szCs w:val="22"/>
                <w:lang w:val="en-GB"/>
              </w:rPr>
              <w:t>IBAN</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25858FD8" w14:textId="77777777" w:rsidR="00121872" w:rsidRDefault="00121872">
            <w:pPr>
              <w:shd w:val="clear" w:color="auto" w:fill="FFFFFF"/>
              <w:spacing w:before="120" w:after="120"/>
              <w:rPr>
                <w:rFonts w:ascii="Calibri" w:hAnsi="Calibri" w:cs="Calibri"/>
                <w:sz w:val="22"/>
                <w:szCs w:val="22"/>
                <w:lang w:val="en-GB"/>
              </w:rPr>
            </w:pPr>
          </w:p>
        </w:tc>
      </w:tr>
      <w:tr w:rsidR="00121872" w14:paraId="325AAFB4" w14:textId="77777777">
        <w:trPr>
          <w:trHeight w:hRule="exact" w:val="47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E0A9820" w14:textId="77777777" w:rsidR="00121872" w:rsidRDefault="00000000">
            <w:pPr>
              <w:spacing w:before="120" w:after="120"/>
              <w:rPr>
                <w:rFonts w:ascii="Calibri" w:hAnsi="Calibri" w:cs="Calibri"/>
                <w:b/>
                <w:bCs/>
                <w:sz w:val="22"/>
                <w:szCs w:val="22"/>
                <w:lang w:val="en-GB"/>
              </w:rPr>
            </w:pPr>
            <w:r>
              <w:rPr>
                <w:rFonts w:ascii="Calibri" w:hAnsi="Calibri" w:cs="Calibri"/>
                <w:b/>
                <w:bCs/>
                <w:sz w:val="22"/>
                <w:szCs w:val="22"/>
                <w:lang w:val="en-GB"/>
              </w:rPr>
              <w:t>SWIFT</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277AF01F" w14:textId="77777777" w:rsidR="00121872" w:rsidRDefault="00121872">
            <w:pPr>
              <w:shd w:val="clear" w:color="auto" w:fill="FFFFFF"/>
              <w:spacing w:before="120" w:after="120"/>
              <w:rPr>
                <w:rFonts w:ascii="Calibri" w:hAnsi="Calibri" w:cs="Calibri"/>
                <w:sz w:val="22"/>
                <w:szCs w:val="22"/>
                <w:lang w:val="en-GB"/>
              </w:rPr>
            </w:pPr>
          </w:p>
        </w:tc>
      </w:tr>
      <w:tr w:rsidR="00121872" w14:paraId="4E1B4305" w14:textId="77777777">
        <w:trPr>
          <w:trHeight w:hRule="exact" w:val="985"/>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5C134915" w14:textId="77777777" w:rsidR="00121872" w:rsidRDefault="00000000">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Prénom, nom de famille et fonction de la/des personne(s) habilitée(s) à signer le contrat d’approvisionnement</w:t>
            </w:r>
          </w:p>
          <w:p w14:paraId="6AE78969" w14:textId="77777777" w:rsidR="00121872" w:rsidRDefault="00000000">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personne</w:t>
            </w:r>
            <w:proofErr w:type="gramEnd"/>
            <w:r>
              <w:rPr>
                <w:rFonts w:ascii="Calibri" w:hAnsi="Calibri" w:cs="Calibri"/>
                <w:b/>
                <w:bCs/>
                <w:color w:val="000000"/>
                <w:spacing w:val="-1"/>
                <w:sz w:val="22"/>
                <w:szCs w:val="22"/>
              </w:rPr>
              <w:t>(s) habilitée(s) à signer le contrat</w:t>
            </w:r>
          </w:p>
          <w:p w14:paraId="4F8F78BB" w14:textId="77777777" w:rsidR="00121872" w:rsidRDefault="00000000">
            <w:pPr>
              <w:pStyle w:val="NormalWeb"/>
              <w:rPr>
                <w:rFonts w:ascii="Calibri" w:hAnsi="Calibri" w:cs="Calibri"/>
                <w:b/>
                <w:bCs/>
                <w:color w:val="000000"/>
                <w:spacing w:val="-1"/>
                <w:sz w:val="22"/>
                <w:szCs w:val="22"/>
              </w:rPr>
            </w:pPr>
            <w:proofErr w:type="gramStart"/>
            <w:r>
              <w:rPr>
                <w:rFonts w:ascii="Calibri" w:hAnsi="Calibri" w:cs="Calibri"/>
                <w:b/>
                <w:bCs/>
                <w:color w:val="000000"/>
                <w:spacing w:val="-1"/>
                <w:sz w:val="22"/>
                <w:szCs w:val="22"/>
              </w:rPr>
              <w:t>d’approvisionnement</w:t>
            </w:r>
            <w:proofErr w:type="gramEnd"/>
          </w:p>
          <w:p w14:paraId="4E1773E0" w14:textId="77777777" w:rsidR="00121872" w:rsidRDefault="00121872">
            <w:pPr>
              <w:spacing w:before="120" w:after="120"/>
              <w:rPr>
                <w:rFonts w:ascii="Calibri" w:hAnsi="Calibri" w:cs="Calibri"/>
                <w:b/>
                <w:bCs/>
                <w:color w:val="000000"/>
                <w:spacing w:val="-1"/>
                <w:sz w:val="22"/>
                <w:szCs w:val="22"/>
              </w:rPr>
            </w:pP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74C53F53" w14:textId="77777777" w:rsidR="00121872" w:rsidRDefault="00121872">
            <w:pPr>
              <w:shd w:val="clear" w:color="auto" w:fill="FFFFFF"/>
              <w:spacing w:before="120" w:after="120"/>
              <w:rPr>
                <w:rFonts w:ascii="Calibri" w:hAnsi="Calibri" w:cs="Calibri"/>
                <w:sz w:val="22"/>
                <w:szCs w:val="22"/>
                <w:lang w:val="en-GB"/>
              </w:rPr>
            </w:pPr>
          </w:p>
        </w:tc>
      </w:tr>
      <w:tr w:rsidR="00121872" w14:paraId="4D201211" w14:textId="77777777">
        <w:trPr>
          <w:trHeight w:hRule="exact" w:val="431"/>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6E6F801" w14:textId="77777777" w:rsidR="00121872" w:rsidRDefault="00000000">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Nom et titre de la personne de contact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65C4E207" w14:textId="77777777" w:rsidR="00121872" w:rsidRDefault="00121872">
            <w:pPr>
              <w:shd w:val="clear" w:color="auto" w:fill="FFFFFF"/>
              <w:spacing w:before="120" w:after="120"/>
              <w:rPr>
                <w:rFonts w:ascii="Calibri" w:hAnsi="Calibri" w:cs="Calibri"/>
                <w:sz w:val="22"/>
                <w:szCs w:val="22"/>
              </w:rPr>
            </w:pPr>
          </w:p>
        </w:tc>
      </w:tr>
      <w:tr w:rsidR="00121872" w14:paraId="4B39BD5E" w14:textId="77777777">
        <w:trPr>
          <w:trHeight w:hRule="exact" w:val="423"/>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6261E2C0" w14:textId="77777777" w:rsidR="00121872" w:rsidRDefault="00000000">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postale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6044D204" w14:textId="77777777" w:rsidR="00121872" w:rsidRDefault="00121872">
            <w:pPr>
              <w:spacing w:before="120" w:after="120"/>
              <w:rPr>
                <w:rFonts w:ascii="Calibri" w:hAnsi="Calibri" w:cs="Calibri"/>
                <w:b/>
                <w:bCs/>
                <w:color w:val="000000"/>
                <w:spacing w:val="-1"/>
                <w:sz w:val="22"/>
                <w:szCs w:val="22"/>
                <w:lang w:val="en-GB"/>
              </w:rPr>
            </w:pPr>
          </w:p>
        </w:tc>
      </w:tr>
      <w:tr w:rsidR="00121872" w14:paraId="764DD644" w14:textId="77777777">
        <w:trPr>
          <w:trHeight w:hRule="exact" w:val="429"/>
        </w:trPr>
        <w:tc>
          <w:tcPr>
            <w:tcW w:w="4621" w:type="dxa"/>
            <w:tcBorders>
              <w:top w:val="single" w:sz="4" w:space="0" w:color="000000"/>
              <w:left w:val="single" w:sz="12" w:space="0" w:color="000000"/>
              <w:bottom w:val="single" w:sz="4" w:space="0" w:color="000000"/>
              <w:right w:val="single" w:sz="4" w:space="0" w:color="000000"/>
            </w:tcBorders>
            <w:shd w:val="clear" w:color="auto" w:fill="FFFFFF"/>
          </w:tcPr>
          <w:p w14:paraId="012297CB" w14:textId="77777777" w:rsidR="00121872" w:rsidRDefault="00000000">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Adresse électronique :</w:t>
            </w:r>
          </w:p>
        </w:tc>
        <w:tc>
          <w:tcPr>
            <w:tcW w:w="4988" w:type="dxa"/>
            <w:tcBorders>
              <w:top w:val="single" w:sz="4" w:space="0" w:color="000000"/>
              <w:left w:val="single" w:sz="4" w:space="0" w:color="000000"/>
              <w:bottom w:val="single" w:sz="4" w:space="0" w:color="000000"/>
              <w:right w:val="single" w:sz="12" w:space="0" w:color="000000"/>
            </w:tcBorders>
            <w:shd w:val="clear" w:color="auto" w:fill="FFFFFF"/>
          </w:tcPr>
          <w:p w14:paraId="2725F5A7" w14:textId="77777777" w:rsidR="00121872" w:rsidRDefault="00121872">
            <w:pPr>
              <w:spacing w:before="120" w:after="120"/>
              <w:rPr>
                <w:rFonts w:ascii="Calibri" w:hAnsi="Calibri" w:cs="Calibri"/>
                <w:b/>
                <w:bCs/>
                <w:color w:val="000000"/>
                <w:spacing w:val="-1"/>
                <w:sz w:val="22"/>
                <w:szCs w:val="22"/>
                <w:lang w:val="en-GB"/>
              </w:rPr>
            </w:pPr>
          </w:p>
        </w:tc>
      </w:tr>
      <w:tr w:rsidR="00121872" w14:paraId="248922E1" w14:textId="77777777">
        <w:trPr>
          <w:trHeight w:hRule="exact" w:val="421"/>
        </w:trPr>
        <w:tc>
          <w:tcPr>
            <w:tcW w:w="4621" w:type="dxa"/>
            <w:tcBorders>
              <w:top w:val="single" w:sz="4" w:space="0" w:color="000000"/>
              <w:left w:val="single" w:sz="12" w:space="0" w:color="000000"/>
              <w:bottom w:val="single" w:sz="12" w:space="0" w:color="000000"/>
              <w:right w:val="single" w:sz="4" w:space="0" w:color="000000"/>
            </w:tcBorders>
            <w:shd w:val="clear" w:color="auto" w:fill="FFFFFF"/>
          </w:tcPr>
          <w:p w14:paraId="2321E8CD" w14:textId="77777777" w:rsidR="00121872" w:rsidRDefault="00000000">
            <w:pPr>
              <w:pStyle w:val="NormalWeb"/>
              <w:rPr>
                <w:rFonts w:ascii="Calibri" w:hAnsi="Calibri" w:cs="Calibri"/>
                <w:b/>
                <w:bCs/>
                <w:color w:val="000000"/>
                <w:spacing w:val="-1"/>
                <w:sz w:val="22"/>
                <w:szCs w:val="22"/>
              </w:rPr>
            </w:pPr>
            <w:r>
              <w:rPr>
                <w:rFonts w:ascii="Calibri" w:hAnsi="Calibri" w:cs="Calibri"/>
                <w:b/>
                <w:bCs/>
                <w:color w:val="000000"/>
                <w:spacing w:val="-1"/>
                <w:sz w:val="22"/>
                <w:szCs w:val="22"/>
              </w:rPr>
              <w:t>Numéro de téléphone :</w:t>
            </w:r>
          </w:p>
        </w:tc>
        <w:tc>
          <w:tcPr>
            <w:tcW w:w="4988" w:type="dxa"/>
            <w:tcBorders>
              <w:top w:val="single" w:sz="4" w:space="0" w:color="000000"/>
              <w:left w:val="single" w:sz="4" w:space="0" w:color="000000"/>
              <w:bottom w:val="single" w:sz="12" w:space="0" w:color="000000"/>
              <w:right w:val="single" w:sz="12" w:space="0" w:color="000000"/>
            </w:tcBorders>
            <w:shd w:val="clear" w:color="auto" w:fill="FFFFFF"/>
          </w:tcPr>
          <w:p w14:paraId="66ECC687" w14:textId="77777777" w:rsidR="00121872" w:rsidRDefault="00121872">
            <w:pPr>
              <w:spacing w:before="120" w:after="120"/>
              <w:rPr>
                <w:rFonts w:ascii="Calibri" w:hAnsi="Calibri" w:cs="Calibri"/>
                <w:b/>
                <w:bCs/>
                <w:color w:val="000000"/>
                <w:spacing w:val="-1"/>
                <w:sz w:val="22"/>
                <w:szCs w:val="22"/>
                <w:lang w:val="en-GB"/>
              </w:rPr>
            </w:pPr>
          </w:p>
        </w:tc>
      </w:tr>
    </w:tbl>
    <w:p w14:paraId="3C0BD28D" w14:textId="77777777" w:rsidR="00121872" w:rsidRDefault="00000000">
      <w:pPr>
        <w:shd w:val="clear" w:color="auto" w:fill="FFFFFF"/>
        <w:spacing w:before="120" w:after="120"/>
        <w:ind w:left="120"/>
        <w:rPr>
          <w:rFonts w:ascii="Calibri" w:hAnsi="Calibri" w:cs="Calibri"/>
          <w:sz w:val="22"/>
          <w:szCs w:val="22"/>
          <w:lang w:val="en-GB"/>
        </w:rPr>
      </w:pPr>
      <w:r>
        <w:rPr>
          <w:rFonts w:ascii="Calibri" w:hAnsi="Calibri" w:cs="Calibri"/>
          <w:b/>
          <w:bCs/>
          <w:color w:val="000000"/>
          <w:spacing w:val="-4"/>
          <w:sz w:val="22"/>
          <w:szCs w:val="22"/>
          <w:lang w:val="en-GB"/>
        </w:rPr>
        <w:t xml:space="preserve">Prix de </w:t>
      </w:r>
      <w:proofErr w:type="spellStart"/>
      <w:proofErr w:type="gramStart"/>
      <w:r>
        <w:rPr>
          <w:rFonts w:ascii="Calibri" w:hAnsi="Calibri" w:cs="Calibri"/>
          <w:b/>
          <w:bCs/>
          <w:color w:val="000000"/>
          <w:spacing w:val="-4"/>
          <w:sz w:val="22"/>
          <w:szCs w:val="22"/>
          <w:lang w:val="en-GB"/>
        </w:rPr>
        <w:t>l’offre</w:t>
      </w:r>
      <w:proofErr w:type="spellEnd"/>
      <w:r>
        <w:rPr>
          <w:rFonts w:ascii="Calibri" w:hAnsi="Calibri" w:cs="Calibri"/>
          <w:b/>
          <w:bCs/>
          <w:color w:val="000000"/>
          <w:spacing w:val="-4"/>
          <w:sz w:val="22"/>
          <w:szCs w:val="22"/>
          <w:lang w:val="en-GB"/>
        </w:rPr>
        <w:t xml:space="preserve"> :</w:t>
      </w:r>
      <w:proofErr w:type="gramEnd"/>
    </w:p>
    <w:tbl>
      <w:tblPr>
        <w:tblW w:w="9636" w:type="dxa"/>
        <w:tblInd w:w="40" w:type="dxa"/>
        <w:tblCellMar>
          <w:left w:w="40" w:type="dxa"/>
          <w:right w:w="40" w:type="dxa"/>
        </w:tblCellMar>
        <w:tblLook w:val="0000" w:firstRow="0" w:lastRow="0" w:firstColumn="0" w:lastColumn="0" w:noHBand="0" w:noVBand="0"/>
      </w:tblPr>
      <w:tblGrid>
        <w:gridCol w:w="4622"/>
        <w:gridCol w:w="5014"/>
      </w:tblGrid>
      <w:tr w:rsidR="00121872" w14:paraId="1FDFD1C5" w14:textId="77777777">
        <w:trPr>
          <w:trHeight w:hRule="exact" w:val="517"/>
        </w:trPr>
        <w:tc>
          <w:tcPr>
            <w:tcW w:w="4622" w:type="dxa"/>
            <w:tcBorders>
              <w:top w:val="single" w:sz="12" w:space="0" w:color="000000"/>
              <w:left w:val="single" w:sz="12" w:space="0" w:color="000000"/>
              <w:bottom w:val="single" w:sz="12" w:space="0" w:color="000000"/>
              <w:right w:val="single" w:sz="12" w:space="0" w:color="000000"/>
            </w:tcBorders>
            <w:shd w:val="clear" w:color="auto" w:fill="FFFFFF"/>
          </w:tcPr>
          <w:p w14:paraId="2C9949A2" w14:textId="77777777" w:rsidR="00121872" w:rsidRDefault="00000000">
            <w:pPr>
              <w:spacing w:before="120" w:after="120"/>
              <w:rPr>
                <w:rFonts w:ascii="Calibri" w:hAnsi="Calibri" w:cs="Calibri"/>
                <w:sz w:val="22"/>
                <w:szCs w:val="22"/>
              </w:rPr>
            </w:pPr>
            <w:r>
              <w:rPr>
                <w:rFonts w:ascii="Calibri" w:hAnsi="Calibri" w:cs="Calibri"/>
                <w:b/>
                <w:bCs/>
                <w:color w:val="000000"/>
                <w:spacing w:val="-1"/>
                <w:sz w:val="22"/>
                <w:szCs w:val="22"/>
              </w:rPr>
              <w:t>Prix total brut en dollars US</w:t>
            </w:r>
          </w:p>
        </w:tc>
        <w:tc>
          <w:tcPr>
            <w:tcW w:w="5014" w:type="dxa"/>
            <w:tcBorders>
              <w:top w:val="single" w:sz="12" w:space="0" w:color="000000"/>
              <w:left w:val="single" w:sz="12" w:space="0" w:color="000000"/>
              <w:bottom w:val="single" w:sz="12" w:space="0" w:color="000000"/>
              <w:right w:val="single" w:sz="12" w:space="0" w:color="000000"/>
            </w:tcBorders>
            <w:shd w:val="clear" w:color="auto" w:fill="FFFFFF"/>
          </w:tcPr>
          <w:p w14:paraId="0FAAA099" w14:textId="77777777" w:rsidR="00121872" w:rsidRDefault="00121872">
            <w:pPr>
              <w:shd w:val="clear" w:color="auto" w:fill="FFFFFF"/>
              <w:spacing w:before="120" w:after="120"/>
              <w:rPr>
                <w:rFonts w:ascii="Calibri" w:hAnsi="Calibri" w:cs="Calibri"/>
                <w:sz w:val="22"/>
                <w:szCs w:val="22"/>
              </w:rPr>
            </w:pPr>
          </w:p>
        </w:tc>
      </w:tr>
    </w:tbl>
    <w:p w14:paraId="687F3147" w14:textId="77777777" w:rsidR="00121872" w:rsidRDefault="00000000">
      <w:pPr>
        <w:shd w:val="clear" w:color="auto" w:fill="FFFFFF"/>
        <w:spacing w:before="120" w:after="120"/>
        <w:rPr>
          <w:rFonts w:ascii="Calibri" w:hAnsi="Calibri" w:cs="Calibri"/>
          <w:b/>
          <w:bCs/>
          <w:color w:val="000000"/>
          <w:sz w:val="22"/>
          <w:szCs w:val="22"/>
        </w:rPr>
      </w:pPr>
      <w:r>
        <w:rPr>
          <w:rFonts w:ascii="Calibri" w:hAnsi="Calibri" w:cs="Calibri"/>
          <w:b/>
          <w:bCs/>
          <w:color w:val="000000"/>
          <w:sz w:val="22"/>
          <w:szCs w:val="22"/>
        </w:rPr>
        <w:t xml:space="preserve">Date de validité de l’offre : </w:t>
      </w:r>
      <w:r>
        <w:rPr>
          <w:rFonts w:ascii="Calibri" w:hAnsi="Calibri" w:cs="Calibri"/>
          <w:color w:val="000000"/>
          <w:sz w:val="22"/>
          <w:szCs w:val="22"/>
        </w:rPr>
        <w:t xml:space="preserve">(au moins 15 jours après la date limite de dépôt des </w:t>
      </w:r>
      <w:proofErr w:type="gramStart"/>
      <w:r>
        <w:rPr>
          <w:rFonts w:ascii="Calibri" w:hAnsi="Calibri" w:cs="Calibri"/>
          <w:color w:val="000000"/>
          <w:sz w:val="22"/>
          <w:szCs w:val="22"/>
        </w:rPr>
        <w:t>offres)</w:t>
      </w:r>
      <w:r>
        <w:rPr>
          <w:rFonts w:ascii="Calibri" w:hAnsi="Calibri" w:cs="Calibri"/>
          <w:b/>
          <w:bCs/>
          <w:color w:val="000000"/>
          <w:sz w:val="22"/>
          <w:szCs w:val="22"/>
        </w:rPr>
        <w:t>_</w:t>
      </w:r>
      <w:proofErr w:type="gramEnd"/>
      <w:r>
        <w:rPr>
          <w:rFonts w:ascii="Calibri" w:hAnsi="Calibri" w:cs="Calibri"/>
          <w:b/>
          <w:bCs/>
          <w:color w:val="000000"/>
          <w:sz w:val="22"/>
          <w:szCs w:val="22"/>
        </w:rPr>
        <w:t>____________</w:t>
      </w:r>
    </w:p>
    <w:p w14:paraId="72927244" w14:textId="77777777" w:rsidR="00121872" w:rsidRDefault="00000000">
      <w:pPr>
        <w:shd w:val="clear" w:color="auto" w:fill="FFFFFF"/>
        <w:spacing w:before="120" w:after="120"/>
        <w:rPr>
          <w:rFonts w:ascii="Calibri" w:hAnsi="Calibri" w:cs="Calibri"/>
          <w:color w:val="000000"/>
          <w:spacing w:val="-2"/>
          <w:sz w:val="22"/>
          <w:szCs w:val="22"/>
        </w:rPr>
      </w:pPr>
      <w:r>
        <w:rPr>
          <w:rFonts w:ascii="Calibri" w:hAnsi="Calibri" w:cs="Calibri"/>
          <w:b/>
          <w:bCs/>
          <w:color w:val="000000"/>
          <w:sz w:val="22"/>
          <w:szCs w:val="22"/>
        </w:rPr>
        <w:tab/>
      </w:r>
    </w:p>
    <w:p w14:paraId="7736961B" w14:textId="77777777" w:rsidR="00121872" w:rsidRDefault="00000000">
      <w:pPr>
        <w:shd w:val="clear" w:color="auto" w:fill="FFFFFF"/>
        <w:spacing w:before="120" w:after="120"/>
        <w:ind w:left="115"/>
        <w:rPr>
          <w:rFonts w:ascii="Calibri" w:hAnsi="Calibri" w:cs="Calibri"/>
          <w:b/>
          <w:bCs/>
          <w:color w:val="000000"/>
          <w:spacing w:val="-4"/>
          <w:sz w:val="22"/>
          <w:szCs w:val="22"/>
        </w:rPr>
      </w:pP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color w:val="000000"/>
          <w:spacing w:val="-2"/>
          <w:sz w:val="22"/>
          <w:szCs w:val="22"/>
        </w:rPr>
        <w:tab/>
      </w:r>
      <w:r>
        <w:rPr>
          <w:rFonts w:ascii="Calibri" w:hAnsi="Calibri" w:cs="Calibri"/>
          <w:b/>
          <w:bCs/>
          <w:color w:val="000000"/>
          <w:spacing w:val="-4"/>
          <w:sz w:val="22"/>
          <w:szCs w:val="22"/>
        </w:rPr>
        <w:t>Le soumissionnaire :</w:t>
      </w:r>
    </w:p>
    <w:p w14:paraId="0429904F" w14:textId="77777777" w:rsidR="00121872" w:rsidRDefault="00000000">
      <w:pPr>
        <w:shd w:val="clear" w:color="auto" w:fill="FFFFFF"/>
        <w:spacing w:before="120" w:after="120"/>
        <w:ind w:left="115"/>
        <w:rPr>
          <w:rFonts w:ascii="Calibri" w:hAnsi="Calibri" w:cs="Calibri"/>
        </w:rPr>
      </w:pPr>
      <w:r>
        <w:rPr>
          <w:noProof/>
        </w:rPr>
        <mc:AlternateContent>
          <mc:Choice Requires="wps">
            <w:drawing>
              <wp:anchor distT="0" distB="0" distL="0" distR="0" simplePos="0" relativeHeight="251659264" behindDoc="0" locked="0" layoutInCell="1" allowOverlap="1" wp14:anchorId="4AC7E023" wp14:editId="70EE7D1F">
                <wp:simplePos x="0" y="0"/>
                <wp:positionH relativeFrom="column">
                  <wp:posOffset>2656840</wp:posOffset>
                </wp:positionH>
                <wp:positionV relativeFrom="paragraph">
                  <wp:posOffset>234950</wp:posOffset>
                </wp:positionV>
                <wp:extent cx="3172460" cy="635"/>
                <wp:effectExtent l="0" t="0" r="889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2460" cy="635"/>
                        </a:xfrm>
                        <a:prstGeom prst="line">
                          <a:avLst/>
                        </a:prstGeom>
                        <a:ln w="1512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line w14:anchorId="0598B1DD" id="Straight Connector 5"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09.2pt,18.5pt" to="459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" strokeweight=".42mm">
                <o:lock v:ext="edit" shapetype="f"/>
              </v:line>
            </w:pict>
          </mc:Fallback>
        </mc:AlternateContent>
      </w:r>
    </w:p>
    <w:p w14:paraId="4991DBF9" w14:textId="77777777" w:rsidR="00121872" w:rsidRDefault="00000000">
      <w:pPr>
        <w:pStyle w:val="Heading1"/>
        <w:spacing w:beforeAutospacing="0" w:afterAutospacing="0"/>
        <w:jc w:val="right"/>
        <w:rPr>
          <w:rFonts w:ascii="Calibri" w:hAnsi="Calibri" w:cs="Calibri"/>
          <w:color w:val="000000"/>
          <w:spacing w:val="-10"/>
          <w:sz w:val="20"/>
        </w:rPr>
      </w:pPr>
      <w:bookmarkStart w:id="5" w:name="_Hlk28468335"/>
      <w:r>
        <w:rPr>
          <w:rFonts w:ascii="Calibri" w:hAnsi="Calibri" w:cs="Calibri"/>
          <w:color w:val="000000"/>
          <w:spacing w:val="-10"/>
          <w:sz w:val="20"/>
        </w:rPr>
        <w:t>(Signature d’un représentant juridique)</w:t>
      </w:r>
      <w:bookmarkEnd w:id="5"/>
    </w:p>
    <w:p w14:paraId="7BB0BEEA" w14:textId="77777777" w:rsidR="00121872" w:rsidRDefault="00000000">
      <w:pPr>
        <w:jc w:val="center"/>
        <w:rPr>
          <w:rFonts w:ascii="Calibri" w:hAnsi="Calibri" w:cs="Calibri"/>
          <w:b/>
          <w:bCs/>
          <w:color w:val="000000"/>
          <w:sz w:val="40"/>
          <w:szCs w:val="40"/>
        </w:rPr>
      </w:pPr>
      <w:r>
        <w:br w:type="page"/>
      </w:r>
      <w:r>
        <w:rPr>
          <w:rFonts w:ascii="Calibri" w:hAnsi="Calibri" w:cs="Calibri"/>
          <w:b/>
          <w:bCs/>
          <w:color w:val="000000"/>
          <w:sz w:val="40"/>
          <w:szCs w:val="40"/>
        </w:rPr>
        <w:lastRenderedPageBreak/>
        <w:t>Annexe 2</w:t>
      </w:r>
    </w:p>
    <w:p w14:paraId="46990095" w14:textId="77777777" w:rsidR="00121872" w:rsidRDefault="00000000">
      <w:pPr>
        <w:jc w:val="center"/>
      </w:pPr>
      <w:r>
        <w:rPr>
          <w:rFonts w:ascii="Calibri" w:hAnsi="Calibri" w:cs="Calibri"/>
          <w:b/>
          <w:bCs/>
          <w:spacing w:val="1"/>
          <w:sz w:val="32"/>
          <w:szCs w:val="32"/>
        </w:rPr>
        <w:t>Expérience pratique permettant de vérifier l’expertise du soumissionnaire</w:t>
      </w:r>
    </w:p>
    <w:p w14:paraId="76B82B6B" w14:textId="77777777" w:rsidR="00121872" w:rsidRDefault="00121872">
      <w:pPr>
        <w:spacing w:before="120" w:after="120"/>
        <w:ind w:right="5"/>
        <w:jc w:val="right"/>
        <w:rPr>
          <w:rFonts w:ascii="Calibri" w:hAnsi="Calibri" w:cs="Calibri"/>
          <w:szCs w:val="22"/>
        </w:rPr>
      </w:pPr>
    </w:p>
    <w:p w14:paraId="1266992A" w14:textId="77777777" w:rsidR="00121872" w:rsidRDefault="00000000" w:rsidP="002E6FCE">
      <w:pPr>
        <w:jc w:val="both"/>
        <w:rPr>
          <w:rFonts w:ascii="Calibri" w:hAnsi="Calibri" w:cs="Calibri"/>
          <w:sz w:val="22"/>
          <w:szCs w:val="22"/>
        </w:rPr>
      </w:pPr>
      <w:r>
        <w:rPr>
          <w:rFonts w:ascii="Calibri" w:hAnsi="Calibri" w:cs="Calibri"/>
          <w:sz w:val="22"/>
          <w:szCs w:val="22"/>
        </w:rPr>
        <w:t>Expérience du soumissionnaire-consultant (Nom et Prénom) ________________________, pertinente pour les principaux domaines d'activité de ce projet en Tunisie dans lequel le soumissionnaire a été impliqué en tant qu'expert/coordinateur :</w:t>
      </w:r>
    </w:p>
    <w:p w14:paraId="050EAC50" w14:textId="77777777" w:rsidR="00121872" w:rsidRDefault="00121872">
      <w:pPr>
        <w:rPr>
          <w:rFonts w:ascii="Calibri" w:hAnsi="Calibri" w:cs="Calibri"/>
          <w:szCs w:val="22"/>
        </w:rPr>
      </w:pPr>
    </w:p>
    <w:p w14:paraId="1EF53A8D" w14:textId="77777777" w:rsidR="00121872" w:rsidRDefault="00121872">
      <w:pPr>
        <w:rPr>
          <w:rFonts w:ascii="Calibri" w:hAnsi="Calibri" w:cs="Calibri"/>
          <w:szCs w:val="22"/>
        </w:rPr>
      </w:pPr>
    </w:p>
    <w:tbl>
      <w:tblPr>
        <w:tblW w:w="9633" w:type="dxa"/>
        <w:tblLook w:val="04A0" w:firstRow="1" w:lastRow="0" w:firstColumn="1" w:lastColumn="0" w:noHBand="0" w:noVBand="1"/>
      </w:tblPr>
      <w:tblGrid>
        <w:gridCol w:w="870"/>
        <w:gridCol w:w="3520"/>
        <w:gridCol w:w="2126"/>
        <w:gridCol w:w="1843"/>
        <w:gridCol w:w="1274"/>
      </w:tblGrid>
      <w:tr w:rsidR="00121872" w14:paraId="69CEDE9A" w14:textId="77777777">
        <w:trPr>
          <w:trHeight w:val="1317"/>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0D4039F" w14:textId="77777777" w:rsidR="00121872" w:rsidRDefault="00000000">
            <w:pPr>
              <w:rPr>
                <w:rFonts w:ascii="Calibri" w:hAnsi="Calibri" w:cs="Calibri"/>
                <w:sz w:val="22"/>
                <w:szCs w:val="22"/>
                <w:lang w:val="en-GB"/>
              </w:rPr>
            </w:pPr>
            <w:r>
              <w:rPr>
                <w:rFonts w:ascii="Calibri" w:hAnsi="Calibri" w:cs="Calibri"/>
                <w:sz w:val="22"/>
                <w:szCs w:val="22"/>
                <w:lang w:val="en-GB"/>
              </w:rPr>
              <w:t>No</w:t>
            </w:r>
            <w:r>
              <w:rPr>
                <w:rStyle w:val="Sidrofusnote"/>
                <w:rFonts w:ascii="Calibri" w:hAnsi="Calibri" w:cs="Calibri"/>
                <w:sz w:val="22"/>
                <w:szCs w:val="22"/>
                <w:lang w:val="en-GB"/>
              </w:rPr>
              <w:footnoteReference w:id="3"/>
            </w:r>
            <w:r>
              <w:rPr>
                <w:rFonts w:ascii="Calibri" w:hAnsi="Calibri" w:cs="Calibri"/>
                <w:sz w:val="22"/>
                <w:szCs w:val="22"/>
                <w:lang w:val="en-GB"/>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09BC0C8" w14:textId="77777777" w:rsidR="00121872" w:rsidRDefault="00000000">
            <w:pPr>
              <w:rPr>
                <w:rFonts w:ascii="Calibri" w:hAnsi="Calibri" w:cs="Calibri"/>
                <w:sz w:val="22"/>
                <w:szCs w:val="22"/>
              </w:rPr>
            </w:pPr>
            <w:r>
              <w:rPr>
                <w:rFonts w:ascii="Calibri" w:hAnsi="Calibri" w:cs="Calibri"/>
                <w:sz w:val="22"/>
                <w:szCs w:val="22"/>
              </w:rPr>
              <w:t>Expérience (nom du projet/étude ou autre type d'engagement connexe)</w:t>
            </w:r>
          </w:p>
        </w:tc>
        <w:tc>
          <w:tcPr>
            <w:tcW w:w="2126" w:type="dxa"/>
            <w:tcBorders>
              <w:top w:val="single" w:sz="4" w:space="0" w:color="000000"/>
              <w:left w:val="single" w:sz="4" w:space="0" w:color="000000"/>
              <w:bottom w:val="single" w:sz="4" w:space="0" w:color="000000"/>
              <w:right w:val="single" w:sz="4" w:space="0" w:color="000000"/>
            </w:tcBorders>
          </w:tcPr>
          <w:p w14:paraId="123F8037" w14:textId="77777777" w:rsidR="00121872" w:rsidRDefault="00000000">
            <w:pPr>
              <w:rPr>
                <w:rFonts w:ascii="Calibri" w:hAnsi="Calibri" w:cs="Calibri"/>
                <w:sz w:val="22"/>
                <w:szCs w:val="22"/>
                <w:lang w:val="en-GB"/>
              </w:rPr>
            </w:pPr>
            <w:proofErr w:type="spellStart"/>
            <w:r>
              <w:rPr>
                <w:rFonts w:ascii="Calibri" w:hAnsi="Calibri" w:cs="Calibri"/>
                <w:sz w:val="22"/>
                <w:szCs w:val="22"/>
                <w:lang w:val="en-GB"/>
              </w:rPr>
              <w:t>Rôle</w:t>
            </w:r>
            <w:proofErr w:type="spellEnd"/>
            <w:r>
              <w:rPr>
                <w:rFonts w:ascii="Calibri" w:hAnsi="Calibri" w:cs="Calibri"/>
                <w:sz w:val="22"/>
                <w:szCs w:val="22"/>
                <w:lang w:val="en-GB"/>
              </w:rPr>
              <w:t xml:space="preserve"> de </w:t>
            </w:r>
            <w:proofErr w:type="spellStart"/>
            <w:r>
              <w:rPr>
                <w:rFonts w:ascii="Calibri" w:hAnsi="Calibri" w:cs="Calibri"/>
                <w:sz w:val="22"/>
                <w:szCs w:val="22"/>
                <w:lang w:val="en-GB"/>
              </w:rPr>
              <w:t>l’expert</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2926835E" w14:textId="77777777" w:rsidR="00121872" w:rsidRDefault="00000000">
            <w:pPr>
              <w:rPr>
                <w:rFonts w:ascii="Calibri" w:hAnsi="Calibri" w:cs="Calibri"/>
                <w:sz w:val="22"/>
                <w:szCs w:val="22"/>
                <w:lang w:val="en-GB"/>
              </w:rPr>
            </w:pPr>
            <w:r>
              <w:rPr>
                <w:rFonts w:ascii="Calibri" w:hAnsi="Calibri" w:cs="Calibri"/>
                <w:sz w:val="22"/>
                <w:szCs w:val="22"/>
                <w:lang w:val="en-GB"/>
              </w:rPr>
              <w:t>Nom du client</w:t>
            </w:r>
          </w:p>
        </w:tc>
        <w:tc>
          <w:tcPr>
            <w:tcW w:w="1274" w:type="dxa"/>
            <w:tcBorders>
              <w:top w:val="single" w:sz="4" w:space="0" w:color="000000"/>
              <w:left w:val="single" w:sz="4" w:space="0" w:color="000000"/>
              <w:bottom w:val="single" w:sz="4" w:space="0" w:color="000000"/>
              <w:right w:val="single" w:sz="4" w:space="0" w:color="000000"/>
            </w:tcBorders>
          </w:tcPr>
          <w:p w14:paraId="458A6844" w14:textId="77777777" w:rsidR="00121872" w:rsidRDefault="00000000">
            <w:pPr>
              <w:rPr>
                <w:rFonts w:ascii="Calibri" w:hAnsi="Calibri" w:cs="Calibri"/>
                <w:sz w:val="22"/>
                <w:szCs w:val="22"/>
                <w:lang w:val="en-GB"/>
              </w:rPr>
            </w:pPr>
            <w:proofErr w:type="spellStart"/>
            <w:r>
              <w:rPr>
                <w:rFonts w:ascii="Calibri" w:hAnsi="Calibri" w:cs="Calibri"/>
                <w:sz w:val="22"/>
                <w:szCs w:val="22"/>
                <w:lang w:val="en-GB"/>
              </w:rPr>
              <w:t>Année</w:t>
            </w:r>
            <w:proofErr w:type="spellEnd"/>
            <w:r>
              <w:rPr>
                <w:rFonts w:ascii="Calibri" w:hAnsi="Calibri" w:cs="Calibri"/>
                <w:sz w:val="22"/>
                <w:szCs w:val="22"/>
                <w:lang w:val="en-GB"/>
              </w:rPr>
              <w:t xml:space="preserve"> (début; fin)</w:t>
            </w:r>
          </w:p>
        </w:tc>
      </w:tr>
      <w:tr w:rsidR="00121872" w14:paraId="1A5A60B1" w14:textId="77777777">
        <w:trPr>
          <w:trHeight w:val="51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03EBB59" w14:textId="77777777" w:rsidR="00121872" w:rsidRDefault="00000000">
            <w:pPr>
              <w:rPr>
                <w:rFonts w:ascii="Calibri" w:hAnsi="Calibri" w:cs="Calibri"/>
                <w:sz w:val="22"/>
                <w:szCs w:val="22"/>
                <w:lang w:val="en-GB"/>
              </w:rPr>
            </w:pPr>
            <w:r>
              <w:rPr>
                <w:rFonts w:ascii="Calibri" w:hAnsi="Calibri" w:cs="Calibri"/>
                <w:sz w:val="22"/>
                <w:szCs w:val="22"/>
                <w:lang w:val="en-GB"/>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1A61368"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1B4360F7"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2EB9197"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23D07A1" w14:textId="77777777" w:rsidR="00121872" w:rsidRDefault="00121872">
            <w:pPr>
              <w:rPr>
                <w:rFonts w:ascii="Calibri" w:hAnsi="Calibri" w:cs="Calibri"/>
                <w:sz w:val="22"/>
                <w:szCs w:val="22"/>
                <w:lang w:val="en-GB"/>
              </w:rPr>
            </w:pPr>
          </w:p>
        </w:tc>
      </w:tr>
      <w:tr w:rsidR="00121872" w14:paraId="37A17E33" w14:textId="77777777">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83C2F6F" w14:textId="77777777" w:rsidR="00121872" w:rsidRDefault="00000000">
            <w:pPr>
              <w:rPr>
                <w:rFonts w:ascii="Calibri" w:hAnsi="Calibri" w:cs="Calibri"/>
                <w:sz w:val="22"/>
                <w:szCs w:val="22"/>
                <w:lang w:val="en-GB"/>
              </w:rPr>
            </w:pPr>
            <w:r>
              <w:rPr>
                <w:rFonts w:ascii="Calibri" w:hAnsi="Calibri" w:cs="Calibri"/>
                <w:sz w:val="22"/>
                <w:szCs w:val="22"/>
                <w:lang w:val="en-GB"/>
              </w:rPr>
              <w:t>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57F47397"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8033F85"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FA8BF17"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57B78CCD" w14:textId="77777777" w:rsidR="00121872" w:rsidRDefault="00121872">
            <w:pPr>
              <w:rPr>
                <w:rFonts w:ascii="Calibri" w:hAnsi="Calibri" w:cs="Calibri"/>
                <w:sz w:val="22"/>
                <w:szCs w:val="22"/>
                <w:lang w:val="en-GB"/>
              </w:rPr>
            </w:pPr>
          </w:p>
        </w:tc>
      </w:tr>
      <w:tr w:rsidR="00121872" w14:paraId="40F9CEC0" w14:textId="77777777">
        <w:trPr>
          <w:trHeight w:val="509"/>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9732951" w14:textId="77777777" w:rsidR="00121872" w:rsidRDefault="00000000">
            <w:pPr>
              <w:rPr>
                <w:rFonts w:ascii="Calibri" w:hAnsi="Calibri" w:cs="Calibri"/>
                <w:sz w:val="22"/>
                <w:szCs w:val="22"/>
                <w:lang w:val="en-GB"/>
              </w:rPr>
            </w:pPr>
            <w:r>
              <w:rPr>
                <w:rFonts w:ascii="Calibri" w:hAnsi="Calibri" w:cs="Calibri"/>
                <w:sz w:val="22"/>
                <w:szCs w:val="22"/>
                <w:lang w:val="en-GB"/>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6204EA81"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71A54E25"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DB3E83C"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9E13D4F" w14:textId="77777777" w:rsidR="00121872" w:rsidRDefault="00121872">
            <w:pPr>
              <w:rPr>
                <w:rFonts w:ascii="Calibri" w:hAnsi="Calibri" w:cs="Calibri"/>
                <w:sz w:val="22"/>
                <w:szCs w:val="22"/>
                <w:lang w:val="en-GB"/>
              </w:rPr>
            </w:pPr>
          </w:p>
        </w:tc>
      </w:tr>
      <w:tr w:rsidR="00121872" w14:paraId="45FF507B" w14:textId="77777777">
        <w:trPr>
          <w:trHeight w:val="55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A7D676D" w14:textId="77777777" w:rsidR="00121872" w:rsidRDefault="00000000">
            <w:pPr>
              <w:rPr>
                <w:rFonts w:ascii="Calibri" w:hAnsi="Calibri" w:cs="Calibri"/>
                <w:sz w:val="22"/>
                <w:szCs w:val="22"/>
                <w:lang w:val="en-GB"/>
              </w:rPr>
            </w:pPr>
            <w:r>
              <w:rPr>
                <w:rFonts w:ascii="Calibri" w:hAnsi="Calibri" w:cs="Calibri"/>
                <w:sz w:val="22"/>
                <w:szCs w:val="22"/>
                <w:lang w:val="en-GB"/>
              </w:rPr>
              <w:t>4.</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7F5ABF8"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36D32E19"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5E9C493A"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2CB20F3D" w14:textId="77777777" w:rsidR="00121872" w:rsidRDefault="00121872">
            <w:pPr>
              <w:rPr>
                <w:rFonts w:ascii="Calibri" w:hAnsi="Calibri" w:cs="Calibri"/>
                <w:sz w:val="22"/>
                <w:szCs w:val="22"/>
                <w:lang w:val="en-GB"/>
              </w:rPr>
            </w:pPr>
          </w:p>
        </w:tc>
      </w:tr>
      <w:tr w:rsidR="00121872" w14:paraId="1CB39E7E" w14:textId="77777777">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6EBF56CC" w14:textId="77777777" w:rsidR="00121872" w:rsidRDefault="00000000">
            <w:pPr>
              <w:rPr>
                <w:rFonts w:ascii="Calibri" w:hAnsi="Calibri" w:cs="Calibri"/>
                <w:sz w:val="22"/>
                <w:szCs w:val="22"/>
                <w:lang w:val="en-GB"/>
              </w:rPr>
            </w:pPr>
            <w:r>
              <w:rPr>
                <w:rFonts w:ascii="Calibri" w:hAnsi="Calibri" w:cs="Calibri"/>
                <w:sz w:val="22"/>
                <w:szCs w:val="22"/>
                <w:lang w:val="en-GB"/>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3D71C154"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01278AC"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6FAC516C"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0BC8E80" w14:textId="77777777" w:rsidR="00121872" w:rsidRDefault="00121872">
            <w:pPr>
              <w:rPr>
                <w:rFonts w:ascii="Calibri" w:hAnsi="Calibri" w:cs="Calibri"/>
                <w:sz w:val="22"/>
                <w:szCs w:val="22"/>
                <w:lang w:val="en-GB"/>
              </w:rPr>
            </w:pPr>
          </w:p>
        </w:tc>
      </w:tr>
      <w:tr w:rsidR="00121872" w14:paraId="7760AF0C" w14:textId="77777777">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1D40105" w14:textId="77777777" w:rsidR="00121872" w:rsidRDefault="00000000">
            <w:pPr>
              <w:rPr>
                <w:rFonts w:ascii="Calibri" w:hAnsi="Calibri" w:cs="Calibri"/>
                <w:sz w:val="22"/>
                <w:szCs w:val="22"/>
                <w:lang w:val="en-GB"/>
              </w:rPr>
            </w:pPr>
            <w:r>
              <w:rPr>
                <w:rFonts w:ascii="Calibri" w:hAnsi="Calibri" w:cs="Calibri"/>
                <w:sz w:val="22"/>
                <w:szCs w:val="22"/>
                <w:lang w:val="en-GB"/>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2D37EDF7"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55B0EBB4"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7F4F4376"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1EDBF55D" w14:textId="77777777" w:rsidR="00121872" w:rsidRDefault="00121872">
            <w:pPr>
              <w:rPr>
                <w:rFonts w:ascii="Calibri" w:hAnsi="Calibri" w:cs="Calibri"/>
                <w:sz w:val="22"/>
                <w:szCs w:val="22"/>
                <w:lang w:val="en-GB"/>
              </w:rPr>
            </w:pPr>
          </w:p>
        </w:tc>
      </w:tr>
      <w:tr w:rsidR="00121872" w14:paraId="5D7647C5" w14:textId="77777777">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53285D63" w14:textId="77777777" w:rsidR="00121872" w:rsidRDefault="00121872">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4E938CE2"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0D90A5DA"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01375751"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31D7DF7" w14:textId="77777777" w:rsidR="00121872" w:rsidRDefault="00121872">
            <w:pPr>
              <w:rPr>
                <w:rFonts w:ascii="Calibri" w:hAnsi="Calibri" w:cs="Calibri"/>
                <w:sz w:val="22"/>
                <w:szCs w:val="22"/>
                <w:lang w:val="en-GB"/>
              </w:rPr>
            </w:pPr>
          </w:p>
        </w:tc>
      </w:tr>
      <w:tr w:rsidR="00121872" w14:paraId="4C40F58D" w14:textId="77777777">
        <w:trPr>
          <w:trHeight w:val="538"/>
        </w:trPr>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1DAC2A1C" w14:textId="77777777" w:rsidR="00121872" w:rsidRDefault="00121872">
            <w:pPr>
              <w:rPr>
                <w:rFonts w:ascii="Calibri" w:hAnsi="Calibri" w:cs="Calibri"/>
                <w:sz w:val="22"/>
                <w:szCs w:val="22"/>
                <w:lang w:val="en-GB"/>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14:paraId="70D829F8" w14:textId="77777777" w:rsidR="00121872" w:rsidRDefault="00121872">
            <w:pPr>
              <w:rPr>
                <w:rFonts w:ascii="Calibri" w:hAnsi="Calibri" w:cs="Calibri"/>
                <w:sz w:val="22"/>
                <w:szCs w:val="22"/>
                <w:lang w:val="en-GB"/>
              </w:rPr>
            </w:pPr>
          </w:p>
        </w:tc>
        <w:tc>
          <w:tcPr>
            <w:tcW w:w="2126" w:type="dxa"/>
            <w:tcBorders>
              <w:top w:val="single" w:sz="4" w:space="0" w:color="000000"/>
              <w:left w:val="single" w:sz="4" w:space="0" w:color="000000"/>
              <w:bottom w:val="single" w:sz="4" w:space="0" w:color="000000"/>
              <w:right w:val="single" w:sz="4" w:space="0" w:color="000000"/>
            </w:tcBorders>
          </w:tcPr>
          <w:p w14:paraId="2FCEF8F8" w14:textId="77777777" w:rsidR="00121872" w:rsidRDefault="00121872">
            <w:pPr>
              <w:rPr>
                <w:rFonts w:ascii="Calibri" w:hAnsi="Calibri" w:cs="Calibri"/>
                <w:sz w:val="22"/>
                <w:szCs w:val="22"/>
                <w:lang w:val="en-GB"/>
              </w:rPr>
            </w:pPr>
          </w:p>
        </w:tc>
        <w:tc>
          <w:tcPr>
            <w:tcW w:w="1843" w:type="dxa"/>
            <w:tcBorders>
              <w:top w:val="single" w:sz="4" w:space="0" w:color="000000"/>
              <w:left w:val="single" w:sz="4" w:space="0" w:color="000000"/>
              <w:bottom w:val="single" w:sz="4" w:space="0" w:color="000000"/>
              <w:right w:val="single" w:sz="4" w:space="0" w:color="000000"/>
            </w:tcBorders>
          </w:tcPr>
          <w:p w14:paraId="32320EE5" w14:textId="77777777" w:rsidR="00121872" w:rsidRDefault="00121872">
            <w:pPr>
              <w:rPr>
                <w:rFonts w:ascii="Calibri" w:hAnsi="Calibri" w:cs="Calibri"/>
                <w:sz w:val="22"/>
                <w:szCs w:val="22"/>
                <w:lang w:val="en-GB"/>
              </w:rPr>
            </w:pPr>
          </w:p>
        </w:tc>
        <w:tc>
          <w:tcPr>
            <w:tcW w:w="1274" w:type="dxa"/>
            <w:tcBorders>
              <w:top w:val="single" w:sz="4" w:space="0" w:color="000000"/>
              <w:left w:val="single" w:sz="4" w:space="0" w:color="000000"/>
              <w:bottom w:val="single" w:sz="4" w:space="0" w:color="000000"/>
              <w:right w:val="single" w:sz="4" w:space="0" w:color="000000"/>
            </w:tcBorders>
          </w:tcPr>
          <w:p w14:paraId="45724800" w14:textId="77777777" w:rsidR="00121872" w:rsidRDefault="00121872">
            <w:pPr>
              <w:rPr>
                <w:rFonts w:ascii="Calibri" w:hAnsi="Calibri" w:cs="Calibri"/>
                <w:sz w:val="22"/>
                <w:szCs w:val="22"/>
                <w:lang w:val="en-GB"/>
              </w:rPr>
            </w:pPr>
          </w:p>
        </w:tc>
      </w:tr>
    </w:tbl>
    <w:p w14:paraId="7318FBFC" w14:textId="77777777" w:rsidR="00121872" w:rsidRDefault="00121872">
      <w:pPr>
        <w:ind w:right="-180"/>
        <w:jc w:val="both"/>
        <w:rPr>
          <w:rFonts w:ascii="Calibri" w:hAnsi="Calibri" w:cs="Calibri"/>
          <w:szCs w:val="22"/>
          <w:lang w:val="en-GB"/>
        </w:rPr>
      </w:pPr>
    </w:p>
    <w:p w14:paraId="2087E39E" w14:textId="77777777" w:rsidR="00121872" w:rsidRDefault="00121872">
      <w:pPr>
        <w:pStyle w:val="Heading1"/>
        <w:rPr>
          <w:rFonts w:asciiTheme="majorHAnsi" w:hAnsiTheme="majorHAnsi" w:cstheme="majorHAnsi"/>
          <w:lang w:val="en-GB"/>
        </w:rPr>
      </w:pPr>
    </w:p>
    <w:p w14:paraId="1833DBA0" w14:textId="77777777" w:rsidR="00121872" w:rsidRDefault="00000000">
      <w:pPr>
        <w:pBdr>
          <w:bottom w:val="single" w:sz="12" w:space="1" w:color="auto"/>
        </w:pBdr>
        <w:shd w:val="clear" w:color="auto" w:fill="FFFFFF"/>
        <w:spacing w:line="509" w:lineRule="exact"/>
        <w:rPr>
          <w:rFonts w:asciiTheme="majorHAnsi" w:hAnsiTheme="majorHAnsi" w:cstheme="majorHAnsi"/>
          <w:lang w:val="en-GB"/>
        </w:rPr>
      </w:pPr>
      <w:r>
        <w:rPr>
          <w:rFonts w:asciiTheme="majorHAnsi" w:hAnsiTheme="majorHAnsi" w:cstheme="majorHAnsi"/>
          <w:lang w:val="en-GB"/>
        </w:rPr>
        <w:t>A ______, le _______ 2024.</w:t>
      </w:r>
    </w:p>
    <w:p w14:paraId="187D3795" w14:textId="77777777" w:rsidR="00121872" w:rsidRDefault="00121872">
      <w:pPr>
        <w:pBdr>
          <w:bottom w:val="single" w:sz="12" w:space="1" w:color="auto"/>
        </w:pBdr>
        <w:shd w:val="clear" w:color="auto" w:fill="FFFFFF"/>
        <w:spacing w:line="509" w:lineRule="exact"/>
        <w:rPr>
          <w:rFonts w:asciiTheme="majorHAnsi" w:hAnsiTheme="majorHAnsi" w:cstheme="majorHAnsi"/>
          <w:lang w:val="en-GB"/>
        </w:rPr>
      </w:pPr>
    </w:p>
    <w:p w14:paraId="16CA1A49" w14:textId="77777777" w:rsidR="00121872" w:rsidRDefault="00121872">
      <w:pPr>
        <w:pBdr>
          <w:bottom w:val="single" w:sz="12" w:space="1" w:color="auto"/>
        </w:pBdr>
        <w:shd w:val="clear" w:color="auto" w:fill="FFFFFF"/>
        <w:spacing w:line="509" w:lineRule="exact"/>
        <w:rPr>
          <w:rFonts w:asciiTheme="majorHAnsi" w:hAnsiTheme="majorHAnsi" w:cstheme="majorHAnsi"/>
          <w:color w:val="000000"/>
          <w:spacing w:val="-3"/>
        </w:rPr>
      </w:pPr>
    </w:p>
    <w:p w14:paraId="625F1D1D" w14:textId="77777777" w:rsidR="00121872" w:rsidRDefault="00000000">
      <w:pPr>
        <w:shd w:val="clear" w:color="auto" w:fill="FFFFFF"/>
        <w:spacing w:before="120" w:after="120"/>
        <w:jc w:val="right"/>
        <w:rPr>
          <w:rFonts w:asciiTheme="majorHAnsi" w:hAnsiTheme="majorHAnsi" w:cstheme="majorHAnsi"/>
          <w:color w:val="000000"/>
          <w:spacing w:val="-3"/>
        </w:rPr>
      </w:pPr>
      <w:r>
        <w:rPr>
          <w:rFonts w:asciiTheme="majorHAnsi" w:hAnsiTheme="majorHAnsi" w:cstheme="majorHAnsi"/>
          <w:color w:val="000000"/>
          <w:spacing w:val="-3"/>
        </w:rPr>
        <w:t>(Nom du soumissionnaire ou de son représentant légal)</w:t>
      </w:r>
    </w:p>
    <w:p w14:paraId="75ECBD05" w14:textId="77777777" w:rsidR="00121872" w:rsidRDefault="00000000">
      <w:pPr>
        <w:jc w:val="center"/>
        <w:rPr>
          <w:rFonts w:ascii="Calibri" w:hAnsi="Calibri" w:cs="Calibri"/>
          <w:b/>
          <w:bCs/>
          <w:sz w:val="40"/>
          <w:szCs w:val="40"/>
          <w:lang w:val="en-GB"/>
        </w:rPr>
      </w:pPr>
      <w:r>
        <w:rPr>
          <w:rFonts w:asciiTheme="majorHAnsi" w:hAnsiTheme="majorHAnsi" w:cstheme="majorHAnsi"/>
          <w:color w:val="000000"/>
          <w:spacing w:val="-3"/>
        </w:rPr>
        <w:br w:type="page"/>
      </w:r>
      <w:bookmarkEnd w:id="3"/>
      <w:bookmarkEnd w:id="4"/>
      <w:r>
        <w:rPr>
          <w:rFonts w:ascii="Calibri" w:hAnsi="Calibri" w:cs="Calibri"/>
          <w:b/>
          <w:bCs/>
          <w:sz w:val="40"/>
          <w:szCs w:val="40"/>
          <w:lang w:val="en-GB"/>
        </w:rPr>
        <w:lastRenderedPageBreak/>
        <w:t>Annexe 3</w:t>
      </w:r>
    </w:p>
    <w:p w14:paraId="161C60B4" w14:textId="77777777" w:rsidR="00121872" w:rsidRDefault="00000000">
      <w:pPr>
        <w:jc w:val="center"/>
        <w:rPr>
          <w:rFonts w:ascii="Calibri" w:hAnsi="Calibri" w:cs="Calibri"/>
          <w:b/>
          <w:bCs/>
          <w:sz w:val="32"/>
          <w:szCs w:val="32"/>
          <w:lang w:val="en-GB"/>
        </w:rPr>
      </w:pPr>
      <w:proofErr w:type="spellStart"/>
      <w:r>
        <w:rPr>
          <w:rFonts w:ascii="Calibri" w:hAnsi="Calibri" w:cs="Calibri"/>
          <w:b/>
          <w:bCs/>
          <w:sz w:val="32"/>
          <w:szCs w:val="32"/>
          <w:lang w:val="en-GB"/>
        </w:rPr>
        <w:t>Déclaration</w:t>
      </w:r>
      <w:proofErr w:type="spellEnd"/>
      <w:r>
        <w:rPr>
          <w:rFonts w:ascii="Calibri" w:hAnsi="Calibri" w:cs="Calibri"/>
          <w:b/>
          <w:bCs/>
          <w:sz w:val="32"/>
          <w:szCs w:val="32"/>
          <w:lang w:val="en-GB"/>
        </w:rPr>
        <w:t xml:space="preserve"> de </w:t>
      </w:r>
      <w:proofErr w:type="spellStart"/>
      <w:r>
        <w:rPr>
          <w:rFonts w:ascii="Calibri" w:hAnsi="Calibri" w:cs="Calibri"/>
          <w:b/>
          <w:bCs/>
          <w:sz w:val="32"/>
          <w:szCs w:val="32"/>
          <w:lang w:val="en-GB"/>
        </w:rPr>
        <w:t>coûts</w:t>
      </w:r>
      <w:proofErr w:type="spellEnd"/>
      <w:r>
        <w:rPr>
          <w:rFonts w:ascii="Calibri" w:hAnsi="Calibri" w:cs="Calibri"/>
          <w:b/>
          <w:bCs/>
          <w:sz w:val="32"/>
          <w:szCs w:val="32"/>
          <w:lang w:val="en-GB"/>
        </w:rPr>
        <w:t xml:space="preserve"> </w:t>
      </w:r>
    </w:p>
    <w:p w14:paraId="59B6A4D8" w14:textId="77777777" w:rsidR="00121872" w:rsidRDefault="00121872">
      <w:pPr>
        <w:rPr>
          <w:rFonts w:ascii="Calibri" w:hAnsi="Calibri" w:cs="Calibri"/>
          <w:lang w:val="en-GB"/>
        </w:rPr>
      </w:pPr>
    </w:p>
    <w:p w14:paraId="4EDEC8EF" w14:textId="77777777" w:rsidR="00121872" w:rsidRPr="009B15B8" w:rsidRDefault="00121872">
      <w:pPr>
        <w:rPr>
          <w:rFonts w:ascii="Calibri" w:hAnsi="Calibri" w:cs="Calibri"/>
          <w:lang w:val="en-GB"/>
        </w:rPr>
      </w:pPr>
    </w:p>
    <w:tbl>
      <w:tblPr>
        <w:tblW w:w="8591" w:type="dxa"/>
        <w:tblLook w:val="04A0" w:firstRow="1" w:lastRow="0" w:firstColumn="1" w:lastColumn="0" w:noHBand="0" w:noVBand="1"/>
      </w:tblPr>
      <w:tblGrid>
        <w:gridCol w:w="629"/>
        <w:gridCol w:w="1554"/>
        <w:gridCol w:w="1004"/>
        <w:gridCol w:w="1237"/>
        <w:gridCol w:w="1984"/>
        <w:gridCol w:w="2183"/>
      </w:tblGrid>
      <w:tr w:rsidR="009B15B8" w14:paraId="26A1F4C7" w14:textId="77777777" w:rsidTr="009B15B8">
        <w:tc>
          <w:tcPr>
            <w:tcW w:w="629" w:type="dxa"/>
            <w:tcBorders>
              <w:top w:val="single" w:sz="4" w:space="0" w:color="000000"/>
              <w:left w:val="single" w:sz="4" w:space="0" w:color="000000"/>
              <w:bottom w:val="single" w:sz="4" w:space="0" w:color="000000"/>
              <w:right w:val="single" w:sz="4" w:space="0" w:color="000000"/>
            </w:tcBorders>
            <w:shd w:val="clear" w:color="auto" w:fill="EEECE1"/>
          </w:tcPr>
          <w:p w14:paraId="17870898" w14:textId="77777777" w:rsidR="009B15B8" w:rsidRDefault="009B15B8">
            <w:pPr>
              <w:jc w:val="center"/>
              <w:rPr>
                <w:rFonts w:ascii="Calibri" w:hAnsi="Calibri" w:cs="Calibri"/>
                <w:b/>
                <w:bCs/>
                <w:sz w:val="22"/>
                <w:szCs w:val="22"/>
                <w:lang w:val="en-GB"/>
              </w:rPr>
            </w:pPr>
            <w:r>
              <w:rPr>
                <w:rFonts w:ascii="Calibri" w:hAnsi="Calibri" w:cs="Calibri"/>
                <w:b/>
                <w:bCs/>
                <w:sz w:val="22"/>
                <w:szCs w:val="22"/>
                <w:lang w:val="en-GB"/>
              </w:rPr>
              <w:t>No.</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EEECE1"/>
          </w:tcPr>
          <w:p w14:paraId="32615B81" w14:textId="77777777" w:rsidR="009B15B8" w:rsidRDefault="009B15B8">
            <w:pPr>
              <w:jc w:val="center"/>
              <w:rPr>
                <w:rFonts w:ascii="Calibri" w:hAnsi="Calibri" w:cs="Calibri"/>
                <w:b/>
                <w:bCs/>
                <w:sz w:val="22"/>
                <w:szCs w:val="22"/>
                <w:lang w:val="en-GB"/>
              </w:rPr>
            </w:pPr>
            <w:r>
              <w:rPr>
                <w:rFonts w:ascii="Calibri" w:hAnsi="Calibri" w:cs="Calibri"/>
                <w:b/>
                <w:bCs/>
                <w:sz w:val="22"/>
                <w:szCs w:val="22"/>
                <w:lang w:val="en-GB"/>
              </w:rPr>
              <w:t xml:space="preserve">Description du </w:t>
            </w:r>
            <w:proofErr w:type="spellStart"/>
            <w:r>
              <w:rPr>
                <w:rFonts w:ascii="Calibri" w:hAnsi="Calibri" w:cs="Calibri"/>
                <w:b/>
                <w:bCs/>
                <w:sz w:val="22"/>
                <w:szCs w:val="22"/>
                <w:lang w:val="en-GB"/>
              </w:rPr>
              <w:t>livrable</w:t>
            </w:r>
            <w:proofErr w:type="spellEnd"/>
          </w:p>
        </w:tc>
        <w:tc>
          <w:tcPr>
            <w:tcW w:w="1237" w:type="dxa"/>
            <w:tcBorders>
              <w:top w:val="single" w:sz="4" w:space="0" w:color="000000"/>
              <w:left w:val="single" w:sz="4" w:space="0" w:color="000000"/>
              <w:bottom w:val="single" w:sz="4" w:space="0" w:color="000000"/>
              <w:right w:val="single" w:sz="4" w:space="0" w:color="000000"/>
            </w:tcBorders>
            <w:shd w:val="clear" w:color="auto" w:fill="EEECE1"/>
          </w:tcPr>
          <w:p w14:paraId="0C8EBF22" w14:textId="77777777" w:rsidR="009B15B8" w:rsidRDefault="009B15B8">
            <w:pPr>
              <w:jc w:val="center"/>
              <w:rPr>
                <w:rFonts w:ascii="Calibri" w:hAnsi="Calibri" w:cs="Calibri"/>
                <w:b/>
                <w:bCs/>
                <w:sz w:val="22"/>
                <w:szCs w:val="22"/>
                <w:lang w:val="en-GB"/>
              </w:rPr>
            </w:pPr>
            <w:r>
              <w:rPr>
                <w:rFonts w:ascii="Calibri" w:hAnsi="Calibri" w:cs="Calibri"/>
                <w:b/>
                <w:bCs/>
                <w:sz w:val="22"/>
                <w:szCs w:val="22"/>
                <w:lang w:val="en-GB"/>
              </w:rPr>
              <w:t xml:space="preserve">Nombre </w:t>
            </w:r>
            <w:proofErr w:type="spellStart"/>
            <w:r>
              <w:rPr>
                <w:rFonts w:ascii="Calibri" w:hAnsi="Calibri" w:cs="Calibri"/>
                <w:b/>
                <w:bCs/>
                <w:sz w:val="22"/>
                <w:szCs w:val="22"/>
                <w:lang w:val="en-GB"/>
              </w:rPr>
              <w:t>d’unités</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EEECE1"/>
          </w:tcPr>
          <w:p w14:paraId="5B47259C" w14:textId="77777777" w:rsidR="009B15B8" w:rsidRDefault="009B15B8">
            <w:pPr>
              <w:jc w:val="center"/>
              <w:rPr>
                <w:rFonts w:ascii="Calibri" w:hAnsi="Calibri" w:cs="Calibri"/>
                <w:b/>
                <w:bCs/>
                <w:sz w:val="22"/>
                <w:szCs w:val="22"/>
                <w:lang w:val="en-GB"/>
              </w:rPr>
            </w:pPr>
            <w:r>
              <w:rPr>
                <w:rFonts w:ascii="Calibri" w:hAnsi="Calibri" w:cs="Calibri"/>
                <w:b/>
                <w:bCs/>
                <w:sz w:val="22"/>
                <w:szCs w:val="22"/>
                <w:lang w:val="en-GB"/>
              </w:rPr>
              <w:t xml:space="preserve">Prix </w:t>
            </w:r>
            <w:proofErr w:type="spellStart"/>
            <w:r>
              <w:rPr>
                <w:rFonts w:ascii="Calibri" w:hAnsi="Calibri" w:cs="Calibri"/>
                <w:b/>
                <w:bCs/>
                <w:sz w:val="22"/>
                <w:szCs w:val="22"/>
                <w:lang w:val="en-GB"/>
              </w:rPr>
              <w:t>unitaire</w:t>
            </w:r>
            <w:proofErr w:type="spellEnd"/>
            <w:r>
              <w:rPr>
                <w:rFonts w:ascii="Calibri" w:hAnsi="Calibri" w:cs="Calibri"/>
                <w:b/>
                <w:bCs/>
                <w:sz w:val="22"/>
                <w:szCs w:val="22"/>
                <w:lang w:val="en-GB"/>
              </w:rPr>
              <w:t xml:space="preserve"> </w:t>
            </w:r>
            <w:proofErr w:type="spellStart"/>
            <w:r>
              <w:rPr>
                <w:rFonts w:ascii="Calibri" w:hAnsi="Calibri" w:cs="Calibri"/>
                <w:b/>
                <w:bCs/>
                <w:sz w:val="22"/>
                <w:szCs w:val="22"/>
                <w:lang w:val="en-GB"/>
              </w:rPr>
              <w:t>en</w:t>
            </w:r>
            <w:proofErr w:type="spellEnd"/>
            <w:r>
              <w:rPr>
                <w:rFonts w:ascii="Calibri" w:hAnsi="Calibri" w:cs="Calibri"/>
                <w:b/>
                <w:bCs/>
                <w:sz w:val="22"/>
                <w:szCs w:val="22"/>
                <w:lang w:val="en-GB"/>
              </w:rPr>
              <w:t xml:space="preserve"> USD </w:t>
            </w:r>
          </w:p>
        </w:tc>
        <w:tc>
          <w:tcPr>
            <w:tcW w:w="2183" w:type="dxa"/>
            <w:tcBorders>
              <w:top w:val="single" w:sz="4" w:space="0" w:color="000000"/>
              <w:left w:val="single" w:sz="4" w:space="0" w:color="000000"/>
              <w:bottom w:val="single" w:sz="4" w:space="0" w:color="000000"/>
              <w:right w:val="single" w:sz="4" w:space="0" w:color="000000"/>
            </w:tcBorders>
            <w:shd w:val="clear" w:color="auto" w:fill="EEECE1"/>
          </w:tcPr>
          <w:p w14:paraId="537ABC98" w14:textId="77777777" w:rsidR="009B15B8" w:rsidRDefault="009B15B8">
            <w:pPr>
              <w:jc w:val="center"/>
              <w:rPr>
                <w:rFonts w:ascii="Calibri" w:hAnsi="Calibri" w:cs="Calibri"/>
                <w:b/>
                <w:bCs/>
                <w:sz w:val="22"/>
                <w:szCs w:val="22"/>
              </w:rPr>
            </w:pPr>
            <w:r>
              <w:rPr>
                <w:rFonts w:ascii="Calibri" w:hAnsi="Calibri" w:cs="Calibri"/>
                <w:b/>
                <w:bCs/>
                <w:sz w:val="22"/>
                <w:szCs w:val="22"/>
              </w:rPr>
              <w:t xml:space="preserve">Prix total du livrable en USD </w:t>
            </w:r>
          </w:p>
        </w:tc>
      </w:tr>
      <w:tr w:rsidR="009B15B8" w:rsidRPr="009B15B8" w14:paraId="1F2ED3B8" w14:textId="77777777" w:rsidTr="009B15B8">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2E383CCD" w14:textId="77777777" w:rsidR="009B15B8" w:rsidRPr="009B15B8" w:rsidRDefault="009B15B8">
            <w:pPr>
              <w:rPr>
                <w:rFonts w:ascii="Calibri" w:hAnsi="Calibri" w:cs="Calibri"/>
                <w:sz w:val="22"/>
                <w:szCs w:val="22"/>
                <w:lang w:val="en-GB"/>
              </w:rPr>
            </w:pPr>
            <w:r w:rsidRPr="009B15B8">
              <w:rPr>
                <w:rFonts w:ascii="Calibri" w:hAnsi="Calibri" w:cs="Calibri"/>
                <w:sz w:val="22"/>
                <w:szCs w:val="22"/>
                <w:lang w:val="en-GB"/>
              </w:rPr>
              <w:t>1.</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Pr>
          <w:p w14:paraId="3E815B64" w14:textId="40DB770F" w:rsidR="009B15B8" w:rsidRPr="009B15B8" w:rsidRDefault="009B15B8">
            <w:pPr>
              <w:jc w:val="both"/>
              <w:rPr>
                <w:rFonts w:ascii="Calibri" w:hAnsi="Calibri" w:cs="Calibri"/>
                <w:i/>
                <w:sz w:val="22"/>
                <w:szCs w:val="22"/>
              </w:rPr>
            </w:pPr>
            <w:r w:rsidRPr="009B15B8">
              <w:rPr>
                <w:rFonts w:ascii="Calibri" w:hAnsi="Calibri" w:cs="Calibri"/>
                <w:b/>
                <w:bCs/>
                <w:sz w:val="22"/>
                <w:szCs w:val="22"/>
              </w:rPr>
              <w:t>Analyse du cadre institutionnel de mise en œuvre de la GIZC en Tunisie</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CFE87F4" w14:textId="77777777" w:rsidR="009B15B8" w:rsidRPr="0081737B" w:rsidRDefault="009B15B8">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BB25B42" w14:textId="77777777" w:rsidR="009B15B8" w:rsidRPr="0081737B" w:rsidRDefault="009B15B8">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2463AE9F" w14:textId="77777777" w:rsidR="009B15B8" w:rsidRPr="0081737B" w:rsidRDefault="009B15B8">
            <w:pPr>
              <w:jc w:val="center"/>
              <w:rPr>
                <w:rFonts w:ascii="Calibri" w:hAnsi="Calibri" w:cs="Calibri"/>
                <w:sz w:val="22"/>
                <w:szCs w:val="22"/>
              </w:rPr>
            </w:pPr>
          </w:p>
        </w:tc>
      </w:tr>
      <w:tr w:rsidR="009B15B8" w:rsidRPr="009B15B8" w14:paraId="2F0A2B58" w14:textId="77777777" w:rsidTr="009B15B8">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627CF808" w14:textId="77777777" w:rsidR="009B15B8" w:rsidRPr="009B15B8" w:rsidRDefault="009B15B8">
            <w:pPr>
              <w:rPr>
                <w:rFonts w:ascii="Calibri" w:hAnsi="Calibri" w:cs="Calibri"/>
                <w:sz w:val="22"/>
                <w:szCs w:val="22"/>
                <w:lang w:val="en-GB"/>
              </w:rPr>
            </w:pPr>
            <w:r w:rsidRPr="009B15B8">
              <w:rPr>
                <w:rFonts w:ascii="Calibri" w:hAnsi="Calibri" w:cs="Calibri"/>
                <w:sz w:val="22"/>
                <w:szCs w:val="22"/>
                <w:lang w:val="en-GB"/>
              </w:rPr>
              <w:t>2.</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F4441F7" w14:textId="3E736479" w:rsidR="009B15B8" w:rsidRPr="009B15B8" w:rsidRDefault="009B15B8">
            <w:pPr>
              <w:rPr>
                <w:rFonts w:ascii="Calibri" w:hAnsi="Calibri" w:cs="Calibri"/>
                <w:i/>
                <w:sz w:val="22"/>
                <w:szCs w:val="22"/>
              </w:rPr>
            </w:pPr>
            <w:r w:rsidRPr="009B15B8">
              <w:rPr>
                <w:rFonts w:ascii="Calibri" w:hAnsi="Calibri" w:cs="Calibri"/>
                <w:b/>
                <w:bCs/>
                <w:spacing w:val="4"/>
                <w:sz w:val="22"/>
                <w:szCs w:val="22"/>
              </w:rPr>
              <w:t>P</w:t>
            </w:r>
            <w:r w:rsidRPr="009B15B8">
              <w:rPr>
                <w:rFonts w:ascii="Calibri" w:hAnsi="Calibri" w:cs="Calibri"/>
                <w:b/>
                <w:bCs/>
                <w:sz w:val="22"/>
                <w:szCs w:val="22"/>
              </w:rPr>
              <w:t>roposition de cadre d’organisation et de fonctionnement d’un comité interministériel</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263CBB33" w14:textId="77777777" w:rsidR="009B15B8" w:rsidRPr="0081737B" w:rsidRDefault="009B15B8">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2E65A6A" w14:textId="77777777" w:rsidR="009B15B8" w:rsidRPr="0081737B" w:rsidRDefault="009B15B8">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A27418A" w14:textId="77777777" w:rsidR="009B15B8" w:rsidRPr="0081737B" w:rsidRDefault="009B15B8">
            <w:pPr>
              <w:jc w:val="center"/>
              <w:rPr>
                <w:rFonts w:ascii="Calibri" w:hAnsi="Calibri" w:cs="Calibri"/>
                <w:sz w:val="22"/>
                <w:szCs w:val="22"/>
              </w:rPr>
            </w:pPr>
          </w:p>
        </w:tc>
      </w:tr>
      <w:tr w:rsidR="009B15B8" w:rsidRPr="009B15B8" w14:paraId="51AC6AC1" w14:textId="77777777" w:rsidTr="009B15B8">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1D30531E" w14:textId="77777777" w:rsidR="009B15B8" w:rsidRPr="0081737B" w:rsidRDefault="009B15B8">
            <w:pPr>
              <w:rPr>
                <w:rFonts w:ascii="Calibri" w:hAnsi="Calibri" w:cs="Calibri"/>
                <w:sz w:val="22"/>
                <w:szCs w:val="22"/>
              </w:rPr>
            </w:pP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Pr>
          <w:p w14:paraId="61F158B3" w14:textId="2AFA7BBC" w:rsidR="009B15B8" w:rsidRPr="009B15B8" w:rsidRDefault="009B15B8">
            <w:pPr>
              <w:rPr>
                <w:rFonts w:ascii="Calibri" w:hAnsi="Calibri" w:cs="Calibri"/>
                <w:b/>
                <w:bCs/>
                <w:spacing w:val="4"/>
                <w:sz w:val="22"/>
                <w:szCs w:val="22"/>
              </w:rPr>
            </w:pPr>
            <w:r w:rsidRPr="00AE3D46">
              <w:rPr>
                <w:rFonts w:ascii="Calibri" w:hAnsi="Calibri" w:cs="Calibri"/>
                <w:b/>
                <w:bCs/>
                <w:spacing w:val="4"/>
                <w:sz w:val="22"/>
                <w:szCs w:val="22"/>
              </w:rPr>
              <w:t>P</w:t>
            </w:r>
            <w:r w:rsidRPr="00AE3D46">
              <w:rPr>
                <w:rFonts w:ascii="Calibri" w:hAnsi="Calibri" w:cs="Calibri"/>
                <w:b/>
                <w:bCs/>
                <w:sz w:val="22"/>
                <w:szCs w:val="22"/>
              </w:rPr>
              <w:t>roposition d’un cadre d’organisation et de fonctionnement d’un comité consultatif</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02E4AAB7" w14:textId="77777777" w:rsidR="009B15B8" w:rsidRPr="009B15B8" w:rsidRDefault="009B15B8">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75E03C" w14:textId="77777777" w:rsidR="009B15B8" w:rsidRPr="009B15B8" w:rsidRDefault="009B15B8">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A2828A7" w14:textId="77777777" w:rsidR="009B15B8" w:rsidRPr="009B15B8" w:rsidRDefault="009B15B8">
            <w:pPr>
              <w:jc w:val="center"/>
              <w:rPr>
                <w:rFonts w:ascii="Calibri" w:hAnsi="Calibri" w:cs="Calibri"/>
                <w:sz w:val="22"/>
                <w:szCs w:val="22"/>
              </w:rPr>
            </w:pPr>
          </w:p>
        </w:tc>
      </w:tr>
      <w:tr w:rsidR="009B15B8" w:rsidRPr="009B15B8" w14:paraId="3AC4E6B7" w14:textId="77777777" w:rsidTr="009B15B8">
        <w:tc>
          <w:tcPr>
            <w:tcW w:w="629" w:type="dxa"/>
            <w:tcBorders>
              <w:top w:val="single" w:sz="4" w:space="0" w:color="000000"/>
              <w:left w:val="single" w:sz="4" w:space="0" w:color="000000"/>
              <w:bottom w:val="single" w:sz="4" w:space="0" w:color="000000"/>
              <w:right w:val="single" w:sz="4" w:space="0" w:color="000000"/>
            </w:tcBorders>
            <w:shd w:val="clear" w:color="auto" w:fill="auto"/>
          </w:tcPr>
          <w:p w14:paraId="342DA224" w14:textId="77777777" w:rsidR="009B15B8" w:rsidRPr="009B15B8" w:rsidRDefault="009B15B8">
            <w:pPr>
              <w:rPr>
                <w:rFonts w:ascii="Calibri" w:hAnsi="Calibri" w:cs="Calibri"/>
                <w:sz w:val="22"/>
                <w:szCs w:val="22"/>
                <w:lang w:val="en-GB"/>
              </w:rPr>
            </w:pPr>
            <w:r w:rsidRPr="009B15B8">
              <w:rPr>
                <w:rFonts w:ascii="Calibri" w:hAnsi="Calibri" w:cs="Calibri"/>
                <w:sz w:val="22"/>
                <w:szCs w:val="22"/>
                <w:lang w:val="en-GB"/>
              </w:rPr>
              <w:t>3.</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auto"/>
          </w:tcPr>
          <w:p w14:paraId="55B20A61" w14:textId="6BE2509E" w:rsidR="009B15B8" w:rsidRPr="009B15B8" w:rsidRDefault="009B15B8">
            <w:r w:rsidRPr="009B15B8">
              <w:rPr>
                <w:rFonts w:ascii="Calibri" w:hAnsi="Calibri" w:cs="Calibri"/>
                <w:b/>
                <w:bCs/>
                <w:spacing w:val="4"/>
                <w:sz w:val="22"/>
                <w:szCs w:val="22"/>
              </w:rPr>
              <w:t>Rapport sur la réunion de haut niveau</w:t>
            </w:r>
            <w:r w:rsidRPr="009B15B8">
              <w:rPr>
                <w:rStyle w:val="FootnoteReference"/>
                <w:rFonts w:ascii="Calibri" w:hAnsi="Calibri" w:cs="Calibri"/>
                <w:spacing w:val="4"/>
                <w:sz w:val="22"/>
                <w:szCs w:val="22"/>
              </w:rPr>
              <w:t xml:space="preserve"> </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14:paraId="38085D99" w14:textId="77777777" w:rsidR="009B15B8" w:rsidRPr="0081737B" w:rsidRDefault="009B15B8">
            <w:pPr>
              <w:jc w:val="center"/>
              <w:rPr>
                <w:rFonts w:ascii="Calibri" w:hAnsi="Calibri" w:cs="Calibri"/>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3FB88DB" w14:textId="77777777" w:rsidR="009B15B8" w:rsidRPr="0081737B" w:rsidRDefault="009B15B8">
            <w:pPr>
              <w:jc w:val="center"/>
              <w:rPr>
                <w:rFonts w:ascii="Calibri" w:hAnsi="Calibri" w:cs="Calibri"/>
                <w:sz w:val="22"/>
                <w:szCs w:val="22"/>
              </w:rPr>
            </w:pPr>
          </w:p>
        </w:tc>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53BDFDF8" w14:textId="77777777" w:rsidR="009B15B8" w:rsidRPr="0081737B" w:rsidRDefault="009B15B8">
            <w:pPr>
              <w:jc w:val="center"/>
              <w:rPr>
                <w:rFonts w:ascii="Calibri" w:hAnsi="Calibri" w:cs="Calibri"/>
                <w:sz w:val="22"/>
                <w:szCs w:val="22"/>
              </w:rPr>
            </w:pPr>
          </w:p>
        </w:tc>
      </w:tr>
      <w:tr w:rsidR="009B15B8" w14:paraId="405F9370" w14:textId="77777777" w:rsidTr="009B15B8">
        <w:trPr>
          <w:gridAfter w:val="4"/>
          <w:wAfter w:w="6408" w:type="dxa"/>
        </w:trPr>
        <w:tc>
          <w:tcPr>
            <w:tcW w:w="2183" w:type="dxa"/>
            <w:gridSpan w:val="2"/>
            <w:tcBorders>
              <w:top w:val="single" w:sz="4" w:space="0" w:color="000000"/>
              <w:left w:val="single" w:sz="4" w:space="0" w:color="000000"/>
              <w:bottom w:val="single" w:sz="4" w:space="0" w:color="000000"/>
              <w:right w:val="single" w:sz="4" w:space="0" w:color="000000"/>
            </w:tcBorders>
            <w:shd w:val="clear" w:color="auto" w:fill="EEECE1"/>
          </w:tcPr>
          <w:p w14:paraId="0DDBB29B" w14:textId="77777777" w:rsidR="009B15B8" w:rsidRDefault="009B15B8">
            <w:pPr>
              <w:rPr>
                <w:rFonts w:ascii="Calibri" w:hAnsi="Calibri" w:cs="Calibri"/>
                <w:b/>
                <w:i/>
                <w:sz w:val="22"/>
                <w:szCs w:val="22"/>
              </w:rPr>
            </w:pPr>
          </w:p>
        </w:tc>
      </w:tr>
    </w:tbl>
    <w:p w14:paraId="2DA81332" w14:textId="77777777" w:rsidR="00121872" w:rsidRDefault="00121872">
      <w:pPr>
        <w:rPr>
          <w:rFonts w:ascii="Calibri" w:hAnsi="Calibri" w:cs="Calibri"/>
        </w:rPr>
      </w:pPr>
    </w:p>
    <w:p w14:paraId="23F52109" w14:textId="643BB55B" w:rsidR="00121872" w:rsidRDefault="00000000">
      <w:pPr>
        <w:shd w:val="clear" w:color="auto" w:fill="FFFFFF"/>
        <w:spacing w:line="509" w:lineRule="exact"/>
        <w:rPr>
          <w:rFonts w:ascii="Calibri" w:hAnsi="Calibri" w:cs="Calibri"/>
          <w:color w:val="000000"/>
          <w:spacing w:val="-3"/>
          <w:sz w:val="22"/>
          <w:szCs w:val="22"/>
        </w:rPr>
      </w:pPr>
      <w:r>
        <w:rPr>
          <w:rFonts w:ascii="Calibri" w:hAnsi="Calibri" w:cs="Calibri"/>
          <w:sz w:val="22"/>
          <w:szCs w:val="22"/>
        </w:rPr>
        <w:t xml:space="preserve">A______, _______ </w:t>
      </w:r>
      <w:r w:rsidR="00AF0B3E">
        <w:rPr>
          <w:rFonts w:ascii="Calibri" w:hAnsi="Calibri" w:cs="Calibri"/>
          <w:sz w:val="22"/>
          <w:szCs w:val="22"/>
        </w:rPr>
        <w:t>2024</w:t>
      </w:r>
    </w:p>
    <w:p w14:paraId="0E010EC5" w14:textId="77777777" w:rsidR="00121872" w:rsidRDefault="00000000">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_________________________________________</w:t>
      </w:r>
    </w:p>
    <w:p w14:paraId="59D58E86" w14:textId="77777777" w:rsidR="009B15B8" w:rsidRDefault="00000000" w:rsidP="009B15B8">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(Nom complet du représentant légal)</w:t>
      </w:r>
    </w:p>
    <w:p w14:paraId="7F6922EA" w14:textId="77777777" w:rsidR="009B15B8" w:rsidRDefault="009B15B8" w:rsidP="009B15B8">
      <w:pPr>
        <w:shd w:val="clear" w:color="auto" w:fill="FFFFFF"/>
        <w:spacing w:before="120" w:after="120"/>
        <w:jc w:val="right"/>
        <w:rPr>
          <w:rFonts w:ascii="Calibri" w:hAnsi="Calibri" w:cs="Calibri"/>
          <w:color w:val="000000"/>
          <w:spacing w:val="-3"/>
          <w:sz w:val="22"/>
          <w:szCs w:val="22"/>
        </w:rPr>
      </w:pPr>
    </w:p>
    <w:p w14:paraId="22A2D4C8" w14:textId="77777777" w:rsidR="009B15B8" w:rsidRDefault="009B15B8" w:rsidP="009B15B8">
      <w:pPr>
        <w:shd w:val="clear" w:color="auto" w:fill="FFFFFF"/>
        <w:spacing w:before="120" w:after="120"/>
        <w:jc w:val="right"/>
        <w:rPr>
          <w:rFonts w:ascii="Calibri" w:hAnsi="Calibri" w:cs="Calibri"/>
          <w:color w:val="000000"/>
          <w:spacing w:val="-3"/>
          <w:sz w:val="22"/>
          <w:szCs w:val="22"/>
        </w:rPr>
      </w:pPr>
    </w:p>
    <w:p w14:paraId="663FB9F3" w14:textId="77777777" w:rsidR="009B15B8" w:rsidRDefault="009B15B8" w:rsidP="009B15B8">
      <w:pPr>
        <w:shd w:val="clear" w:color="auto" w:fill="FFFFFF"/>
        <w:spacing w:before="120" w:after="120"/>
        <w:jc w:val="right"/>
        <w:rPr>
          <w:rFonts w:ascii="Calibri" w:hAnsi="Calibri" w:cs="Calibri"/>
          <w:color w:val="000000"/>
          <w:spacing w:val="-3"/>
          <w:sz w:val="22"/>
          <w:szCs w:val="22"/>
        </w:rPr>
      </w:pPr>
    </w:p>
    <w:p w14:paraId="28ABEE8D" w14:textId="7E778247" w:rsidR="009B15B8" w:rsidRDefault="009B15B8" w:rsidP="009B15B8">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________________________________________</w:t>
      </w:r>
    </w:p>
    <w:p w14:paraId="7099CD47" w14:textId="77777777" w:rsidR="009B15B8" w:rsidRDefault="009B15B8" w:rsidP="009B15B8">
      <w:pPr>
        <w:shd w:val="clear" w:color="auto" w:fill="FFFFFF"/>
        <w:spacing w:before="120" w:after="120"/>
        <w:jc w:val="right"/>
        <w:rPr>
          <w:rFonts w:ascii="Calibri" w:hAnsi="Calibri" w:cs="Calibri"/>
          <w:color w:val="000000"/>
          <w:spacing w:val="-3"/>
          <w:sz w:val="22"/>
          <w:szCs w:val="22"/>
        </w:rPr>
      </w:pPr>
    </w:p>
    <w:p w14:paraId="35917A6E" w14:textId="576501DF" w:rsidR="00121872" w:rsidRPr="009B15B8" w:rsidRDefault="009B15B8" w:rsidP="009B15B8">
      <w:pPr>
        <w:shd w:val="clear" w:color="auto" w:fill="FFFFFF"/>
        <w:spacing w:before="120" w:after="120"/>
        <w:jc w:val="right"/>
        <w:rPr>
          <w:rFonts w:ascii="Calibri" w:hAnsi="Calibri" w:cs="Calibri"/>
          <w:color w:val="000000"/>
          <w:spacing w:val="-3"/>
          <w:sz w:val="22"/>
          <w:szCs w:val="22"/>
        </w:rPr>
      </w:pPr>
      <w:r>
        <w:rPr>
          <w:rFonts w:ascii="Calibri" w:hAnsi="Calibri" w:cs="Calibri"/>
          <w:color w:val="000000"/>
          <w:spacing w:val="-3"/>
          <w:sz w:val="22"/>
          <w:szCs w:val="22"/>
        </w:rPr>
        <w:t>(</w:t>
      </w:r>
      <w:r>
        <w:rPr>
          <w:rFonts w:ascii="Calibri" w:hAnsi="Calibri" w:cs="Calibri"/>
          <w:color w:val="000000"/>
          <w:spacing w:val="-3"/>
          <w:sz w:val="22"/>
          <w:szCs w:val="22"/>
          <w:lang w:val="en-GB"/>
        </w:rPr>
        <w:t xml:space="preserve">Signature </w:t>
      </w:r>
      <w:r>
        <w:rPr>
          <w:rFonts w:ascii="Calibri" w:hAnsi="Calibri" w:cs="Calibri"/>
          <w:color w:val="000000"/>
          <w:spacing w:val="-3"/>
          <w:sz w:val="22"/>
          <w:szCs w:val="22"/>
        </w:rPr>
        <w:t>du représentant légal</w:t>
      </w:r>
      <w:r>
        <w:rPr>
          <w:rFonts w:ascii="Calibri" w:hAnsi="Calibri" w:cs="Calibri"/>
          <w:color w:val="000000"/>
          <w:spacing w:val="-3"/>
          <w:sz w:val="22"/>
          <w:szCs w:val="22"/>
          <w:lang w:val="en-GB"/>
        </w:rPr>
        <w:t>)</w:t>
      </w:r>
    </w:p>
    <w:p w14:paraId="2912A16F" w14:textId="77777777" w:rsidR="00121872" w:rsidRDefault="00121872">
      <w:pPr>
        <w:spacing w:after="120"/>
        <w:jc w:val="center"/>
        <w:rPr>
          <w:rFonts w:asciiTheme="majorHAnsi" w:hAnsiTheme="majorHAnsi" w:cstheme="majorHAnsi"/>
          <w:b/>
          <w:bCs/>
          <w:sz w:val="22"/>
          <w:szCs w:val="22"/>
          <w:lang w:val="en-GB"/>
        </w:rPr>
      </w:pPr>
    </w:p>
    <w:sectPr w:rsidR="00121872">
      <w:footerReference w:type="default" r:id="rId12"/>
      <w:head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522ED" w14:textId="77777777" w:rsidR="00BD4B02" w:rsidRDefault="00BD4B02">
      <w:r>
        <w:separator/>
      </w:r>
    </w:p>
  </w:endnote>
  <w:endnote w:type="continuationSeparator" w:id="0">
    <w:p w14:paraId="53D38315" w14:textId="77777777" w:rsidR="00BD4B02" w:rsidRDefault="00BD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3D5BD" w14:textId="77777777" w:rsidR="00121872" w:rsidRDefault="00000000">
    <w:pPr>
      <w:pStyle w:val="Footer"/>
      <w:jc w:val="right"/>
    </w:pPr>
    <w:r>
      <w:fldChar w:fldCharType="begin"/>
    </w:r>
    <w:r>
      <w:instrText>PAGE   \* MERGEFORMAT</w:instrText>
    </w:r>
    <w:r>
      <w:fldChar w:fldCharType="separate"/>
    </w:r>
    <w:r>
      <w:rPr>
        <w:noProof/>
      </w:rPr>
      <w:t>11</w:t>
    </w:r>
    <w:r>
      <w:fldChar w:fldCharType="end"/>
    </w:r>
  </w:p>
  <w:p w14:paraId="7FFBA5C6" w14:textId="77777777" w:rsidR="00121872" w:rsidRDefault="00121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DB5E3" w14:textId="77777777" w:rsidR="00BD4B02" w:rsidRDefault="00BD4B02">
      <w:r>
        <w:separator/>
      </w:r>
    </w:p>
  </w:footnote>
  <w:footnote w:type="continuationSeparator" w:id="0">
    <w:p w14:paraId="1B48DF81" w14:textId="77777777" w:rsidR="00BD4B02" w:rsidRDefault="00BD4B02">
      <w:r>
        <w:continuationSeparator/>
      </w:r>
    </w:p>
  </w:footnote>
  <w:footnote w:id="1">
    <w:p w14:paraId="3E4A6CA8" w14:textId="4F5A6340" w:rsidR="00121872" w:rsidRPr="002E6FCE" w:rsidRDefault="00000000" w:rsidP="002E6FCE">
      <w:pPr>
        <w:pStyle w:val="FootnoteText"/>
        <w:jc w:val="both"/>
        <w:rPr>
          <w:i/>
          <w:iCs/>
          <w:color w:val="FF66CC"/>
          <w:sz w:val="20"/>
          <w:szCs w:val="20"/>
        </w:rPr>
      </w:pPr>
      <w:r w:rsidRPr="009B15B8">
        <w:rPr>
          <w:rStyle w:val="FootnoteReference"/>
        </w:rPr>
        <w:footnoteRef/>
      </w:r>
      <w:r w:rsidRPr="009B15B8">
        <w:t xml:space="preserve"> </w:t>
      </w:r>
      <w:r w:rsidRPr="009B15B8">
        <w:rPr>
          <w:sz w:val="20"/>
          <w:szCs w:val="20"/>
        </w:rPr>
        <w:t>La 2</w:t>
      </w:r>
      <w:r w:rsidRPr="009B15B8">
        <w:rPr>
          <w:sz w:val="20"/>
          <w:szCs w:val="20"/>
          <w:vertAlign w:val="superscript"/>
        </w:rPr>
        <w:t>e</w:t>
      </w:r>
      <w:r w:rsidRPr="009B15B8">
        <w:rPr>
          <w:sz w:val="20"/>
          <w:szCs w:val="20"/>
        </w:rPr>
        <w:t xml:space="preserve"> édition des Assises nationales de la transition écologique est prévue le 28 juin 2024 et le document de la SNTE, en intégralité et sous forme de synthèse, peut être téléchargé sur le site Web du Ministère de l’environnement en trois langues </w:t>
      </w:r>
      <w:r w:rsidRPr="002E6FCE">
        <w:rPr>
          <w:color w:val="0070C0"/>
          <w:sz w:val="20"/>
          <w:szCs w:val="20"/>
        </w:rPr>
        <w:t>(</w:t>
      </w:r>
      <w:hyperlink r:id="rId1" w:history="1">
        <w:r w:rsidRPr="00AE3D46">
          <w:rPr>
            <w:rStyle w:val="Hyperlink"/>
            <w:sz w:val="20"/>
            <w:szCs w:val="20"/>
          </w:rPr>
          <w:t>anglais</w:t>
        </w:r>
      </w:hyperlink>
      <w:r w:rsidRPr="002E6FCE">
        <w:rPr>
          <w:color w:val="0070C0"/>
          <w:sz w:val="20"/>
          <w:szCs w:val="20"/>
        </w:rPr>
        <w:t xml:space="preserve">, </w:t>
      </w:r>
      <w:hyperlink r:id="rId2" w:history="1">
        <w:r w:rsidRPr="00AE3D46">
          <w:rPr>
            <w:rStyle w:val="Hyperlink"/>
            <w:sz w:val="20"/>
            <w:szCs w:val="20"/>
          </w:rPr>
          <w:t>arabe</w:t>
        </w:r>
      </w:hyperlink>
      <w:r w:rsidRPr="002E6FCE">
        <w:rPr>
          <w:color w:val="0070C0"/>
          <w:sz w:val="20"/>
          <w:szCs w:val="20"/>
        </w:rPr>
        <w:t xml:space="preserve">, </w:t>
      </w:r>
      <w:hyperlink r:id="rId3" w:history="1">
        <w:r w:rsidRPr="00AE3D46">
          <w:rPr>
            <w:rStyle w:val="Hyperlink"/>
            <w:sz w:val="20"/>
            <w:szCs w:val="20"/>
          </w:rPr>
          <w:t>français</w:t>
        </w:r>
      </w:hyperlink>
      <w:r w:rsidR="00AE3D46">
        <w:rPr>
          <w:color w:val="0070C0"/>
          <w:sz w:val="20"/>
          <w:szCs w:val="20"/>
        </w:rPr>
        <w:t>)</w:t>
      </w:r>
    </w:p>
  </w:footnote>
  <w:footnote w:id="2">
    <w:p w14:paraId="483734EF" w14:textId="77777777" w:rsidR="00121872" w:rsidRDefault="00000000">
      <w:pPr>
        <w:pStyle w:val="FootnoteText"/>
        <w:rPr>
          <w:sz w:val="18"/>
          <w:szCs w:val="18"/>
          <w:highlight w:val="green"/>
        </w:rPr>
      </w:pPr>
      <w:r>
        <w:rPr>
          <w:rStyle w:val="Znakovifusnote"/>
          <w:sz w:val="18"/>
          <w:szCs w:val="18"/>
        </w:rPr>
        <w:footnoteRef/>
      </w:r>
      <w:r>
        <w:rPr>
          <w:sz w:val="18"/>
          <w:szCs w:val="18"/>
        </w:rPr>
        <w:t xml:space="preserve"> Ou numéro d'identification national selon le pays d'établissement de l'opérateur économique, le cas échéant</w:t>
      </w:r>
    </w:p>
  </w:footnote>
  <w:footnote w:id="3">
    <w:p w14:paraId="08F68EBE" w14:textId="77777777" w:rsidR="00121872" w:rsidRDefault="00000000">
      <w:pPr>
        <w:pStyle w:val="FootnoteText"/>
        <w:rPr>
          <w:sz w:val="18"/>
          <w:szCs w:val="18"/>
        </w:rPr>
      </w:pPr>
      <w:r>
        <w:rPr>
          <w:rStyle w:val="Znakovifusnote"/>
          <w:rFonts w:ascii="Calibri" w:hAnsi="Calibri" w:cs="Calibri"/>
          <w:sz w:val="20"/>
          <w:szCs w:val="20"/>
          <w:vertAlign w:val="superscript"/>
          <w:lang w:val="en-GB"/>
        </w:rPr>
        <w:footnoteRef/>
      </w:r>
      <w:r>
        <w:rPr>
          <w:color w:val="000000"/>
          <w:sz w:val="18"/>
          <w:szCs w:val="18"/>
        </w:rPr>
        <w:t>Ajoutez des lignes, si nécessaire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C2B1A" w14:textId="77777777" w:rsidR="00121872" w:rsidRDefault="00000000">
    <w:pPr>
      <w:pStyle w:val="Header"/>
    </w:pPr>
    <w:r>
      <w:rPr>
        <w:noProof/>
        <w:lang w:val="fr-FR" w:eastAsia="fr-FR"/>
      </w:rPr>
      <w:drawing>
        <wp:anchor distT="0" distB="0" distL="114300" distR="114300" simplePos="0" relativeHeight="251661312" behindDoc="0" locked="0" layoutInCell="1" allowOverlap="1" wp14:anchorId="5873AC7D" wp14:editId="68AD0ABB">
          <wp:simplePos x="0" y="0"/>
          <wp:positionH relativeFrom="margin">
            <wp:align>right</wp:align>
          </wp:positionH>
          <wp:positionV relativeFrom="paragraph">
            <wp:posOffset>143945</wp:posOffset>
          </wp:positionV>
          <wp:extent cx="452575" cy="452575"/>
          <wp:effectExtent l="0" t="0" r="5080" b="5080"/>
          <wp:wrapNone/>
          <wp:docPr id="1714531423" name="Picture 1714531423">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anchor>
      </w:drawing>
    </w:r>
    <w:r>
      <w:rPr>
        <w:noProof/>
        <w:lang w:val="fr-FR" w:eastAsia="fr-FR"/>
      </w:rPr>
      <w:drawing>
        <wp:anchor distT="0" distB="0" distL="114300" distR="114300" simplePos="0" relativeHeight="251659264" behindDoc="0" locked="0" layoutInCell="1" allowOverlap="1" wp14:anchorId="5181982D" wp14:editId="73B7D3EE">
          <wp:simplePos x="0" y="0"/>
          <wp:positionH relativeFrom="margin">
            <wp:posOffset>0</wp:posOffset>
          </wp:positionH>
          <wp:positionV relativeFrom="paragraph">
            <wp:posOffset>198120</wp:posOffset>
          </wp:positionV>
          <wp:extent cx="3743960" cy="511175"/>
          <wp:effectExtent l="0" t="0" r="8890" b="3175"/>
          <wp:wrapSquare wrapText="bothSides"/>
          <wp:docPr id="935424136" name="Picture 935424136">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anchor>
      </w:drawing>
    </w:r>
    <w:r>
      <w:rPr>
        <w:noProof/>
        <w:lang w:val="fr-FR" w:eastAsia="fr-FR"/>
      </w:rPr>
      <w:drawing>
        <wp:anchor distT="0" distB="0" distL="114300" distR="114300" simplePos="0" relativeHeight="251660288" behindDoc="0" locked="0" layoutInCell="1" allowOverlap="1" wp14:anchorId="6E4A4CA4" wp14:editId="336B2118">
          <wp:simplePos x="0" y="0"/>
          <wp:positionH relativeFrom="margin">
            <wp:posOffset>3813175</wp:posOffset>
          </wp:positionH>
          <wp:positionV relativeFrom="paragraph">
            <wp:posOffset>143510</wp:posOffset>
          </wp:positionV>
          <wp:extent cx="430530" cy="504190"/>
          <wp:effectExtent l="0" t="0" r="7620" b="0"/>
          <wp:wrapSquare wrapText="bothSides"/>
          <wp:docPr id="1237539560" name="Picture 1237539560">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30530" cy="504190"/>
                  </a:xfrm>
                  <a:prstGeom prst="rect">
                    <a:avLst/>
                  </a:prstGeom>
                </pic:spPr>
              </pic:pic>
            </a:graphicData>
          </a:graphic>
        </wp:anchor>
      </w:drawing>
    </w:r>
    <w:r>
      <w:rPr>
        <w:noProof/>
        <w:lang w:val="fr-FR" w:eastAsia="fr-FR"/>
      </w:rPr>
      <w:drawing>
        <wp:anchor distT="0" distB="0" distL="114300" distR="114300" simplePos="0" relativeHeight="251662336" behindDoc="0" locked="0" layoutInCell="1" allowOverlap="1" wp14:anchorId="2FE176C1" wp14:editId="77958634">
          <wp:simplePos x="0" y="0"/>
          <wp:positionH relativeFrom="column">
            <wp:posOffset>4149090</wp:posOffset>
          </wp:positionH>
          <wp:positionV relativeFrom="paragraph">
            <wp:posOffset>143510</wp:posOffset>
          </wp:positionV>
          <wp:extent cx="1452880" cy="532130"/>
          <wp:effectExtent l="0" t="0" r="0" b="0"/>
          <wp:wrapSquare wrapText="bothSides"/>
          <wp:docPr id="1345485340" name="Picture 134548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63FEF"/>
    <w:multiLevelType w:val="hybridMultilevel"/>
    <w:tmpl w:val="73002E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602DFE"/>
    <w:multiLevelType w:val="hybridMultilevel"/>
    <w:tmpl w:val="E3220A56"/>
    <w:lvl w:ilvl="0" w:tplc="F44A517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3A0B2D"/>
    <w:multiLevelType w:val="hybridMultilevel"/>
    <w:tmpl w:val="A7D6294A"/>
    <w:lvl w:ilvl="0" w:tplc="040C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392851"/>
    <w:multiLevelType w:val="multilevel"/>
    <w:tmpl w:val="9146C04C"/>
    <w:lvl w:ilvl="0">
      <w:start w:val="15"/>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996" w:hanging="36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1992" w:hanging="720"/>
      </w:pPr>
      <w:rPr>
        <w:rFonts w:hint="default"/>
      </w:rPr>
    </w:lvl>
    <w:lvl w:ilvl="5">
      <w:start w:val="1"/>
      <w:numFmt w:val="decimal"/>
      <w:lvlText w:val="%1.%2.%3.%4.%5.%6"/>
      <w:lvlJc w:val="left"/>
      <w:pPr>
        <w:ind w:left="2310" w:hanging="720"/>
      </w:pPr>
      <w:rPr>
        <w:rFonts w:hint="default"/>
      </w:rPr>
    </w:lvl>
    <w:lvl w:ilvl="6">
      <w:start w:val="1"/>
      <w:numFmt w:val="decimal"/>
      <w:lvlText w:val="%1.%2.%3.%4.%5.%6.%7"/>
      <w:lvlJc w:val="left"/>
      <w:pPr>
        <w:ind w:left="2988" w:hanging="1080"/>
      </w:pPr>
      <w:rPr>
        <w:rFonts w:hint="default"/>
      </w:rPr>
    </w:lvl>
    <w:lvl w:ilvl="7">
      <w:start w:val="1"/>
      <w:numFmt w:val="decimal"/>
      <w:lvlText w:val="%1.%2.%3.%4.%5.%6.%7.%8"/>
      <w:lvlJc w:val="left"/>
      <w:pPr>
        <w:ind w:left="3306" w:hanging="1080"/>
      </w:pPr>
      <w:rPr>
        <w:rFonts w:hint="default"/>
      </w:rPr>
    </w:lvl>
    <w:lvl w:ilvl="8">
      <w:start w:val="1"/>
      <w:numFmt w:val="decimal"/>
      <w:lvlText w:val="%1.%2.%3.%4.%5.%6.%7.%8.%9"/>
      <w:lvlJc w:val="left"/>
      <w:pPr>
        <w:ind w:left="3624" w:hanging="1080"/>
      </w:pPr>
      <w:rPr>
        <w:rFonts w:hint="default"/>
      </w:rPr>
    </w:lvl>
  </w:abstractNum>
  <w:abstractNum w:abstractNumId="4" w15:restartNumberingAfterBreak="0">
    <w:nsid w:val="29097264"/>
    <w:multiLevelType w:val="hybridMultilevel"/>
    <w:tmpl w:val="0D40C078"/>
    <w:lvl w:ilvl="0" w:tplc="040C0001">
      <w:start w:val="1"/>
      <w:numFmt w:val="bullet"/>
      <w:lvlText w:val=""/>
      <w:lvlJc w:val="left"/>
      <w:pPr>
        <w:ind w:left="950" w:hanging="360"/>
      </w:pPr>
      <w:rPr>
        <w:rFonts w:ascii="Symbol" w:hAnsi="Symbol" w:hint="default"/>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5" w15:restartNumberingAfterBreak="0">
    <w:nsid w:val="2AD43E42"/>
    <w:multiLevelType w:val="hybridMultilevel"/>
    <w:tmpl w:val="738C5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E46920"/>
    <w:multiLevelType w:val="hybridMultilevel"/>
    <w:tmpl w:val="D3D2A252"/>
    <w:lvl w:ilvl="0" w:tplc="041A0019">
      <w:start w:val="1"/>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25478FE"/>
    <w:multiLevelType w:val="multilevel"/>
    <w:tmpl w:val="7A1854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95353F1"/>
    <w:multiLevelType w:val="multilevel"/>
    <w:tmpl w:val="F27655A2"/>
    <w:lvl w:ilvl="0">
      <w:start w:val="4"/>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5FF04868"/>
    <w:multiLevelType w:val="hybridMultilevel"/>
    <w:tmpl w:val="FC7E3316"/>
    <w:lvl w:ilvl="0" w:tplc="040C0019">
      <w:start w:val="1"/>
      <w:numFmt w:val="lowerLetter"/>
      <w:lvlText w:val="%1."/>
      <w:lvlJc w:val="left"/>
      <w:pPr>
        <w:ind w:left="644"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1250E05"/>
    <w:multiLevelType w:val="hybridMultilevel"/>
    <w:tmpl w:val="0BB0C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2E4500"/>
    <w:multiLevelType w:val="multilevel"/>
    <w:tmpl w:val="BCB29B82"/>
    <w:lvl w:ilvl="0">
      <w:start w:val="1"/>
      <w:numFmt w:val="decimal"/>
      <w:lvlText w:val="%1."/>
      <w:lvlJc w:val="left"/>
      <w:pPr>
        <w:ind w:left="360" w:hanging="360"/>
      </w:pPr>
    </w:lvl>
    <w:lvl w:ilvl="1">
      <w:start w:val="3"/>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3672" w:hanging="1080"/>
      </w:pPr>
    </w:lvl>
    <w:lvl w:ilvl="7">
      <w:start w:val="1"/>
      <w:numFmt w:val="decimal"/>
      <w:lvlText w:val="%1.%2.%3.%4.%5.%6.%7.%8."/>
      <w:lvlJc w:val="left"/>
      <w:pPr>
        <w:ind w:left="4464" w:hanging="1440"/>
      </w:pPr>
    </w:lvl>
    <w:lvl w:ilvl="8">
      <w:start w:val="1"/>
      <w:numFmt w:val="decimal"/>
      <w:lvlText w:val="%1.%2.%3.%4.%5.%6.%7.%8.%9."/>
      <w:lvlJc w:val="left"/>
      <w:pPr>
        <w:ind w:left="4896" w:hanging="1440"/>
      </w:pPr>
    </w:lvl>
  </w:abstractNum>
  <w:abstractNum w:abstractNumId="12" w15:restartNumberingAfterBreak="0">
    <w:nsid w:val="78860194"/>
    <w:multiLevelType w:val="hybridMultilevel"/>
    <w:tmpl w:val="8DE29164"/>
    <w:lvl w:ilvl="0" w:tplc="F6060524">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240750"/>
    <w:multiLevelType w:val="multilevel"/>
    <w:tmpl w:val="4EEE56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00135773">
    <w:abstractNumId w:val="11"/>
  </w:num>
  <w:num w:numId="2" w16cid:durableId="2020887033">
    <w:abstractNumId w:val="7"/>
  </w:num>
  <w:num w:numId="3" w16cid:durableId="216555611">
    <w:abstractNumId w:val="2"/>
  </w:num>
  <w:num w:numId="4" w16cid:durableId="1000306645">
    <w:abstractNumId w:val="9"/>
  </w:num>
  <w:num w:numId="5" w16cid:durableId="1366325061">
    <w:abstractNumId w:val="4"/>
  </w:num>
  <w:num w:numId="6" w16cid:durableId="355080929">
    <w:abstractNumId w:val="8"/>
  </w:num>
  <w:num w:numId="7" w16cid:durableId="1994335823">
    <w:abstractNumId w:val="1"/>
  </w:num>
  <w:num w:numId="8" w16cid:durableId="656151877">
    <w:abstractNumId w:val="13"/>
  </w:num>
  <w:num w:numId="9" w16cid:durableId="1402633382">
    <w:abstractNumId w:val="10"/>
  </w:num>
  <w:num w:numId="10" w16cid:durableId="258174785">
    <w:abstractNumId w:val="0"/>
  </w:num>
  <w:num w:numId="11" w16cid:durableId="1802459292">
    <w:abstractNumId w:val="6"/>
  </w:num>
  <w:num w:numId="12" w16cid:durableId="463472352">
    <w:abstractNumId w:val="12"/>
  </w:num>
  <w:num w:numId="13" w16cid:durableId="577328839">
    <w:abstractNumId w:val="3"/>
  </w:num>
  <w:num w:numId="14" w16cid:durableId="93625654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72"/>
    <w:rsid w:val="000B3795"/>
    <w:rsid w:val="0011353C"/>
    <w:rsid w:val="00121872"/>
    <w:rsid w:val="002E6FCE"/>
    <w:rsid w:val="00336065"/>
    <w:rsid w:val="003A2F69"/>
    <w:rsid w:val="004900F2"/>
    <w:rsid w:val="006D276E"/>
    <w:rsid w:val="0081737B"/>
    <w:rsid w:val="0096608A"/>
    <w:rsid w:val="009B15B8"/>
    <w:rsid w:val="00A72F21"/>
    <w:rsid w:val="00AE3D46"/>
    <w:rsid w:val="00AF0B3E"/>
    <w:rsid w:val="00B81B11"/>
    <w:rsid w:val="00BD4B02"/>
    <w:rsid w:val="00CE408A"/>
    <w:rsid w:val="00DC590A"/>
    <w:rsid w:val="00DF5071"/>
    <w:rsid w:val="00E069D3"/>
    <w:rsid w:val="00ED622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676EF"/>
  <w15:docId w15:val="{59801DC5-3461-4FC2-8FC6-05C36C05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Listes,Use Case List Paragraph Char,Use Case List Paragraph,List Bullet Mary,Numbered List Paragraph,Bullets,List Bullet-OpsManual,Title Style 1,EC"/>
    <w:basedOn w:val="Normal"/>
    <w:link w:val="ListParagraphChar"/>
    <w:uiPriority w:val="99"/>
    <w:qFormat/>
    <w:pPr>
      <w:ind w:left="720"/>
      <w:contextualSpacing/>
    </w:pPr>
  </w:style>
  <w:style w:type="paragraph" w:customStyle="1" w:styleId="Default">
    <w:name w:val="Default"/>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Pr>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lang w:val="fr-FR"/>
    </w:rPr>
  </w:style>
  <w:style w:type="character" w:styleId="FootnoteReference">
    <w:name w:val="footnote reference"/>
    <w:basedOn w:val="DefaultParagraphFont"/>
    <w:uiPriority w:val="99"/>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Pr>
      <w:rFonts w:ascii="Times New Roman" w:eastAsia="Malgun Gothic" w:hAnsi="Times New Roman" w:cs="Times New Roman"/>
      <w:sz w:val="20"/>
      <w:szCs w:val="20"/>
      <w:lang w:eastAsia="en-GB"/>
    </w:rPr>
  </w:style>
  <w:style w:type="paragraph" w:styleId="NoSpacing">
    <w:name w:val="No Spacing"/>
    <w:uiPriority w:val="1"/>
    <w:qFormat/>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Listes Char,Use Case List Paragraph Char Char,Use Case List Paragraph Char1,List Bullet Mary Char,Bullets Char,EC Char"/>
    <w:link w:val="ListParagraph"/>
    <w:uiPriority w:val="99"/>
    <w:qFormat/>
    <w:rPr>
      <w:rFonts w:ascii="Times New Roman" w:eastAsia="Times New Roman" w:hAnsi="Times New Roman" w:cs="Times New Roman"/>
      <w:lang w:val="fr-FR"/>
    </w:rPr>
  </w:style>
  <w:style w:type="paragraph" w:styleId="Revision">
    <w:name w:val="Revision"/>
    <w:hidden/>
    <w:uiPriority w:val="99"/>
    <w:semiHidden/>
    <w:rPr>
      <w:rFonts w:ascii="Times New Roman" w:eastAsia="Times New Roman" w:hAnsi="Times New Roman" w:cs="Times New Roman"/>
      <w:lang w:val="fr-FR"/>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rmalWeb">
    <w:name w:val="Normal (Web)"/>
    <w:basedOn w:val="Normal"/>
    <w:uiPriority w:val="99"/>
    <w:unhideWhenUsed/>
    <w:pPr>
      <w:spacing w:before="100" w:beforeAutospacing="1" w:after="100" w:afterAutospacing="1"/>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Sidrofusnote">
    <w:name w:val="Sidro fusnote"/>
    <w:rPr>
      <w:vertAlign w:val="superscript"/>
    </w:rPr>
  </w:style>
  <w:style w:type="character" w:customStyle="1" w:styleId="Znakovifusnote">
    <w:name w:val="Znakovi fusnote"/>
    <w:qFormat/>
  </w:style>
  <w:style w:type="character" w:styleId="UnresolvedMention">
    <w:name w:val="Unresolved Mention"/>
    <w:basedOn w:val="DefaultParagraphFont"/>
    <w:uiPriority w:val="99"/>
    <w:semiHidden/>
    <w:unhideWhenUsed/>
    <w:rsid w:val="00AE3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97516">
      <w:bodyDiv w:val="1"/>
      <w:marLeft w:val="0"/>
      <w:marRight w:val="0"/>
      <w:marTop w:val="0"/>
      <w:marBottom w:val="0"/>
      <w:divBdr>
        <w:top w:val="none" w:sz="0" w:space="0" w:color="auto"/>
        <w:left w:val="none" w:sz="0" w:space="0" w:color="auto"/>
        <w:bottom w:val="none" w:sz="0" w:space="0" w:color="auto"/>
        <w:right w:val="none" w:sz="0" w:space="0" w:color="auto"/>
      </w:divBdr>
      <w:divsChild>
        <w:div w:id="1124496346">
          <w:marLeft w:val="0"/>
          <w:marRight w:val="0"/>
          <w:marTop w:val="0"/>
          <w:marBottom w:val="0"/>
          <w:divBdr>
            <w:top w:val="none" w:sz="0" w:space="0" w:color="auto"/>
            <w:left w:val="none" w:sz="0" w:space="0" w:color="auto"/>
            <w:bottom w:val="none" w:sz="0" w:space="0" w:color="auto"/>
            <w:right w:val="none" w:sz="0" w:space="0" w:color="auto"/>
          </w:divBdr>
          <w:divsChild>
            <w:div w:id="1412771661">
              <w:marLeft w:val="0"/>
              <w:marRight w:val="0"/>
              <w:marTop w:val="0"/>
              <w:marBottom w:val="0"/>
              <w:divBdr>
                <w:top w:val="none" w:sz="0" w:space="0" w:color="auto"/>
                <w:left w:val="none" w:sz="0" w:space="0" w:color="auto"/>
                <w:bottom w:val="none" w:sz="0" w:space="0" w:color="auto"/>
                <w:right w:val="none" w:sz="0" w:space="0" w:color="auto"/>
              </w:divBdr>
              <w:divsChild>
                <w:div w:id="1326518709">
                  <w:marLeft w:val="0"/>
                  <w:marRight w:val="0"/>
                  <w:marTop w:val="129"/>
                  <w:marBottom w:val="129"/>
                  <w:divBdr>
                    <w:top w:val="none" w:sz="0" w:space="0" w:color="auto"/>
                    <w:left w:val="none" w:sz="0" w:space="0" w:color="auto"/>
                    <w:bottom w:val="none" w:sz="0" w:space="0" w:color="auto"/>
                    <w:right w:val="none" w:sz="0" w:space="0" w:color="auto"/>
                  </w:divBdr>
                </w:div>
              </w:divsChild>
            </w:div>
          </w:divsChild>
        </w:div>
        <w:div w:id="1747070600">
          <w:marLeft w:val="0"/>
          <w:marRight w:val="0"/>
          <w:marTop w:val="0"/>
          <w:marBottom w:val="0"/>
          <w:divBdr>
            <w:top w:val="none" w:sz="0" w:space="0" w:color="auto"/>
            <w:left w:val="none" w:sz="0" w:space="0" w:color="auto"/>
            <w:bottom w:val="none" w:sz="0" w:space="0" w:color="auto"/>
            <w:right w:val="none" w:sz="0" w:space="0" w:color="auto"/>
          </w:divBdr>
          <w:divsChild>
            <w:div w:id="732384975">
              <w:marLeft w:val="0"/>
              <w:marRight w:val="0"/>
              <w:marTop w:val="0"/>
              <w:marBottom w:val="0"/>
              <w:divBdr>
                <w:top w:val="none" w:sz="0" w:space="0" w:color="auto"/>
                <w:left w:val="none" w:sz="0" w:space="0" w:color="auto"/>
                <w:bottom w:val="none" w:sz="0" w:space="0" w:color="auto"/>
                <w:right w:val="none" w:sz="0" w:space="0" w:color="auto"/>
              </w:divBdr>
              <w:divsChild>
                <w:div w:id="1135946769">
                  <w:marLeft w:val="0"/>
                  <w:marRight w:val="0"/>
                  <w:marTop w:val="0"/>
                  <w:marBottom w:val="0"/>
                  <w:divBdr>
                    <w:top w:val="none" w:sz="0" w:space="0" w:color="auto"/>
                    <w:left w:val="none" w:sz="0" w:space="0" w:color="auto"/>
                    <w:bottom w:val="none" w:sz="0" w:space="0" w:color="auto"/>
                    <w:right w:val="none" w:sz="0" w:space="0" w:color="auto"/>
                  </w:divBdr>
                  <w:divsChild>
                    <w:div w:id="734550267">
                      <w:marLeft w:val="0"/>
                      <w:marRight w:val="0"/>
                      <w:marTop w:val="0"/>
                      <w:marBottom w:val="0"/>
                      <w:divBdr>
                        <w:top w:val="none" w:sz="0" w:space="0" w:color="auto"/>
                        <w:left w:val="none" w:sz="0" w:space="0" w:color="auto"/>
                        <w:bottom w:val="none" w:sz="0" w:space="0" w:color="auto"/>
                        <w:right w:val="none" w:sz="0" w:space="0" w:color="auto"/>
                      </w:divBdr>
                      <w:divsChild>
                        <w:div w:id="705957440">
                          <w:marLeft w:val="0"/>
                          <w:marRight w:val="0"/>
                          <w:marTop w:val="0"/>
                          <w:marBottom w:val="0"/>
                          <w:divBdr>
                            <w:top w:val="none" w:sz="0" w:space="0" w:color="auto"/>
                            <w:left w:val="none" w:sz="0" w:space="0" w:color="auto"/>
                            <w:bottom w:val="none" w:sz="0" w:space="0" w:color="auto"/>
                            <w:right w:val="none" w:sz="0" w:space="0" w:color="auto"/>
                          </w:divBdr>
                          <w:divsChild>
                            <w:div w:id="5229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060275">
      <w:bodyDiv w:val="1"/>
      <w:marLeft w:val="0"/>
      <w:marRight w:val="0"/>
      <w:marTop w:val="0"/>
      <w:marBottom w:val="0"/>
      <w:divBdr>
        <w:top w:val="none" w:sz="0" w:space="0" w:color="auto"/>
        <w:left w:val="none" w:sz="0" w:space="0" w:color="auto"/>
        <w:bottom w:val="none" w:sz="0" w:space="0" w:color="auto"/>
        <w:right w:val="none" w:sz="0" w:space="0" w:color="auto"/>
      </w:divBdr>
    </w:div>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 w:id="1053115069">
      <w:bodyDiv w:val="1"/>
      <w:marLeft w:val="0"/>
      <w:marRight w:val="0"/>
      <w:marTop w:val="0"/>
      <w:marBottom w:val="0"/>
      <w:divBdr>
        <w:top w:val="none" w:sz="0" w:space="0" w:color="auto"/>
        <w:left w:val="none" w:sz="0" w:space="0" w:color="auto"/>
        <w:bottom w:val="none" w:sz="0" w:space="0" w:color="auto"/>
        <w:right w:val="none" w:sz="0" w:space="0" w:color="auto"/>
      </w:divBdr>
      <w:divsChild>
        <w:div w:id="1634140390">
          <w:marLeft w:val="0"/>
          <w:marRight w:val="0"/>
          <w:marTop w:val="0"/>
          <w:marBottom w:val="0"/>
          <w:divBdr>
            <w:top w:val="none" w:sz="0" w:space="0" w:color="auto"/>
            <w:left w:val="none" w:sz="0" w:space="0" w:color="auto"/>
            <w:bottom w:val="none" w:sz="0" w:space="0" w:color="auto"/>
            <w:right w:val="none" w:sz="0" w:space="0" w:color="auto"/>
          </w:divBdr>
          <w:divsChild>
            <w:div w:id="680207749">
              <w:marLeft w:val="0"/>
              <w:marRight w:val="0"/>
              <w:marTop w:val="0"/>
              <w:marBottom w:val="0"/>
              <w:divBdr>
                <w:top w:val="none" w:sz="0" w:space="0" w:color="auto"/>
                <w:left w:val="none" w:sz="0" w:space="0" w:color="auto"/>
                <w:bottom w:val="none" w:sz="0" w:space="0" w:color="auto"/>
                <w:right w:val="none" w:sz="0" w:space="0" w:color="auto"/>
              </w:divBdr>
              <w:divsChild>
                <w:div w:id="224607701">
                  <w:marLeft w:val="0"/>
                  <w:marRight w:val="0"/>
                  <w:marTop w:val="129"/>
                  <w:marBottom w:val="129"/>
                  <w:divBdr>
                    <w:top w:val="none" w:sz="0" w:space="0" w:color="auto"/>
                    <w:left w:val="none" w:sz="0" w:space="0" w:color="auto"/>
                    <w:bottom w:val="none" w:sz="0" w:space="0" w:color="auto"/>
                    <w:right w:val="none" w:sz="0" w:space="0" w:color="auto"/>
                  </w:divBdr>
                </w:div>
              </w:divsChild>
            </w:div>
          </w:divsChild>
        </w:div>
        <w:div w:id="2094693763">
          <w:marLeft w:val="0"/>
          <w:marRight w:val="0"/>
          <w:marTop w:val="0"/>
          <w:marBottom w:val="0"/>
          <w:divBdr>
            <w:top w:val="none" w:sz="0" w:space="0" w:color="auto"/>
            <w:left w:val="none" w:sz="0" w:space="0" w:color="auto"/>
            <w:bottom w:val="none" w:sz="0" w:space="0" w:color="auto"/>
            <w:right w:val="none" w:sz="0" w:space="0" w:color="auto"/>
          </w:divBdr>
          <w:divsChild>
            <w:div w:id="1328748335">
              <w:marLeft w:val="0"/>
              <w:marRight w:val="0"/>
              <w:marTop w:val="0"/>
              <w:marBottom w:val="0"/>
              <w:divBdr>
                <w:top w:val="none" w:sz="0" w:space="0" w:color="auto"/>
                <w:left w:val="none" w:sz="0" w:space="0" w:color="auto"/>
                <w:bottom w:val="none" w:sz="0" w:space="0" w:color="auto"/>
                <w:right w:val="none" w:sz="0" w:space="0" w:color="auto"/>
              </w:divBdr>
              <w:divsChild>
                <w:div w:id="751194553">
                  <w:marLeft w:val="0"/>
                  <w:marRight w:val="0"/>
                  <w:marTop w:val="0"/>
                  <w:marBottom w:val="0"/>
                  <w:divBdr>
                    <w:top w:val="none" w:sz="0" w:space="0" w:color="auto"/>
                    <w:left w:val="none" w:sz="0" w:space="0" w:color="auto"/>
                    <w:bottom w:val="none" w:sz="0" w:space="0" w:color="auto"/>
                    <w:right w:val="none" w:sz="0" w:space="0" w:color="auto"/>
                  </w:divBdr>
                  <w:divsChild>
                    <w:div w:id="1302810227">
                      <w:marLeft w:val="0"/>
                      <w:marRight w:val="0"/>
                      <w:marTop w:val="0"/>
                      <w:marBottom w:val="0"/>
                      <w:divBdr>
                        <w:top w:val="none" w:sz="0" w:space="0" w:color="auto"/>
                        <w:left w:val="none" w:sz="0" w:space="0" w:color="auto"/>
                        <w:bottom w:val="none" w:sz="0" w:space="0" w:color="auto"/>
                        <w:right w:val="none" w:sz="0" w:space="0" w:color="auto"/>
                      </w:divBdr>
                      <w:divsChild>
                        <w:div w:id="989795918">
                          <w:marLeft w:val="0"/>
                          <w:marRight w:val="0"/>
                          <w:marTop w:val="0"/>
                          <w:marBottom w:val="0"/>
                          <w:divBdr>
                            <w:top w:val="none" w:sz="0" w:space="0" w:color="auto"/>
                            <w:left w:val="none" w:sz="0" w:space="0" w:color="auto"/>
                            <w:bottom w:val="none" w:sz="0" w:space="0" w:color="auto"/>
                            <w:right w:val="none" w:sz="0" w:space="0" w:color="auto"/>
                          </w:divBdr>
                          <w:divsChild>
                            <w:div w:id="21314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38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prac@papra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onique.evers@paprac.org" TargetMode="External"/><Relationship Id="rId4" Type="http://schemas.openxmlformats.org/officeDocument/2006/relationships/settings" Target="settings.xml"/><Relationship Id="rId9" Type="http://schemas.openxmlformats.org/officeDocument/2006/relationships/hyperlink" Target="mailto:%20veronique.evers@paprac.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aprac.org/storage/app/media/Dokumenti/2024/snteversionfr-1.pdf" TargetMode="External"/><Relationship Id="rId2" Type="http://schemas.openxmlformats.org/officeDocument/2006/relationships/hyperlink" Target="https://www.environnement.gov.tn/fileadmin/Bibliotheque/SNTE/SNTE_version_Ar.pdf" TargetMode="External"/><Relationship Id="rId1" Type="http://schemas.openxmlformats.org/officeDocument/2006/relationships/hyperlink" Target="https://www.environnement.gov.tn/fileadmin/Bibliotheque/SNTE/SNTE_version_A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D47BA-8A8C-4D54-9995-0CB934D87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11</Pages>
  <Words>3279</Words>
  <Characters>18040</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Billé</dc:creator>
  <cp:lastModifiedBy>Veronique Evers</cp:lastModifiedBy>
  <cp:revision>16</cp:revision>
  <cp:lastPrinted>2021-06-08T07:42:00Z</cp:lastPrinted>
  <dcterms:created xsi:type="dcterms:W3CDTF">2024-02-28T15:07:00Z</dcterms:created>
  <dcterms:modified xsi:type="dcterms:W3CDTF">2024-08-21T13:05:00Z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9065ed43a520f207ee5982a145aa1cb61c188f8573c72235112b8191e835fd5f</vt:lpwstr>
  </property>
</Properties>
</file>