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C4E5" w14:textId="77777777" w:rsidR="00607F16" w:rsidRPr="0018661A" w:rsidRDefault="00607F16" w:rsidP="00F4792C">
      <w:pPr>
        <w:spacing w:after="120"/>
        <w:jc w:val="center"/>
        <w:rPr>
          <w:rFonts w:asciiTheme="majorHAnsi" w:hAnsiTheme="majorHAnsi" w:cstheme="majorHAnsi"/>
          <w:b/>
          <w:bCs/>
          <w:sz w:val="22"/>
          <w:szCs w:val="22"/>
          <w:lang w:val="en-GB"/>
        </w:rPr>
      </w:pPr>
      <w:r w:rsidRPr="0018661A">
        <w:rPr>
          <w:rFonts w:asciiTheme="majorHAnsi" w:hAnsiTheme="majorHAnsi" w:cstheme="majorHAnsi"/>
          <w:b/>
          <w:noProof/>
          <w:szCs w:val="22"/>
          <w:lang w:val="en-GB"/>
        </w:rPr>
        <w:tab/>
      </w:r>
    </w:p>
    <w:p w14:paraId="14334243" w14:textId="77777777" w:rsidR="00607F16" w:rsidRPr="0018661A" w:rsidRDefault="00607F16" w:rsidP="00F4792C">
      <w:pPr>
        <w:spacing w:after="120"/>
        <w:jc w:val="center"/>
        <w:rPr>
          <w:rFonts w:asciiTheme="majorHAnsi" w:hAnsiTheme="majorHAnsi" w:cstheme="majorHAnsi"/>
          <w:b/>
          <w:bCs/>
          <w:sz w:val="22"/>
          <w:szCs w:val="22"/>
          <w:lang w:val="en-GB"/>
        </w:rPr>
      </w:pPr>
    </w:p>
    <w:p w14:paraId="0D81B93E" w14:textId="77777777" w:rsidR="00607F16" w:rsidRPr="0018661A" w:rsidRDefault="00607F16" w:rsidP="00F4792C">
      <w:pPr>
        <w:spacing w:after="120"/>
        <w:jc w:val="center"/>
        <w:rPr>
          <w:rFonts w:asciiTheme="majorHAnsi" w:hAnsiTheme="majorHAnsi" w:cstheme="majorHAnsi"/>
          <w:b/>
          <w:bCs/>
          <w:sz w:val="22"/>
          <w:szCs w:val="22"/>
          <w:lang w:val="en-GB"/>
        </w:rPr>
      </w:pPr>
    </w:p>
    <w:p w14:paraId="44AC3C24" w14:textId="77777777" w:rsidR="00607F16" w:rsidRPr="0018661A" w:rsidRDefault="00607F16" w:rsidP="00F4792C">
      <w:pPr>
        <w:spacing w:after="120"/>
        <w:jc w:val="center"/>
        <w:rPr>
          <w:rFonts w:asciiTheme="majorHAnsi" w:hAnsiTheme="majorHAnsi" w:cstheme="majorHAnsi"/>
          <w:b/>
          <w:bCs/>
          <w:sz w:val="22"/>
          <w:szCs w:val="22"/>
          <w:lang w:val="en-GB"/>
        </w:rPr>
      </w:pPr>
    </w:p>
    <w:p w14:paraId="1E8C08E5" w14:textId="77777777" w:rsidR="00903418" w:rsidRPr="0018661A"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7D3E0E88" w14:textId="77777777" w:rsidR="00607F16" w:rsidRPr="0018661A"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18661A">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50C07356" w14:textId="77777777" w:rsidR="00607F16" w:rsidRPr="0018661A"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18661A">
        <w:rPr>
          <w:rFonts w:asciiTheme="majorHAnsi" w:eastAsia="Malgun Gothic" w:hAnsiTheme="majorHAnsi" w:cstheme="majorHAnsi"/>
          <w:color w:val="000000"/>
          <w:spacing w:val="-6"/>
          <w:sz w:val="22"/>
          <w:szCs w:val="20"/>
          <w:lang w:val="en-GB" w:eastAsia="en-GB"/>
        </w:rPr>
        <w:t>SPLIT, KRAJ SV. IVANA 11</w:t>
      </w:r>
    </w:p>
    <w:p w14:paraId="021594DF" w14:textId="77777777" w:rsidR="00607F16" w:rsidRPr="0018661A"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10FCCE56" w14:textId="77777777" w:rsidR="002D562D" w:rsidRPr="0018661A"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4D8469DF" w14:textId="77777777" w:rsidR="00903418" w:rsidRPr="0018661A"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BDE7C6E" w14:textId="77777777" w:rsidR="00607F16" w:rsidRPr="0018661A"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18661A">
        <w:rPr>
          <w:rFonts w:asciiTheme="majorHAnsi" w:eastAsia="Malgun Gothic" w:hAnsiTheme="majorHAnsi" w:cstheme="majorHAnsi"/>
          <w:b w:val="0"/>
          <w:bCs w:val="0"/>
          <w:kern w:val="0"/>
          <w:sz w:val="32"/>
          <w:szCs w:val="32"/>
          <w:lang w:val="en-GB" w:eastAsia="en-GB"/>
        </w:rPr>
        <w:t>INVITATION TO TENDER</w:t>
      </w:r>
    </w:p>
    <w:p w14:paraId="515881CB" w14:textId="77777777" w:rsidR="00607F16" w:rsidRPr="0018661A" w:rsidRDefault="00607F16" w:rsidP="00607F16">
      <w:pPr>
        <w:shd w:val="clear" w:color="auto" w:fill="FFFFFF"/>
        <w:spacing w:before="120" w:after="120"/>
        <w:jc w:val="center"/>
        <w:rPr>
          <w:rFonts w:asciiTheme="majorHAnsi" w:hAnsiTheme="majorHAnsi" w:cstheme="majorHAnsi"/>
          <w:color w:val="000000"/>
          <w:spacing w:val="2"/>
          <w:lang w:val="en-GB"/>
        </w:rPr>
      </w:pPr>
    </w:p>
    <w:p w14:paraId="4B783012" w14:textId="77777777" w:rsidR="00903418" w:rsidRPr="0018661A" w:rsidRDefault="00903418" w:rsidP="00607F16">
      <w:pPr>
        <w:shd w:val="clear" w:color="auto" w:fill="FFFFFF"/>
        <w:spacing w:before="120" w:after="120"/>
        <w:jc w:val="center"/>
        <w:rPr>
          <w:rFonts w:asciiTheme="majorHAnsi" w:hAnsiTheme="majorHAnsi" w:cstheme="majorHAnsi"/>
          <w:color w:val="000000"/>
          <w:spacing w:val="2"/>
          <w:lang w:val="en-GB"/>
        </w:rPr>
      </w:pPr>
    </w:p>
    <w:p w14:paraId="5CD90EE2" w14:textId="77777777" w:rsidR="002D562D" w:rsidRPr="0018661A" w:rsidRDefault="002D562D" w:rsidP="00607F16">
      <w:pPr>
        <w:shd w:val="clear" w:color="auto" w:fill="FFFFFF"/>
        <w:spacing w:before="120" w:after="120"/>
        <w:jc w:val="center"/>
        <w:rPr>
          <w:rFonts w:asciiTheme="majorHAnsi" w:hAnsiTheme="majorHAnsi" w:cstheme="majorHAnsi"/>
          <w:color w:val="000000"/>
          <w:spacing w:val="2"/>
          <w:lang w:val="en-GB"/>
        </w:rPr>
      </w:pPr>
    </w:p>
    <w:p w14:paraId="0E1CE6F8" w14:textId="33B19FB9" w:rsidR="00337399" w:rsidRPr="0018661A" w:rsidRDefault="00607F16" w:rsidP="00337399">
      <w:pPr>
        <w:spacing w:after="120"/>
        <w:jc w:val="center"/>
        <w:rPr>
          <w:rFonts w:asciiTheme="majorHAnsi" w:eastAsia="Malgun Gothic" w:hAnsiTheme="majorHAnsi" w:cstheme="majorHAnsi"/>
          <w:spacing w:val="-7"/>
          <w:sz w:val="32"/>
          <w:szCs w:val="32"/>
          <w:lang w:val="en-GB" w:eastAsia="en-GB"/>
        </w:rPr>
      </w:pPr>
      <w:r w:rsidRPr="0018661A">
        <w:rPr>
          <w:rFonts w:asciiTheme="majorHAnsi" w:eastAsia="Malgun Gothic" w:hAnsiTheme="majorHAnsi" w:cstheme="majorHAnsi"/>
          <w:spacing w:val="-7"/>
          <w:sz w:val="32"/>
          <w:szCs w:val="32"/>
          <w:lang w:val="en-GB" w:eastAsia="en-GB"/>
        </w:rPr>
        <w:t>PROCUREMENT SUBJECT:</w:t>
      </w:r>
      <w:r w:rsidR="00337399" w:rsidRPr="0018661A">
        <w:rPr>
          <w:rFonts w:asciiTheme="majorHAnsi" w:eastAsia="Malgun Gothic" w:hAnsiTheme="majorHAnsi" w:cstheme="majorHAnsi"/>
          <w:spacing w:val="-7"/>
          <w:sz w:val="32"/>
          <w:szCs w:val="32"/>
          <w:lang w:val="en-GB" w:eastAsia="en-GB"/>
        </w:rPr>
        <w:t xml:space="preserve"> Consultant </w:t>
      </w:r>
      <w:r w:rsidR="00CE27D1" w:rsidRPr="0018661A">
        <w:rPr>
          <w:rFonts w:asciiTheme="majorHAnsi" w:eastAsia="Malgun Gothic" w:hAnsiTheme="majorHAnsi" w:cstheme="majorHAnsi"/>
          <w:spacing w:val="-7"/>
          <w:sz w:val="32"/>
          <w:szCs w:val="32"/>
          <w:lang w:val="en-GB" w:eastAsia="en-GB"/>
        </w:rPr>
        <w:t>to</w:t>
      </w:r>
      <w:r w:rsidR="0018661A" w:rsidRPr="0018661A">
        <w:rPr>
          <w:rFonts w:asciiTheme="majorHAnsi" w:eastAsia="Malgun Gothic" w:hAnsiTheme="majorHAnsi" w:cstheme="majorHAnsi"/>
          <w:spacing w:val="-7"/>
          <w:sz w:val="32"/>
          <w:szCs w:val="32"/>
          <w:lang w:val="en-GB" w:eastAsia="en-GB"/>
        </w:rPr>
        <w:t xml:space="preserve"> </w:t>
      </w:r>
      <w:r w:rsidR="008D0F9A" w:rsidRPr="0018661A">
        <w:rPr>
          <w:rFonts w:asciiTheme="majorHAnsi" w:eastAsia="Malgun Gothic" w:hAnsiTheme="majorHAnsi" w:cstheme="majorHAnsi"/>
          <w:spacing w:val="-7"/>
          <w:sz w:val="32"/>
          <w:szCs w:val="32"/>
          <w:lang w:val="en-GB" w:eastAsia="en-GB"/>
        </w:rPr>
        <w:t xml:space="preserve">assess land cover change in </w:t>
      </w:r>
      <w:r w:rsidR="00CF3981" w:rsidRPr="0018661A">
        <w:rPr>
          <w:rFonts w:asciiTheme="majorHAnsi" w:eastAsia="Malgun Gothic" w:hAnsiTheme="majorHAnsi" w:cstheme="majorHAnsi"/>
          <w:spacing w:val="-7"/>
          <w:sz w:val="32"/>
          <w:szCs w:val="32"/>
          <w:lang w:val="en-GB" w:eastAsia="en-GB"/>
        </w:rPr>
        <w:t>Tunisia</w:t>
      </w:r>
      <w:r w:rsidR="00337399" w:rsidRPr="0018661A">
        <w:rPr>
          <w:rFonts w:asciiTheme="majorHAnsi" w:eastAsia="Malgun Gothic" w:hAnsiTheme="majorHAnsi" w:cstheme="majorHAnsi"/>
          <w:spacing w:val="-7"/>
          <w:sz w:val="32"/>
          <w:szCs w:val="32"/>
          <w:lang w:val="en-GB" w:eastAsia="en-GB"/>
        </w:rPr>
        <w:t>n the frame</w:t>
      </w:r>
      <w:r w:rsidR="00486947" w:rsidRPr="0018661A">
        <w:rPr>
          <w:rFonts w:asciiTheme="majorHAnsi" w:eastAsia="Malgun Gothic" w:hAnsiTheme="majorHAnsi" w:cstheme="majorHAnsi"/>
          <w:spacing w:val="-7"/>
          <w:sz w:val="32"/>
          <w:szCs w:val="32"/>
          <w:lang w:val="en-GB" w:eastAsia="en-GB"/>
        </w:rPr>
        <w:t>work</w:t>
      </w:r>
      <w:r w:rsidR="00337399" w:rsidRPr="0018661A">
        <w:rPr>
          <w:rFonts w:asciiTheme="majorHAnsi" w:eastAsia="Malgun Gothic" w:hAnsiTheme="majorHAnsi" w:cstheme="majorHAnsi"/>
          <w:spacing w:val="-7"/>
          <w:sz w:val="32"/>
          <w:szCs w:val="32"/>
          <w:lang w:val="en-GB" w:eastAsia="en-GB"/>
        </w:rPr>
        <w:t xml:space="preserve"> of the GEF MedProgramme Child project 2.1</w:t>
      </w:r>
    </w:p>
    <w:p w14:paraId="05D57D08"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6A2A5393"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74D52D07" w14:textId="77777777" w:rsidR="009744E9" w:rsidRPr="0018661A" w:rsidRDefault="009744E9" w:rsidP="009744E9">
      <w:pPr>
        <w:spacing w:after="120"/>
        <w:jc w:val="center"/>
        <w:rPr>
          <w:rFonts w:ascii="Calibri" w:eastAsia="Malgun Gothic" w:hAnsi="Calibri" w:cs="Calibri"/>
          <w:spacing w:val="-7"/>
          <w:sz w:val="28"/>
          <w:szCs w:val="28"/>
          <w:lang w:val="en-GB" w:eastAsia="en-GB"/>
        </w:rPr>
      </w:pPr>
      <w:r w:rsidRPr="0018661A">
        <w:rPr>
          <w:rFonts w:ascii="Calibri" w:eastAsia="Malgun Gothic" w:hAnsi="Calibri" w:cs="Calibri"/>
          <w:spacing w:val="-7"/>
          <w:sz w:val="28"/>
          <w:szCs w:val="28"/>
          <w:lang w:val="en-GB" w:eastAsia="en-GB"/>
        </w:rPr>
        <w:t>SIMPLE PROCUREMENT</w:t>
      </w:r>
    </w:p>
    <w:p w14:paraId="312D64B3" w14:textId="77777777" w:rsidR="009744E9" w:rsidRPr="0018661A" w:rsidRDefault="009744E9" w:rsidP="009744E9">
      <w:pPr>
        <w:spacing w:after="120"/>
        <w:jc w:val="center"/>
        <w:rPr>
          <w:rFonts w:ascii="Calibri" w:eastAsia="Malgun Gothic" w:hAnsi="Calibri" w:cs="Calibri"/>
          <w:spacing w:val="-7"/>
          <w:sz w:val="28"/>
          <w:szCs w:val="28"/>
          <w:lang w:val="en-GB" w:eastAsia="en-GB"/>
        </w:rPr>
      </w:pPr>
      <w:r w:rsidRPr="0018661A">
        <w:rPr>
          <w:rFonts w:ascii="Calibri" w:eastAsia="Malgun Gothic" w:hAnsi="Calibri" w:cs="Calibri"/>
          <w:spacing w:val="-7"/>
          <w:sz w:val="28"/>
          <w:szCs w:val="28"/>
          <w:lang w:val="en-GB" w:eastAsia="en-GB"/>
        </w:rPr>
        <w:t xml:space="preserve">Reference number </w:t>
      </w:r>
      <w:r w:rsidR="00CF3981" w:rsidRPr="0018661A">
        <w:rPr>
          <w:rFonts w:ascii="Calibri" w:eastAsia="Malgun Gothic" w:hAnsi="Calibri" w:cs="Calibri"/>
          <w:spacing w:val="-7"/>
          <w:sz w:val="28"/>
          <w:szCs w:val="28"/>
          <w:lang w:val="en-GB" w:eastAsia="en-GB"/>
        </w:rPr>
        <w:t>1</w:t>
      </w:r>
      <w:r w:rsidRPr="0018661A">
        <w:rPr>
          <w:rFonts w:ascii="Calibri" w:eastAsia="Malgun Gothic" w:hAnsi="Calibri" w:cs="Calibri"/>
          <w:spacing w:val="-7"/>
          <w:sz w:val="28"/>
          <w:szCs w:val="28"/>
          <w:lang w:val="en-GB" w:eastAsia="en-GB"/>
        </w:rPr>
        <w:t>/GEF/202</w:t>
      </w:r>
      <w:r w:rsidR="000270E7" w:rsidRPr="0018661A">
        <w:rPr>
          <w:rFonts w:ascii="Calibri" w:eastAsia="Malgun Gothic" w:hAnsi="Calibri" w:cs="Calibri"/>
          <w:spacing w:val="-7"/>
          <w:sz w:val="28"/>
          <w:szCs w:val="28"/>
          <w:lang w:val="en-GB" w:eastAsia="en-GB"/>
        </w:rPr>
        <w:t>4</w:t>
      </w:r>
    </w:p>
    <w:p w14:paraId="357CE3F2" w14:textId="77777777" w:rsidR="009744E9" w:rsidRPr="0018661A" w:rsidRDefault="009744E9" w:rsidP="00607F16">
      <w:pPr>
        <w:spacing w:after="120"/>
        <w:rPr>
          <w:rFonts w:asciiTheme="majorHAnsi" w:eastAsia="Malgun Gothic" w:hAnsiTheme="majorHAnsi" w:cstheme="majorHAnsi"/>
          <w:spacing w:val="-7"/>
          <w:sz w:val="32"/>
          <w:szCs w:val="32"/>
          <w:lang w:val="en-GB" w:eastAsia="en-GB"/>
        </w:rPr>
      </w:pPr>
    </w:p>
    <w:p w14:paraId="1341883E"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54147762"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3034C1AB"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72F69981"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796BE8A4" w14:textId="04DB449B" w:rsidR="00607F16" w:rsidRPr="0018661A" w:rsidRDefault="00607F16" w:rsidP="008D0F9A">
      <w:pPr>
        <w:spacing w:before="120" w:after="120"/>
        <w:jc w:val="center"/>
        <w:rPr>
          <w:rFonts w:asciiTheme="majorHAnsi" w:eastAsia="Malgun Gothic" w:hAnsiTheme="majorHAnsi" w:cstheme="majorHAnsi"/>
          <w:sz w:val="22"/>
          <w:szCs w:val="20"/>
          <w:lang w:val="en-GB" w:eastAsia="en-GB"/>
        </w:rPr>
      </w:pPr>
      <w:r w:rsidRPr="0018661A">
        <w:rPr>
          <w:rFonts w:asciiTheme="majorHAnsi" w:eastAsia="Malgun Gothic" w:hAnsiTheme="majorHAnsi" w:cstheme="majorHAnsi"/>
          <w:sz w:val="22"/>
          <w:szCs w:val="20"/>
          <w:lang w:val="en-GB" w:eastAsia="en-GB"/>
        </w:rPr>
        <w:t xml:space="preserve">Split, </w:t>
      </w:r>
      <w:r w:rsidR="000270E7" w:rsidRPr="0018661A">
        <w:rPr>
          <w:rFonts w:asciiTheme="majorHAnsi" w:eastAsia="Malgun Gothic" w:hAnsiTheme="majorHAnsi" w:cstheme="majorHAnsi"/>
          <w:sz w:val="22"/>
          <w:szCs w:val="20"/>
          <w:lang w:val="en-GB" w:eastAsia="en-GB"/>
        </w:rPr>
        <w:t>Février</w:t>
      </w:r>
      <w:r w:rsidR="0018661A" w:rsidRPr="0018661A">
        <w:rPr>
          <w:rFonts w:asciiTheme="majorHAnsi" w:eastAsia="Malgun Gothic" w:hAnsiTheme="majorHAnsi" w:cstheme="majorHAnsi"/>
          <w:sz w:val="22"/>
          <w:szCs w:val="20"/>
          <w:lang w:val="en-GB" w:eastAsia="en-GB"/>
        </w:rPr>
        <w:t xml:space="preserve"> </w:t>
      </w:r>
      <w:r w:rsidRPr="0018661A">
        <w:rPr>
          <w:rFonts w:asciiTheme="majorHAnsi" w:eastAsia="Malgun Gothic" w:hAnsiTheme="majorHAnsi" w:cstheme="majorHAnsi"/>
          <w:sz w:val="22"/>
          <w:szCs w:val="20"/>
          <w:lang w:val="en-GB" w:eastAsia="en-GB"/>
        </w:rPr>
        <w:t>202</w:t>
      </w:r>
      <w:r w:rsidR="000270E7" w:rsidRPr="0018661A">
        <w:rPr>
          <w:rFonts w:asciiTheme="majorHAnsi" w:eastAsia="Malgun Gothic" w:hAnsiTheme="majorHAnsi" w:cstheme="majorHAnsi"/>
          <w:sz w:val="22"/>
          <w:szCs w:val="20"/>
          <w:lang w:val="en-GB" w:eastAsia="en-GB"/>
        </w:rPr>
        <w:t>4</w:t>
      </w:r>
    </w:p>
    <w:p w14:paraId="3BC8C24E"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1FD30560"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7D8201F2"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7F91AB74"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126B7BCD"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40792849" w14:textId="77777777" w:rsidR="00607F16" w:rsidRPr="0018661A" w:rsidRDefault="00607F16" w:rsidP="00607F16">
      <w:pPr>
        <w:spacing w:after="120"/>
        <w:rPr>
          <w:rFonts w:asciiTheme="majorHAnsi" w:eastAsia="Malgun Gothic" w:hAnsiTheme="majorHAnsi" w:cstheme="majorHAnsi"/>
          <w:spacing w:val="-7"/>
          <w:sz w:val="32"/>
          <w:szCs w:val="32"/>
          <w:lang w:val="en-GB" w:eastAsia="en-GB"/>
        </w:rPr>
      </w:pPr>
    </w:p>
    <w:p w14:paraId="030B56EF" w14:textId="77777777" w:rsidR="00607F16" w:rsidRPr="0018661A" w:rsidRDefault="00607F16" w:rsidP="00F4792C">
      <w:pPr>
        <w:spacing w:after="120"/>
        <w:jc w:val="center"/>
        <w:rPr>
          <w:rFonts w:asciiTheme="majorHAnsi" w:hAnsiTheme="majorHAnsi" w:cstheme="majorHAnsi"/>
          <w:b/>
          <w:bCs/>
          <w:sz w:val="22"/>
          <w:szCs w:val="22"/>
          <w:lang w:val="en-GB"/>
        </w:rPr>
      </w:pPr>
    </w:p>
    <w:p w14:paraId="6512BD34" w14:textId="77777777" w:rsidR="00607F16" w:rsidRPr="0018661A" w:rsidRDefault="00607F16" w:rsidP="002D562D">
      <w:pPr>
        <w:shd w:val="clear" w:color="auto" w:fill="FFFFFF"/>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2"/>
          <w:sz w:val="22"/>
          <w:szCs w:val="22"/>
          <w:lang w:val="en-GB"/>
        </w:rPr>
        <w:t>1. GENERAL INFORMATION</w:t>
      </w:r>
    </w:p>
    <w:p w14:paraId="1AF15E72" w14:textId="77777777" w:rsidR="00607F16" w:rsidRPr="0018661A" w:rsidRDefault="00607F16" w:rsidP="00607F16">
      <w:pPr>
        <w:shd w:val="clear" w:color="auto" w:fill="FFFFFF"/>
        <w:spacing w:before="120" w:after="120"/>
        <w:ind w:left="24"/>
        <w:rPr>
          <w:rFonts w:asciiTheme="majorHAnsi" w:hAnsiTheme="majorHAnsi" w:cstheme="majorHAnsi"/>
          <w:sz w:val="22"/>
          <w:szCs w:val="22"/>
          <w:lang w:val="en-GB"/>
        </w:rPr>
      </w:pPr>
      <w:r w:rsidRPr="0018661A">
        <w:rPr>
          <w:rFonts w:asciiTheme="majorHAnsi" w:hAnsiTheme="majorHAnsi" w:cstheme="majorHAnsi"/>
          <w:b/>
          <w:color w:val="000000"/>
          <w:spacing w:val="-1"/>
          <w:sz w:val="22"/>
          <w:szCs w:val="22"/>
          <w:lang w:val="en-GB"/>
        </w:rPr>
        <w:t>1.1. Client information:</w:t>
      </w:r>
    </w:p>
    <w:p w14:paraId="38C0EAC5" w14:textId="77777777" w:rsidR="008D0F9A" w:rsidRPr="0018661A" w:rsidRDefault="00607F16" w:rsidP="00A7416E">
      <w:pPr>
        <w:shd w:val="clear" w:color="auto" w:fill="FFFFFF"/>
        <w:spacing w:before="120" w:after="120"/>
        <w:ind w:left="10"/>
        <w:rPr>
          <w:rFonts w:asciiTheme="majorHAnsi" w:hAnsiTheme="majorHAnsi" w:cstheme="majorHAnsi"/>
          <w:bCs/>
          <w:color w:val="000000"/>
          <w:spacing w:val="1"/>
          <w:sz w:val="22"/>
          <w:szCs w:val="22"/>
          <w:lang w:val="en-GB"/>
        </w:rPr>
      </w:pPr>
      <w:r w:rsidRPr="0018661A">
        <w:rPr>
          <w:rFonts w:asciiTheme="majorHAnsi" w:hAnsiTheme="majorHAnsi" w:cstheme="majorHAnsi"/>
          <w:b/>
          <w:color w:val="000000"/>
          <w:spacing w:val="4"/>
          <w:sz w:val="22"/>
          <w:szCs w:val="22"/>
          <w:lang w:val="en-GB"/>
        </w:rPr>
        <w:t>Nam</w:t>
      </w:r>
      <w:r w:rsidRPr="0018661A">
        <w:rPr>
          <w:rFonts w:asciiTheme="majorHAnsi" w:hAnsiTheme="majorHAnsi" w:cstheme="majorHAnsi"/>
          <w:bCs/>
          <w:color w:val="000000"/>
          <w:spacing w:val="1"/>
          <w:sz w:val="22"/>
          <w:szCs w:val="22"/>
          <w:lang w:val="en-GB"/>
        </w:rPr>
        <w:t xml:space="preserve">e: </w:t>
      </w:r>
      <w:r w:rsidR="008D0F9A" w:rsidRPr="0018661A">
        <w:rPr>
          <w:rFonts w:asciiTheme="majorHAnsi" w:hAnsiTheme="majorHAnsi" w:cstheme="majorHAnsi"/>
          <w:bCs/>
          <w:spacing w:val="1"/>
          <w:sz w:val="22"/>
          <w:lang w:val="en-GB"/>
        </w:rPr>
        <w:t xml:space="preserve">Priority Actions Programme Regional Activity Centre </w:t>
      </w:r>
      <w:r w:rsidR="008D0F9A" w:rsidRPr="0018661A">
        <w:rPr>
          <w:rFonts w:asciiTheme="majorHAnsi" w:hAnsiTheme="majorHAnsi" w:cstheme="majorHAnsi"/>
          <w:bCs/>
          <w:spacing w:val="1"/>
          <w:sz w:val="22"/>
          <w:rtl/>
          <w:cs/>
          <w:lang w:val="en-GB"/>
        </w:rPr>
        <w:t xml:space="preserve">– </w:t>
      </w:r>
      <w:r w:rsidR="008D0F9A" w:rsidRPr="0018661A">
        <w:rPr>
          <w:rFonts w:asciiTheme="majorHAnsi" w:hAnsiTheme="majorHAnsi" w:cstheme="majorHAnsi"/>
          <w:bCs/>
          <w:spacing w:val="1"/>
          <w:sz w:val="22"/>
          <w:lang w:val="en-GB"/>
        </w:rPr>
        <w:t>PAP/RAC – UNEP/MAP (hereinafter: the Client)</w:t>
      </w:r>
    </w:p>
    <w:p w14:paraId="5BFB599D" w14:textId="77777777" w:rsidR="008D0F9A" w:rsidRPr="0018661A" w:rsidRDefault="008D0F9A" w:rsidP="00A7416E">
      <w:pPr>
        <w:shd w:val="clear" w:color="auto" w:fill="FFFFFF"/>
        <w:spacing w:before="120" w:after="120"/>
        <w:ind w:left="19"/>
        <w:rPr>
          <w:rFonts w:asciiTheme="majorHAnsi" w:hAnsiTheme="majorHAnsi" w:cstheme="majorHAnsi"/>
          <w:bCs/>
          <w:color w:val="000000"/>
          <w:spacing w:val="1"/>
          <w:sz w:val="22"/>
          <w:szCs w:val="22"/>
          <w:lang w:val="en-GB"/>
        </w:rPr>
      </w:pPr>
      <w:r w:rsidRPr="0018661A">
        <w:rPr>
          <w:rFonts w:asciiTheme="majorHAnsi" w:hAnsiTheme="majorHAnsi" w:cstheme="majorHAnsi"/>
          <w:b/>
          <w:spacing w:val="1"/>
          <w:sz w:val="22"/>
          <w:lang w:val="en-GB"/>
        </w:rPr>
        <w:t>Registered office - address</w:t>
      </w:r>
      <w:r w:rsidRPr="0018661A">
        <w:rPr>
          <w:rFonts w:asciiTheme="majorHAnsi" w:hAnsiTheme="majorHAnsi" w:cstheme="majorHAnsi"/>
          <w:bCs/>
          <w:spacing w:val="1"/>
          <w:sz w:val="22"/>
          <w:lang w:val="en-GB"/>
        </w:rPr>
        <w:t xml:space="preserve">: 21000 Split, Kraj </w:t>
      </w:r>
      <w:proofErr w:type="spellStart"/>
      <w:r w:rsidRPr="0018661A">
        <w:rPr>
          <w:rFonts w:asciiTheme="majorHAnsi" w:hAnsiTheme="majorHAnsi" w:cstheme="majorHAnsi"/>
          <w:bCs/>
          <w:spacing w:val="1"/>
          <w:sz w:val="22"/>
          <w:lang w:val="en-GB"/>
        </w:rPr>
        <w:t>Sv</w:t>
      </w:r>
      <w:proofErr w:type="spellEnd"/>
      <w:r w:rsidRPr="0018661A">
        <w:rPr>
          <w:rFonts w:asciiTheme="majorHAnsi" w:hAnsiTheme="majorHAnsi" w:cstheme="majorHAnsi"/>
          <w:bCs/>
          <w:spacing w:val="1"/>
          <w:sz w:val="22"/>
          <w:lang w:val="en-GB"/>
        </w:rPr>
        <w:t>. Ivana 11</w:t>
      </w:r>
    </w:p>
    <w:p w14:paraId="54A9B1E7" w14:textId="77777777" w:rsidR="00AA7C2F" w:rsidRPr="0018661A" w:rsidRDefault="00AA7C2F" w:rsidP="00A7416E">
      <w:pPr>
        <w:shd w:val="clear" w:color="auto" w:fill="FFFFFF"/>
        <w:ind w:left="19"/>
        <w:rPr>
          <w:rFonts w:ascii="Roboto" w:hAnsi="Roboto" w:cs="Arial"/>
          <w:spacing w:val="-1"/>
          <w:sz w:val="20"/>
          <w:lang w:val="en-GB"/>
        </w:rPr>
      </w:pPr>
      <w:r w:rsidRPr="0018661A">
        <w:rPr>
          <w:rFonts w:ascii="Roboto" w:hAnsi="Roboto" w:cs="Arial"/>
          <w:b/>
          <w:spacing w:val="-1"/>
          <w:sz w:val="20"/>
          <w:lang w:val="en-GB"/>
        </w:rPr>
        <w:t>PIN :</w:t>
      </w:r>
      <w:r w:rsidRPr="0018661A">
        <w:rPr>
          <w:rFonts w:ascii="Roboto" w:hAnsi="Roboto" w:cs="Arial"/>
          <w:bCs/>
          <w:spacing w:val="-1"/>
          <w:sz w:val="20"/>
          <w:lang w:val="en-GB"/>
        </w:rPr>
        <w:t>27788012253</w:t>
      </w:r>
    </w:p>
    <w:p w14:paraId="0D1ACAE8" w14:textId="77777777" w:rsidR="008D0F9A" w:rsidRPr="0018661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18661A">
        <w:rPr>
          <w:rFonts w:asciiTheme="majorHAnsi" w:hAnsiTheme="majorHAnsi" w:cstheme="majorHAnsi"/>
          <w:b/>
          <w:spacing w:val="1"/>
          <w:sz w:val="22"/>
          <w:lang w:val="en-GB"/>
        </w:rPr>
        <w:t>Telephone number</w:t>
      </w:r>
      <w:r w:rsidRPr="0018661A">
        <w:rPr>
          <w:rFonts w:asciiTheme="majorHAnsi" w:hAnsiTheme="majorHAnsi" w:cstheme="majorHAnsi"/>
          <w:bCs/>
          <w:spacing w:val="1"/>
          <w:sz w:val="22"/>
          <w:lang w:val="en-GB"/>
        </w:rPr>
        <w:t>: +385 (21) 340470</w:t>
      </w:r>
    </w:p>
    <w:p w14:paraId="57E6CD8B" w14:textId="77777777" w:rsidR="008D0F9A" w:rsidRPr="0018661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18661A">
        <w:rPr>
          <w:rFonts w:asciiTheme="majorHAnsi" w:hAnsiTheme="majorHAnsi" w:cstheme="majorHAnsi"/>
          <w:b/>
          <w:spacing w:val="1"/>
          <w:sz w:val="22"/>
          <w:szCs w:val="22"/>
          <w:lang w:val="en-GB"/>
        </w:rPr>
        <w:t>Website</w:t>
      </w:r>
      <w:r w:rsidRPr="0018661A">
        <w:rPr>
          <w:rFonts w:asciiTheme="majorHAnsi" w:hAnsiTheme="majorHAnsi" w:cstheme="majorHAnsi"/>
          <w:bCs/>
          <w:spacing w:val="1"/>
          <w:sz w:val="22"/>
          <w:szCs w:val="22"/>
          <w:lang w:val="en-GB"/>
        </w:rPr>
        <w:t xml:space="preserve">: </w:t>
      </w:r>
      <w:hyperlink r:id="rId8" w:history="1">
        <w:r w:rsidRPr="0018661A">
          <w:rPr>
            <w:rFonts w:asciiTheme="majorHAnsi" w:hAnsiTheme="majorHAnsi" w:cstheme="majorHAnsi"/>
            <w:bCs/>
            <w:color w:val="000000"/>
            <w:spacing w:val="1"/>
            <w:sz w:val="22"/>
            <w:szCs w:val="22"/>
            <w:lang w:val="en-GB"/>
          </w:rPr>
          <w:t>www.paprac.org</w:t>
        </w:r>
      </w:hyperlink>
    </w:p>
    <w:p w14:paraId="4C682E3A" w14:textId="700D0B69" w:rsidR="008D0F9A" w:rsidRPr="0018661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18661A">
        <w:rPr>
          <w:rFonts w:asciiTheme="majorHAnsi" w:hAnsiTheme="majorHAnsi" w:cstheme="majorHAnsi"/>
          <w:b/>
          <w:color w:val="000000"/>
          <w:sz w:val="22"/>
          <w:szCs w:val="22"/>
          <w:lang w:val="en-GB"/>
        </w:rPr>
        <w:t xml:space="preserve">Contact person: </w:t>
      </w:r>
      <w:r w:rsidRPr="0018661A">
        <w:rPr>
          <w:rFonts w:asciiTheme="majorHAnsi" w:hAnsiTheme="majorHAnsi" w:cstheme="majorHAnsi"/>
          <w:color w:val="000000"/>
          <w:sz w:val="22"/>
          <w:szCs w:val="22"/>
          <w:lang w:val="en-GB"/>
        </w:rPr>
        <w:t xml:space="preserve">Questions concerning the tender contents and format can be sent to </w:t>
      </w:r>
      <w:r w:rsidRPr="0018661A">
        <w:rPr>
          <w:rFonts w:asciiTheme="majorHAnsi" w:hAnsiTheme="majorHAnsi" w:cstheme="majorHAnsi"/>
          <w:color w:val="000000"/>
          <w:spacing w:val="4"/>
          <w:sz w:val="22"/>
          <w:szCs w:val="22"/>
          <w:lang w:val="en-GB"/>
        </w:rPr>
        <w:t xml:space="preserve">the person in charge of communicating with Tenderers, </w:t>
      </w:r>
      <w:r w:rsidR="00AA7C2F" w:rsidRPr="0018661A">
        <w:rPr>
          <w:rFonts w:asciiTheme="majorHAnsi" w:hAnsiTheme="majorHAnsi" w:cstheme="majorHAnsi"/>
          <w:color w:val="000000"/>
          <w:spacing w:val="4"/>
          <w:sz w:val="22"/>
          <w:szCs w:val="22"/>
          <w:lang w:val="en-GB"/>
        </w:rPr>
        <w:t>Veronique Evers</w:t>
      </w:r>
      <w:r w:rsidRPr="0018661A">
        <w:rPr>
          <w:rFonts w:asciiTheme="majorHAnsi" w:hAnsiTheme="majorHAnsi" w:cstheme="majorHAnsi"/>
          <w:color w:val="000000"/>
          <w:spacing w:val="4"/>
          <w:sz w:val="22"/>
          <w:szCs w:val="22"/>
          <w:lang w:val="en-GB"/>
        </w:rPr>
        <w:t>, e-mail:</w:t>
      </w:r>
      <w:r w:rsidR="0018661A" w:rsidRPr="0018661A">
        <w:rPr>
          <w:rFonts w:asciiTheme="majorHAnsi" w:hAnsiTheme="majorHAnsi" w:cstheme="majorHAnsi"/>
          <w:color w:val="000000"/>
          <w:spacing w:val="4"/>
          <w:sz w:val="22"/>
          <w:szCs w:val="22"/>
          <w:lang w:val="en-GB"/>
        </w:rPr>
        <w:t xml:space="preserve"> </w:t>
      </w:r>
      <w:r w:rsidR="00D46228" w:rsidRPr="0018661A">
        <w:rPr>
          <w:rFonts w:asciiTheme="majorHAnsi" w:hAnsiTheme="majorHAnsi" w:cstheme="majorHAnsi"/>
          <w:spacing w:val="4"/>
          <w:sz w:val="22"/>
          <w:szCs w:val="22"/>
          <w:lang w:val="en-GB"/>
        </w:rPr>
        <w:t>v</w:t>
      </w:r>
      <w:r w:rsidR="00AA7C2F" w:rsidRPr="0018661A">
        <w:rPr>
          <w:rFonts w:asciiTheme="majorHAnsi" w:hAnsiTheme="majorHAnsi" w:cstheme="majorHAnsi"/>
          <w:spacing w:val="4"/>
          <w:sz w:val="22"/>
          <w:szCs w:val="22"/>
          <w:lang w:val="en-GB"/>
        </w:rPr>
        <w:t>eronique.evers</w:t>
      </w:r>
      <w:r w:rsidRPr="0018661A">
        <w:rPr>
          <w:rFonts w:asciiTheme="majorHAnsi" w:hAnsiTheme="majorHAnsi" w:cstheme="majorHAnsi"/>
          <w:spacing w:val="4"/>
          <w:sz w:val="22"/>
          <w:szCs w:val="22"/>
          <w:lang w:val="en-GB"/>
        </w:rPr>
        <w:t>@paprac.org</w:t>
      </w:r>
    </w:p>
    <w:p w14:paraId="53C25404" w14:textId="77777777" w:rsidR="00607F16" w:rsidRPr="0018661A"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18661A">
        <w:rPr>
          <w:rFonts w:asciiTheme="majorHAnsi" w:hAnsiTheme="majorHAnsi" w:cstheme="majorHAnsi"/>
          <w:b/>
          <w:color w:val="000000"/>
          <w:spacing w:val="3"/>
          <w:sz w:val="22"/>
          <w:szCs w:val="22"/>
          <w:lang w:val="en-GB"/>
        </w:rPr>
        <w:t xml:space="preserve">Procurement type: </w:t>
      </w:r>
      <w:r w:rsidRPr="0018661A">
        <w:rPr>
          <w:rFonts w:asciiTheme="majorHAnsi" w:hAnsiTheme="majorHAnsi" w:cstheme="majorHAnsi"/>
          <w:color w:val="000000"/>
          <w:spacing w:val="3"/>
          <w:sz w:val="22"/>
          <w:szCs w:val="22"/>
          <w:lang w:val="en-GB"/>
        </w:rPr>
        <w:t>Simple procurement</w:t>
      </w:r>
    </w:p>
    <w:p w14:paraId="611DFB56" w14:textId="1609EC44" w:rsidR="00607F16" w:rsidRPr="0018661A"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spacing w:val="-8"/>
          <w:sz w:val="22"/>
          <w:szCs w:val="22"/>
          <w:lang w:val="en-GB"/>
        </w:rPr>
      </w:pPr>
      <w:r w:rsidRPr="0018661A">
        <w:rPr>
          <w:rFonts w:asciiTheme="majorHAnsi" w:hAnsiTheme="majorHAnsi" w:cstheme="majorHAnsi"/>
          <w:b/>
          <w:color w:val="000000"/>
          <w:spacing w:val="1"/>
          <w:sz w:val="22"/>
          <w:szCs w:val="22"/>
          <w:lang w:val="en-GB"/>
        </w:rPr>
        <w:t xml:space="preserve">Estimated procurement value: </w:t>
      </w:r>
      <w:r w:rsidRPr="0018661A">
        <w:rPr>
          <w:rFonts w:asciiTheme="majorHAnsi" w:hAnsiTheme="majorHAnsi" w:cstheme="majorHAnsi"/>
          <w:color w:val="000000"/>
          <w:spacing w:val="1"/>
          <w:sz w:val="22"/>
          <w:szCs w:val="22"/>
          <w:lang w:val="en-GB"/>
        </w:rPr>
        <w:t xml:space="preserve">Procurement value is </w:t>
      </w:r>
      <w:r w:rsidRPr="0018661A">
        <w:rPr>
          <w:rFonts w:asciiTheme="majorHAnsi" w:hAnsiTheme="majorHAnsi" w:cstheme="majorHAnsi"/>
          <w:spacing w:val="1"/>
          <w:sz w:val="22"/>
          <w:szCs w:val="22"/>
          <w:lang w:val="en-GB"/>
        </w:rPr>
        <w:t xml:space="preserve">estimated at USD </w:t>
      </w:r>
      <w:r w:rsidR="008A65F7" w:rsidRPr="0018661A">
        <w:rPr>
          <w:rFonts w:asciiTheme="majorHAnsi" w:hAnsiTheme="majorHAnsi" w:cstheme="majorHAnsi"/>
          <w:spacing w:val="1"/>
          <w:sz w:val="22"/>
          <w:szCs w:val="22"/>
          <w:lang w:val="en-GB"/>
        </w:rPr>
        <w:t>7</w:t>
      </w:r>
      <w:r w:rsidR="00B277A3" w:rsidRPr="0018661A">
        <w:rPr>
          <w:rFonts w:asciiTheme="majorHAnsi" w:hAnsiTheme="majorHAnsi" w:cstheme="majorHAnsi"/>
          <w:spacing w:val="1"/>
          <w:sz w:val="22"/>
          <w:szCs w:val="22"/>
          <w:lang w:val="en-GB"/>
        </w:rPr>
        <w:t>,</w:t>
      </w:r>
      <w:r w:rsidR="00C36C48" w:rsidRPr="0018661A">
        <w:rPr>
          <w:rFonts w:asciiTheme="majorHAnsi" w:hAnsiTheme="majorHAnsi" w:cstheme="majorHAnsi"/>
          <w:spacing w:val="1"/>
          <w:sz w:val="22"/>
          <w:szCs w:val="22"/>
          <w:lang w:val="en-GB"/>
        </w:rPr>
        <w:t>4</w:t>
      </w:r>
      <w:r w:rsidR="008A65F7" w:rsidRPr="0018661A">
        <w:rPr>
          <w:rFonts w:asciiTheme="majorHAnsi" w:hAnsiTheme="majorHAnsi" w:cstheme="majorHAnsi"/>
          <w:spacing w:val="1"/>
          <w:sz w:val="22"/>
          <w:szCs w:val="22"/>
          <w:lang w:val="en-GB"/>
        </w:rPr>
        <w:t>00</w:t>
      </w:r>
      <w:r w:rsidR="00B277A3" w:rsidRPr="0018661A">
        <w:rPr>
          <w:rFonts w:asciiTheme="majorHAnsi" w:hAnsiTheme="majorHAnsi" w:cstheme="majorHAnsi"/>
          <w:spacing w:val="1"/>
          <w:sz w:val="22"/>
          <w:szCs w:val="22"/>
          <w:lang w:val="en-GB"/>
        </w:rPr>
        <w:t>.00</w:t>
      </w:r>
      <w:r w:rsidR="0044758B">
        <w:rPr>
          <w:rFonts w:asciiTheme="majorHAnsi" w:hAnsiTheme="majorHAnsi" w:cstheme="majorHAnsi"/>
          <w:spacing w:val="1"/>
          <w:sz w:val="22"/>
          <w:szCs w:val="22"/>
          <w:lang w:val="en-GB"/>
        </w:rPr>
        <w:t xml:space="preserve"> </w:t>
      </w:r>
      <w:r w:rsidR="00A7416E" w:rsidRPr="0018661A">
        <w:rPr>
          <w:rFonts w:asciiTheme="majorHAnsi" w:hAnsiTheme="majorHAnsi" w:cstheme="majorHAnsi"/>
          <w:spacing w:val="1"/>
          <w:sz w:val="22"/>
          <w:szCs w:val="22"/>
          <w:lang w:val="en-GB"/>
        </w:rPr>
        <w:t>without VAT</w:t>
      </w:r>
      <w:r w:rsidRPr="0018661A">
        <w:rPr>
          <w:rFonts w:asciiTheme="majorHAnsi" w:hAnsiTheme="majorHAnsi" w:cstheme="majorHAnsi"/>
          <w:spacing w:val="-3"/>
          <w:sz w:val="22"/>
          <w:szCs w:val="22"/>
          <w:lang w:val="en-GB"/>
        </w:rPr>
        <w:t>.</w:t>
      </w:r>
    </w:p>
    <w:p w14:paraId="564002EF" w14:textId="77777777" w:rsidR="00607F16" w:rsidRPr="0018661A" w:rsidRDefault="00607F16" w:rsidP="00607F16">
      <w:pPr>
        <w:shd w:val="clear" w:color="auto" w:fill="FFFFFF"/>
        <w:spacing w:before="120" w:after="120"/>
        <w:ind w:right="2390"/>
        <w:rPr>
          <w:rFonts w:asciiTheme="majorHAnsi" w:hAnsiTheme="majorHAnsi" w:cstheme="majorHAnsi"/>
          <w:b/>
          <w:bCs/>
          <w:spacing w:val="-2"/>
          <w:sz w:val="22"/>
          <w:szCs w:val="22"/>
          <w:lang w:val="en-GB"/>
        </w:rPr>
      </w:pPr>
      <w:r w:rsidRPr="0018661A">
        <w:rPr>
          <w:rFonts w:asciiTheme="majorHAnsi" w:hAnsiTheme="majorHAnsi" w:cstheme="majorHAnsi"/>
          <w:b/>
          <w:spacing w:val="-2"/>
          <w:sz w:val="22"/>
          <w:szCs w:val="22"/>
          <w:lang w:val="en-GB"/>
        </w:rPr>
        <w:t>2. INFORMATION ON THE PROCUREMENT SUBJECT MATTER</w:t>
      </w:r>
    </w:p>
    <w:p w14:paraId="70BD6BDB" w14:textId="77777777" w:rsidR="00607F16" w:rsidRPr="0018661A"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18661A">
        <w:rPr>
          <w:rFonts w:asciiTheme="majorHAnsi" w:hAnsiTheme="majorHAnsi" w:cstheme="majorHAnsi"/>
          <w:b/>
          <w:color w:val="000000"/>
          <w:spacing w:val="-1"/>
          <w:sz w:val="22"/>
          <w:szCs w:val="22"/>
          <w:lang w:val="en-GB"/>
        </w:rPr>
        <w:t xml:space="preserve">2.1. </w:t>
      </w:r>
      <w:r w:rsidRPr="0018661A">
        <w:rPr>
          <w:rFonts w:asciiTheme="majorHAnsi" w:hAnsiTheme="majorHAnsi" w:cstheme="majorHAnsi"/>
          <w:b/>
          <w:bCs/>
          <w:sz w:val="22"/>
          <w:szCs w:val="22"/>
          <w:lang w:val="en-GB"/>
        </w:rPr>
        <w:t>Introduction</w:t>
      </w:r>
    </w:p>
    <w:p w14:paraId="2DDF9304" w14:textId="3F7BA0F9" w:rsidR="00337399" w:rsidRPr="0018661A" w:rsidRDefault="00337399" w:rsidP="002D562D">
      <w:pPr>
        <w:spacing w:after="120" w:line="276" w:lineRule="auto"/>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Adopted in January 2008 by the Contracting Parties (CPs) to the Barcelona Convention, the </w:t>
      </w:r>
      <w:r w:rsidRPr="0018661A">
        <w:rPr>
          <w:rFonts w:asciiTheme="majorHAnsi" w:hAnsiTheme="majorHAnsi" w:cstheme="majorHAnsi"/>
          <w:b/>
          <w:bCs/>
          <w:sz w:val="22"/>
          <w:szCs w:val="22"/>
          <w:lang w:val="en-GB"/>
        </w:rPr>
        <w:t>Mediterranean ICZM Protocol</w:t>
      </w:r>
      <w:r w:rsidRPr="0018661A">
        <w:rPr>
          <w:rFonts w:asciiTheme="majorHAnsi" w:hAnsiTheme="majorHAnsi" w:cstheme="majorHAnsi"/>
          <w:sz w:val="22"/>
          <w:szCs w:val="22"/>
          <w:lang w:val="en-GB"/>
        </w:rPr>
        <w:t xml:space="preserve"> is the first supra-state legal instrument aimed specifically at coastal zone management.</w:t>
      </w:r>
      <w:r w:rsidR="0018661A" w:rsidRPr="0018661A">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As Mediterranean coastal zones have been on an unsustainable development path for the last </w:t>
      </w:r>
      <w:r w:rsidR="0036041F" w:rsidRPr="0018661A">
        <w:rPr>
          <w:rFonts w:asciiTheme="majorHAnsi" w:hAnsiTheme="majorHAnsi" w:cstheme="majorHAnsi"/>
          <w:sz w:val="22"/>
          <w:szCs w:val="22"/>
          <w:lang w:val="en-GB"/>
        </w:rPr>
        <w:t>few</w:t>
      </w:r>
      <w:r w:rsidRPr="0018661A">
        <w:rPr>
          <w:rFonts w:asciiTheme="majorHAnsi" w:hAnsiTheme="majorHAnsi" w:cstheme="majorHAnsi"/>
          <w:sz w:val="22"/>
          <w:szCs w:val="22"/>
          <w:lang w:val="en-GB"/>
        </w:rPr>
        <w:t xml:space="preserve"> decades, the application of this new legal tool is of vital importance for the future of the Mediterranean basin.</w:t>
      </w:r>
    </w:p>
    <w:p w14:paraId="7517CE00" w14:textId="30A8186F" w:rsidR="00582F75" w:rsidRPr="0018661A"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18661A">
        <w:rPr>
          <w:rFonts w:asciiTheme="majorHAnsi" w:hAnsiTheme="majorHAnsi" w:cstheme="majorHAnsi"/>
          <w:b/>
          <w:bCs/>
          <w:sz w:val="22"/>
          <w:szCs w:val="22"/>
          <w:lang w:val="en-GB"/>
        </w:rPr>
        <w:t>GEF MedProgramme Child Project 2.1</w:t>
      </w:r>
      <w:r w:rsidRPr="0018661A">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w:t>
      </w:r>
      <w:r w:rsidR="00E6669C" w:rsidRPr="0018661A">
        <w:rPr>
          <w:rFonts w:asciiTheme="majorHAnsi" w:hAnsiTheme="majorHAnsi" w:cstheme="majorHAnsi"/>
          <w:sz w:val="22"/>
          <w:szCs w:val="22"/>
          <w:lang w:val="en-GB"/>
        </w:rPr>
        <w:t>This invitation to tender for contracto</w:t>
      </w:r>
      <w:r w:rsidR="00965029" w:rsidRPr="0018661A">
        <w:rPr>
          <w:rFonts w:asciiTheme="majorHAnsi" w:hAnsiTheme="majorHAnsi" w:cstheme="majorHAnsi"/>
          <w:sz w:val="22"/>
          <w:szCs w:val="22"/>
          <w:lang w:val="en-GB"/>
        </w:rPr>
        <w:t>r</w:t>
      </w:r>
      <w:r w:rsidR="00E6669C" w:rsidRPr="0018661A">
        <w:rPr>
          <w:rFonts w:asciiTheme="majorHAnsi" w:hAnsiTheme="majorHAnsi" w:cstheme="majorHAnsi"/>
          <w:sz w:val="22"/>
          <w:szCs w:val="22"/>
          <w:lang w:val="en-GB"/>
        </w:rPr>
        <w:t xml:space="preserve"> consist in applying the upgraded methodology for </w:t>
      </w:r>
      <w:r w:rsidR="00582F75" w:rsidRPr="0018661A">
        <w:rPr>
          <w:rFonts w:asciiTheme="majorHAnsi" w:hAnsiTheme="majorHAnsi" w:cstheme="majorHAnsi"/>
          <w:sz w:val="22"/>
          <w:szCs w:val="22"/>
          <w:lang w:val="en-GB"/>
        </w:rPr>
        <w:t>Candidate Common Indicator on Land cover change of the Integrated Monitoring and Assessment Program (IMAP) of the UNEP/MAP Ecosystem Approach (</w:t>
      </w:r>
      <w:proofErr w:type="spellStart"/>
      <w:r w:rsidR="00582F75" w:rsidRPr="0018661A">
        <w:rPr>
          <w:rFonts w:asciiTheme="majorHAnsi" w:hAnsiTheme="majorHAnsi" w:cstheme="majorHAnsi"/>
          <w:sz w:val="22"/>
          <w:szCs w:val="22"/>
          <w:lang w:val="en-GB"/>
        </w:rPr>
        <w:t>EcAp</w:t>
      </w:r>
      <w:proofErr w:type="spellEnd"/>
      <w:r w:rsidR="00582F75" w:rsidRPr="0018661A">
        <w:rPr>
          <w:rFonts w:asciiTheme="majorHAnsi" w:hAnsiTheme="majorHAnsi" w:cstheme="majorHAnsi"/>
          <w:sz w:val="22"/>
          <w:szCs w:val="22"/>
          <w:lang w:val="en-GB"/>
        </w:rPr>
        <w:t>) initiative</w:t>
      </w:r>
      <w:r w:rsidR="0044758B">
        <w:rPr>
          <w:rFonts w:asciiTheme="majorHAnsi" w:hAnsiTheme="majorHAnsi" w:cstheme="majorHAnsi"/>
          <w:sz w:val="22"/>
          <w:szCs w:val="22"/>
          <w:lang w:val="en-GB"/>
        </w:rPr>
        <w:t xml:space="preserve"> </w:t>
      </w:r>
      <w:r w:rsidR="00582F75" w:rsidRPr="0018661A">
        <w:rPr>
          <w:rFonts w:asciiTheme="majorHAnsi" w:hAnsiTheme="majorHAnsi" w:cstheme="majorHAnsi"/>
          <w:sz w:val="22"/>
          <w:szCs w:val="22"/>
          <w:lang w:val="en-GB"/>
        </w:rPr>
        <w:t>on</w:t>
      </w:r>
      <w:r w:rsidR="0044758B">
        <w:rPr>
          <w:rFonts w:asciiTheme="majorHAnsi" w:hAnsiTheme="majorHAnsi" w:cstheme="majorHAnsi"/>
          <w:sz w:val="22"/>
          <w:szCs w:val="22"/>
          <w:lang w:val="en-GB"/>
        </w:rPr>
        <w:t xml:space="preserve"> </w:t>
      </w:r>
      <w:r w:rsidR="00A378D2" w:rsidRPr="0018661A">
        <w:rPr>
          <w:rFonts w:asciiTheme="majorHAnsi" w:hAnsiTheme="majorHAnsi" w:cstheme="majorHAnsi"/>
          <w:sz w:val="22"/>
          <w:szCs w:val="22"/>
          <w:lang w:val="en-GB"/>
        </w:rPr>
        <w:t>Tunisian</w:t>
      </w:r>
      <w:r w:rsidR="00E6669C" w:rsidRPr="0018661A">
        <w:rPr>
          <w:rFonts w:asciiTheme="majorHAnsi" w:hAnsiTheme="majorHAnsi" w:cstheme="majorHAnsi"/>
          <w:sz w:val="22"/>
          <w:szCs w:val="22"/>
          <w:lang w:val="en-GB"/>
        </w:rPr>
        <w:t xml:space="preserve"> coastal zone. This task is a part of the Activity 1.1.1. Development of the materials for the consultations in support of ICZM Protocol</w:t>
      </w:r>
      <w:r w:rsidR="0044758B">
        <w:rPr>
          <w:rFonts w:asciiTheme="majorHAnsi" w:hAnsiTheme="majorHAnsi" w:cstheme="majorHAnsi"/>
          <w:sz w:val="22"/>
          <w:szCs w:val="22"/>
          <w:lang w:val="en-GB"/>
        </w:rPr>
        <w:t xml:space="preserve"> </w:t>
      </w:r>
      <w:r w:rsidR="00E6669C" w:rsidRPr="0018661A">
        <w:rPr>
          <w:rFonts w:asciiTheme="majorHAnsi" w:hAnsiTheme="majorHAnsi" w:cstheme="majorHAnsi"/>
          <w:sz w:val="22"/>
          <w:szCs w:val="22"/>
          <w:lang w:val="en-GB"/>
        </w:rPr>
        <w:t xml:space="preserve">ratification/implementation. </w:t>
      </w:r>
    </w:p>
    <w:p w14:paraId="2D46D621" w14:textId="77777777" w:rsidR="00582F75" w:rsidRPr="0018661A"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11917AD8" w14:textId="2EB32D3A" w:rsidR="00E6669C" w:rsidRPr="0018661A" w:rsidRDefault="00E6669C" w:rsidP="00E6669C">
      <w:pPr>
        <w:autoSpaceDE w:val="0"/>
        <w:autoSpaceDN w:val="0"/>
        <w:adjustRightInd w:val="0"/>
        <w:spacing w:line="276" w:lineRule="auto"/>
        <w:jc w:val="both"/>
        <w:rPr>
          <w:rFonts w:ascii="Calibri" w:hAnsi="Calibri" w:cs="Calibri"/>
          <w:sz w:val="22"/>
          <w:szCs w:val="22"/>
          <w:lang w:val="en-GB"/>
        </w:rPr>
      </w:pPr>
      <w:r w:rsidRPr="0018661A">
        <w:rPr>
          <w:rFonts w:asciiTheme="majorHAnsi" w:hAnsiTheme="majorHAnsi" w:cstheme="majorHAnsi"/>
          <w:sz w:val="22"/>
          <w:szCs w:val="22"/>
          <w:lang w:val="en-GB"/>
        </w:rPr>
        <w:t xml:space="preserve">The </w:t>
      </w:r>
      <w:r w:rsidR="00582F75" w:rsidRPr="0018661A">
        <w:rPr>
          <w:rFonts w:asciiTheme="majorHAnsi" w:hAnsiTheme="majorHAnsi" w:cstheme="majorHAnsi"/>
          <w:sz w:val="22"/>
          <w:szCs w:val="22"/>
          <w:lang w:val="en-GB"/>
        </w:rPr>
        <w:t xml:space="preserve">upgraded </w:t>
      </w:r>
      <w:r w:rsidRPr="0018661A">
        <w:rPr>
          <w:rFonts w:asciiTheme="majorHAnsi" w:hAnsiTheme="majorHAnsi" w:cstheme="majorHAnsi"/>
          <w:sz w:val="22"/>
          <w:szCs w:val="22"/>
          <w:lang w:val="en-GB"/>
        </w:rPr>
        <w:t>LCC indicator</w:t>
      </w:r>
      <w:r w:rsidR="0044758B">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aims to support implementation of the ICZM Protocol, particularly related to the </w:t>
      </w:r>
      <w:r w:rsidR="00965029" w:rsidRPr="0018661A">
        <w:rPr>
          <w:rFonts w:asciiTheme="majorHAnsi" w:hAnsiTheme="majorHAnsi" w:cstheme="majorHAnsi"/>
          <w:sz w:val="22"/>
          <w:szCs w:val="22"/>
          <w:lang w:val="en-GB"/>
        </w:rPr>
        <w:t xml:space="preserve">understanding risks affecting the coastal zones, preserving open coastal space, </w:t>
      </w:r>
      <w:r w:rsidRPr="0018661A">
        <w:rPr>
          <w:rFonts w:asciiTheme="majorHAnsi" w:hAnsiTheme="majorHAnsi" w:cstheme="majorHAnsi"/>
          <w:sz w:val="22"/>
          <w:szCs w:val="22"/>
          <w:lang w:val="en-GB"/>
        </w:rPr>
        <w:t>securing setback zone, avoiding urban sprawl by limiting linear</w:t>
      </w:r>
      <w:r w:rsidR="0044758B">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extension of urban development including transport infrastructure along the coast</w:t>
      </w:r>
      <w:r w:rsidR="00965029" w:rsidRPr="0018661A">
        <w:rPr>
          <w:rFonts w:asciiTheme="majorHAnsi" w:hAnsiTheme="majorHAnsi" w:cstheme="majorHAnsi"/>
          <w:sz w:val="22"/>
          <w:szCs w:val="22"/>
          <w:lang w:val="en-GB"/>
        </w:rPr>
        <w:t>,</w:t>
      </w:r>
      <w:r w:rsidR="0044758B">
        <w:rPr>
          <w:rFonts w:asciiTheme="majorHAnsi" w:hAnsiTheme="majorHAnsi" w:cstheme="majorHAnsi"/>
          <w:sz w:val="22"/>
          <w:szCs w:val="22"/>
          <w:lang w:val="en-GB"/>
        </w:rPr>
        <w:t xml:space="preserve"> </w:t>
      </w:r>
      <w:r w:rsidR="00965029" w:rsidRPr="0018661A">
        <w:rPr>
          <w:rFonts w:asciiTheme="majorHAnsi" w:hAnsiTheme="majorHAnsi" w:cstheme="majorHAnsi"/>
          <w:sz w:val="22"/>
          <w:szCs w:val="22"/>
          <w:lang w:val="en-GB"/>
        </w:rPr>
        <w:t>securing balanced allocation of</w:t>
      </w:r>
      <w:r w:rsidR="0044758B">
        <w:rPr>
          <w:rFonts w:asciiTheme="majorHAnsi" w:hAnsiTheme="majorHAnsi" w:cstheme="majorHAnsi"/>
          <w:sz w:val="22"/>
          <w:szCs w:val="22"/>
          <w:lang w:val="en-GB"/>
        </w:rPr>
        <w:t xml:space="preserve"> </w:t>
      </w:r>
      <w:r w:rsidR="00965029" w:rsidRPr="0018661A">
        <w:rPr>
          <w:rFonts w:asciiTheme="majorHAnsi" w:hAnsiTheme="majorHAnsi" w:cstheme="majorHAnsi"/>
          <w:sz w:val="22"/>
          <w:szCs w:val="22"/>
          <w:lang w:val="en-GB"/>
        </w:rPr>
        <w:t xml:space="preserve">uses </w:t>
      </w:r>
      <w:r w:rsidRPr="0018661A">
        <w:rPr>
          <w:rFonts w:asciiTheme="majorHAnsi" w:hAnsiTheme="majorHAnsi" w:cstheme="majorHAnsi"/>
          <w:sz w:val="22"/>
          <w:szCs w:val="22"/>
          <w:lang w:val="en-GB"/>
        </w:rPr>
        <w:t>and ecosystem</w:t>
      </w:r>
      <w:r w:rsidR="0044758B">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health. These objectives are among the most important ones of the ICZM Protocol. Being a Candidate</w:t>
      </w:r>
      <w:r w:rsidR="0044758B">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Common Indicator, the land cover indicator is still in a testing phase. </w:t>
      </w:r>
      <w:r w:rsidR="00965029" w:rsidRPr="0018661A">
        <w:rPr>
          <w:rFonts w:asciiTheme="majorHAnsi" w:hAnsiTheme="majorHAnsi" w:cstheme="majorHAnsi"/>
          <w:sz w:val="22"/>
          <w:szCs w:val="22"/>
          <w:lang w:val="en-GB"/>
        </w:rPr>
        <w:t xml:space="preserve">In the framework of CP 2.1 </w:t>
      </w:r>
      <w:r w:rsidRPr="0018661A">
        <w:rPr>
          <w:rFonts w:asciiTheme="majorHAnsi" w:hAnsiTheme="majorHAnsi" w:cstheme="majorHAnsi"/>
          <w:sz w:val="22"/>
          <w:szCs w:val="22"/>
          <w:lang w:val="en-GB"/>
        </w:rPr>
        <w:t xml:space="preserve">PAP/RAC </w:t>
      </w:r>
      <w:r w:rsidR="00965029" w:rsidRPr="0018661A">
        <w:rPr>
          <w:rFonts w:asciiTheme="majorHAnsi" w:hAnsiTheme="majorHAnsi" w:cstheme="majorHAnsi"/>
          <w:sz w:val="22"/>
          <w:szCs w:val="22"/>
          <w:lang w:val="en-GB"/>
        </w:rPr>
        <w:t xml:space="preserve">team of experts </w:t>
      </w:r>
      <w:r w:rsidRPr="0018661A">
        <w:rPr>
          <w:rFonts w:asciiTheme="majorHAnsi" w:hAnsiTheme="majorHAnsi" w:cstheme="majorHAnsi"/>
          <w:sz w:val="22"/>
          <w:szCs w:val="22"/>
          <w:lang w:val="en-GB"/>
        </w:rPr>
        <w:t>review</w:t>
      </w:r>
      <w:r w:rsidR="00965029" w:rsidRPr="0018661A">
        <w:rPr>
          <w:rFonts w:asciiTheme="majorHAnsi" w:hAnsiTheme="majorHAnsi" w:cstheme="majorHAnsi"/>
          <w:sz w:val="22"/>
          <w:szCs w:val="22"/>
          <w:lang w:val="en-GB"/>
        </w:rPr>
        <w:t>ed</w:t>
      </w:r>
      <w:r w:rsidRPr="0018661A">
        <w:rPr>
          <w:rFonts w:asciiTheme="majorHAnsi" w:hAnsiTheme="majorHAnsi" w:cstheme="majorHAnsi"/>
          <w:sz w:val="22"/>
          <w:szCs w:val="22"/>
          <w:lang w:val="en-GB"/>
        </w:rPr>
        <w:t xml:space="preserve"> and update</w:t>
      </w:r>
      <w:r w:rsidR="00965029" w:rsidRPr="0018661A">
        <w:rPr>
          <w:rFonts w:asciiTheme="majorHAnsi" w:hAnsiTheme="majorHAnsi" w:cstheme="majorHAnsi"/>
          <w:sz w:val="22"/>
          <w:szCs w:val="22"/>
          <w:lang w:val="en-GB"/>
        </w:rPr>
        <w:t>d</w:t>
      </w:r>
      <w:r w:rsidRPr="0018661A">
        <w:rPr>
          <w:rFonts w:asciiTheme="majorHAnsi" w:hAnsiTheme="majorHAnsi" w:cstheme="majorHAnsi"/>
          <w:sz w:val="22"/>
          <w:szCs w:val="22"/>
          <w:lang w:val="en-GB"/>
        </w:rPr>
        <w:t xml:space="preserve"> the initial methodology of this indicator developed in 2017 and include</w:t>
      </w:r>
      <w:r w:rsidR="00965029" w:rsidRPr="0018661A">
        <w:rPr>
          <w:rFonts w:asciiTheme="majorHAnsi" w:hAnsiTheme="majorHAnsi" w:cstheme="majorHAnsi"/>
          <w:sz w:val="22"/>
          <w:szCs w:val="22"/>
          <w:lang w:val="en-GB"/>
        </w:rPr>
        <w:t>d the</w:t>
      </w:r>
      <w:r w:rsidRPr="0018661A">
        <w:rPr>
          <w:rFonts w:asciiTheme="majorHAnsi" w:hAnsiTheme="majorHAnsi" w:cstheme="majorHAnsi"/>
          <w:sz w:val="22"/>
          <w:szCs w:val="22"/>
          <w:lang w:val="en-GB"/>
        </w:rPr>
        <w:t xml:space="preserve"> data on elevation so to adapt this indicator to be used for</w:t>
      </w:r>
      <w:r w:rsidR="00965029" w:rsidRPr="0018661A">
        <w:rPr>
          <w:rFonts w:asciiTheme="majorHAnsi" w:hAnsiTheme="majorHAnsi" w:cstheme="majorHAnsi"/>
          <w:sz w:val="22"/>
          <w:szCs w:val="22"/>
          <w:lang w:val="en-GB"/>
        </w:rPr>
        <w:t xml:space="preserve"> rapid</w:t>
      </w:r>
      <w:r w:rsidRPr="0018661A">
        <w:rPr>
          <w:rFonts w:asciiTheme="majorHAnsi" w:hAnsiTheme="majorHAnsi" w:cstheme="majorHAnsi"/>
          <w:sz w:val="22"/>
          <w:szCs w:val="22"/>
          <w:lang w:val="en-GB"/>
        </w:rPr>
        <w:t xml:space="preserve"> identification of the coastal flooding risks. Having in mind that the satellite imageries and the open</w:t>
      </w:r>
      <w:r w:rsidR="00FE5010" w:rsidRPr="0018661A">
        <w:rPr>
          <w:rFonts w:asciiTheme="majorHAnsi" w:hAnsiTheme="majorHAnsi" w:cstheme="majorHAnsi"/>
          <w:sz w:val="22"/>
          <w:szCs w:val="22"/>
          <w:lang w:val="en-GB"/>
        </w:rPr>
        <w:t xml:space="preserve"> data</w:t>
      </w:r>
      <w:r w:rsidRPr="0018661A">
        <w:rPr>
          <w:rFonts w:asciiTheme="majorHAnsi" w:hAnsiTheme="majorHAnsi" w:cstheme="majorHAnsi"/>
          <w:sz w:val="22"/>
          <w:szCs w:val="22"/>
          <w:lang w:val="en-GB"/>
        </w:rPr>
        <w:t xml:space="preserve"> policy has changed since 2017, </w:t>
      </w:r>
      <w:r w:rsidR="00965029" w:rsidRPr="0018661A">
        <w:rPr>
          <w:rFonts w:asciiTheme="majorHAnsi" w:hAnsiTheme="majorHAnsi" w:cstheme="majorHAnsi"/>
          <w:sz w:val="22"/>
          <w:szCs w:val="22"/>
          <w:lang w:val="en-GB"/>
        </w:rPr>
        <w:t>the</w:t>
      </w:r>
      <w:r w:rsidRPr="0018661A">
        <w:rPr>
          <w:rFonts w:asciiTheme="majorHAnsi" w:hAnsiTheme="majorHAnsi" w:cstheme="majorHAnsi"/>
          <w:sz w:val="22"/>
          <w:szCs w:val="22"/>
          <w:lang w:val="en-GB"/>
        </w:rPr>
        <w:t xml:space="preserve"> methodology of calculating the indicators </w:t>
      </w:r>
      <w:r w:rsidR="00965029" w:rsidRPr="0018661A">
        <w:rPr>
          <w:rFonts w:asciiTheme="majorHAnsi" w:hAnsiTheme="majorHAnsi" w:cstheme="majorHAnsi"/>
          <w:sz w:val="22"/>
          <w:szCs w:val="22"/>
          <w:lang w:val="en-GB"/>
        </w:rPr>
        <w:t xml:space="preserve">was considerably </w:t>
      </w:r>
      <w:r w:rsidRPr="0018661A">
        <w:rPr>
          <w:rFonts w:asciiTheme="majorHAnsi" w:hAnsiTheme="majorHAnsi" w:cstheme="majorHAnsi"/>
          <w:sz w:val="22"/>
          <w:szCs w:val="22"/>
          <w:lang w:val="en-GB"/>
        </w:rPr>
        <w:t xml:space="preserve">upgraded and updated.  </w:t>
      </w:r>
      <w:r w:rsidR="00FE5010" w:rsidRPr="0018661A">
        <w:rPr>
          <w:rFonts w:ascii="Calibri" w:hAnsi="Calibri" w:cs="Calibri"/>
          <w:sz w:val="22"/>
          <w:szCs w:val="22"/>
          <w:lang w:val="en-GB"/>
        </w:rPr>
        <w:t>PAP/RAC, assisted by its expert group, will guide and supervise the quality of desired outputs of this task.</w:t>
      </w:r>
    </w:p>
    <w:p w14:paraId="1522758E" w14:textId="77777777" w:rsidR="00FE5010" w:rsidRPr="0018661A" w:rsidRDefault="00FE5010" w:rsidP="00E6669C">
      <w:pPr>
        <w:autoSpaceDE w:val="0"/>
        <w:autoSpaceDN w:val="0"/>
        <w:adjustRightInd w:val="0"/>
        <w:spacing w:line="276" w:lineRule="auto"/>
        <w:jc w:val="both"/>
        <w:rPr>
          <w:rFonts w:asciiTheme="majorHAnsi" w:hAnsiTheme="majorHAnsi" w:cstheme="majorHAnsi"/>
          <w:sz w:val="22"/>
          <w:szCs w:val="22"/>
          <w:lang w:val="en-GB"/>
        </w:rPr>
      </w:pPr>
    </w:p>
    <w:p w14:paraId="66048E31" w14:textId="77777777" w:rsidR="005525D7" w:rsidRPr="0018661A"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18661A">
        <w:rPr>
          <w:rFonts w:asciiTheme="majorHAnsi" w:hAnsiTheme="majorHAnsi" w:cstheme="majorHAnsi"/>
          <w:sz w:val="22"/>
          <w:szCs w:val="22"/>
          <w:lang w:val="en-GB"/>
        </w:rPr>
        <w:t xml:space="preserve">This procurement is fully funded by the UNEP budget, GEF project MedProgramme Child Project 2.1, on the basis of Project Cooperation Agreement PCA/20/MAPIA2938 between UNEP and PAP/RAC. This procurement </w:t>
      </w:r>
      <w:r w:rsidRPr="0018661A">
        <w:rPr>
          <w:rFonts w:asciiTheme="majorHAnsi" w:hAnsiTheme="majorHAnsi" w:cstheme="majorHAnsi"/>
          <w:sz w:val="22"/>
          <w:szCs w:val="22"/>
          <w:lang w:val="en-GB"/>
        </w:rPr>
        <w:lastRenderedPageBreak/>
        <w:t xml:space="preserve">is carried out in accordance with the Article 29 of the </w:t>
      </w:r>
      <w:proofErr w:type="gramStart"/>
      <w:r w:rsidRPr="0018661A">
        <w:rPr>
          <w:rFonts w:asciiTheme="majorHAnsi" w:hAnsiTheme="majorHAnsi" w:cstheme="majorHAnsi"/>
          <w:sz w:val="22"/>
          <w:szCs w:val="22"/>
          <w:lang w:val="en-GB"/>
        </w:rPr>
        <w:t>Public</w:t>
      </w:r>
      <w:proofErr w:type="gramEnd"/>
      <w:r w:rsidRPr="0018661A">
        <w:rPr>
          <w:rFonts w:asciiTheme="majorHAnsi" w:hAnsiTheme="majorHAnsi" w:cstheme="majorHAnsi"/>
          <w:sz w:val="22"/>
          <w:szCs w:val="22"/>
          <w:lang w:val="en-GB"/>
        </w:rPr>
        <w:t xml:space="preserve"> procurement law. </w:t>
      </w:r>
      <w:bookmarkStart w:id="0" w:name="_Hlk77248963"/>
    </w:p>
    <w:bookmarkEnd w:id="0"/>
    <w:p w14:paraId="57CFE430" w14:textId="77777777" w:rsidR="00B82EE0" w:rsidRPr="0018661A" w:rsidRDefault="00B82EE0" w:rsidP="00B82EE0">
      <w:pPr>
        <w:shd w:val="clear" w:color="auto" w:fill="FFFFFF"/>
        <w:tabs>
          <w:tab w:val="left" w:pos="4198"/>
        </w:tabs>
        <w:spacing w:before="120" w:after="120"/>
        <w:ind w:right="2390"/>
        <w:rPr>
          <w:rFonts w:asciiTheme="majorHAnsi" w:hAnsiTheme="majorHAnsi" w:cstheme="majorHAnsi"/>
          <w:sz w:val="22"/>
          <w:szCs w:val="22"/>
          <w:lang w:val="en-GB"/>
        </w:rPr>
      </w:pPr>
      <w:r w:rsidRPr="0018661A">
        <w:rPr>
          <w:rFonts w:asciiTheme="majorHAnsi" w:hAnsiTheme="majorHAnsi" w:cstheme="majorHAnsi"/>
          <w:b/>
          <w:color w:val="000000"/>
          <w:spacing w:val="-1"/>
          <w:sz w:val="22"/>
          <w:szCs w:val="22"/>
          <w:lang w:val="en-GB"/>
        </w:rPr>
        <w:t>2.2. Description of the procurement subject matter</w:t>
      </w:r>
    </w:p>
    <w:p w14:paraId="5D71DEFA" w14:textId="77777777" w:rsidR="00B82EE0" w:rsidRPr="0018661A" w:rsidRDefault="00B82EE0" w:rsidP="00B82EE0">
      <w:pPr>
        <w:spacing w:after="12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The task will consist of the following:</w:t>
      </w:r>
    </w:p>
    <w:p w14:paraId="7483F8FB" w14:textId="3750E463" w:rsidR="00B82EE0" w:rsidRPr="0018661A" w:rsidRDefault="00B82EE0" w:rsidP="00B82EE0">
      <w:pPr>
        <w:pStyle w:val="ListParagraph"/>
        <w:numPr>
          <w:ilvl w:val="0"/>
          <w:numId w:val="26"/>
        </w:numPr>
        <w:jc w:val="both"/>
        <w:rPr>
          <w:rFonts w:asciiTheme="majorHAnsi" w:eastAsia="Malgun Gothic" w:hAnsiTheme="majorHAnsi" w:cstheme="majorHAnsi"/>
          <w:sz w:val="22"/>
          <w:szCs w:val="22"/>
          <w:lang w:val="en-GB"/>
        </w:rPr>
      </w:pPr>
      <w:r w:rsidRPr="0018661A">
        <w:rPr>
          <w:rFonts w:asciiTheme="majorHAnsi" w:hAnsiTheme="majorHAnsi" w:cstheme="majorHAnsi"/>
          <w:sz w:val="22"/>
          <w:szCs w:val="22"/>
          <w:lang w:val="en-GB"/>
        </w:rPr>
        <w:t>Identify the baseline data which will be used for the</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analysis of the land cover change for the </w:t>
      </w:r>
      <w:r w:rsidR="00A378D2" w:rsidRPr="0018661A">
        <w:rPr>
          <w:rFonts w:asciiTheme="majorHAnsi" w:hAnsiTheme="majorHAnsi" w:cstheme="majorHAnsi"/>
          <w:sz w:val="22"/>
          <w:szCs w:val="22"/>
          <w:lang w:val="en-GB"/>
        </w:rPr>
        <w:t>Tunisian</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coastal zone for </w:t>
      </w:r>
      <w:r w:rsidR="00095C9B" w:rsidRPr="0018661A">
        <w:rPr>
          <w:rFonts w:asciiTheme="majorHAnsi" w:hAnsiTheme="majorHAnsi" w:cstheme="majorHAnsi"/>
          <w:sz w:val="22"/>
          <w:szCs w:val="22"/>
          <w:lang w:val="en-GB"/>
        </w:rPr>
        <w:t>2021,</w:t>
      </w:r>
      <w:r w:rsidRPr="0018661A">
        <w:rPr>
          <w:rFonts w:asciiTheme="majorHAnsi" w:hAnsiTheme="majorHAnsi" w:cstheme="majorHAnsi"/>
          <w:sz w:val="22"/>
          <w:szCs w:val="22"/>
          <w:lang w:val="en-GB"/>
        </w:rPr>
        <w:t xml:space="preserve"> according to “Manual for IMAP Candidate Common Indicator 25 “Land cover change” calculation, provided as Annex IV, and in line with the “Report for the upgraded land cover change indicator 25”, provided as Annex V to this Tender;  </w:t>
      </w:r>
    </w:p>
    <w:p w14:paraId="05F39F10" w14:textId="77777777" w:rsidR="00B82EE0" w:rsidRPr="0018661A" w:rsidRDefault="00B82EE0" w:rsidP="00B82EE0">
      <w:pPr>
        <w:pStyle w:val="ListParagraph"/>
        <w:numPr>
          <w:ilvl w:val="0"/>
          <w:numId w:val="26"/>
        </w:numPr>
        <w:jc w:val="both"/>
        <w:rPr>
          <w:rFonts w:asciiTheme="majorHAnsi" w:eastAsia="Malgun Gothic" w:hAnsiTheme="majorHAnsi" w:cstheme="majorHAnsi"/>
          <w:sz w:val="22"/>
          <w:szCs w:val="22"/>
          <w:lang w:val="en-GB"/>
        </w:rPr>
      </w:pPr>
      <w:r w:rsidRPr="0018661A">
        <w:rPr>
          <w:rFonts w:asciiTheme="majorHAnsi" w:eastAsia="Malgun Gothic" w:hAnsiTheme="majorHAnsi" w:cstheme="majorHAnsi"/>
          <w:sz w:val="22"/>
          <w:szCs w:val="22"/>
          <w:lang w:val="en-GB"/>
        </w:rPr>
        <w:t xml:space="preserve">Perform additional analysis of the land cover change for </w:t>
      </w:r>
      <w:r w:rsidR="00DB0166" w:rsidRPr="0018661A">
        <w:rPr>
          <w:rFonts w:asciiTheme="majorHAnsi" w:eastAsia="Malgun Gothic" w:hAnsiTheme="majorHAnsi" w:cstheme="majorHAnsi"/>
          <w:sz w:val="22"/>
          <w:szCs w:val="22"/>
          <w:lang w:val="en-GB"/>
        </w:rPr>
        <w:t>2015</w:t>
      </w:r>
      <w:r w:rsidR="00095C9B" w:rsidRPr="0018661A">
        <w:rPr>
          <w:rFonts w:asciiTheme="majorHAnsi" w:eastAsia="Malgun Gothic" w:hAnsiTheme="majorHAnsi" w:cstheme="majorHAnsi"/>
          <w:sz w:val="22"/>
          <w:szCs w:val="22"/>
          <w:lang w:val="en-GB"/>
        </w:rPr>
        <w:t>-2020</w:t>
      </w:r>
      <w:r w:rsidRPr="0018661A">
        <w:rPr>
          <w:rFonts w:asciiTheme="majorHAnsi" w:eastAsia="Malgun Gothic" w:hAnsiTheme="majorHAnsi" w:cstheme="majorHAnsi"/>
          <w:sz w:val="22"/>
          <w:szCs w:val="22"/>
          <w:lang w:val="en-GB"/>
        </w:rPr>
        <w:t xml:space="preserve"> (or another</w:t>
      </w:r>
      <w:r w:rsidR="00DB0166" w:rsidRPr="0018661A">
        <w:rPr>
          <w:rFonts w:asciiTheme="majorHAnsi" w:eastAsia="Malgun Gothic" w:hAnsiTheme="majorHAnsi" w:cstheme="majorHAnsi"/>
          <w:sz w:val="22"/>
          <w:szCs w:val="22"/>
          <w:lang w:val="en-GB"/>
        </w:rPr>
        <w:t xml:space="preserve"> reference</w:t>
      </w:r>
      <w:r w:rsidRPr="0018661A">
        <w:rPr>
          <w:rFonts w:asciiTheme="majorHAnsi" w:eastAsia="Malgun Gothic" w:hAnsiTheme="majorHAnsi" w:cstheme="majorHAnsi"/>
          <w:sz w:val="22"/>
          <w:szCs w:val="22"/>
          <w:lang w:val="en-GB"/>
        </w:rPr>
        <w:t xml:space="preserve"> year, if another year will be available for selected </w:t>
      </w:r>
      <w:proofErr w:type="gramStart"/>
      <w:r w:rsidRPr="0018661A">
        <w:rPr>
          <w:rFonts w:asciiTheme="majorHAnsi" w:eastAsia="Malgun Gothic" w:hAnsiTheme="majorHAnsi" w:cstheme="majorHAnsi"/>
          <w:sz w:val="22"/>
          <w:szCs w:val="22"/>
          <w:lang w:val="en-GB"/>
        </w:rPr>
        <w:t>open source</w:t>
      </w:r>
      <w:proofErr w:type="gramEnd"/>
      <w:r w:rsidRPr="0018661A">
        <w:rPr>
          <w:rFonts w:asciiTheme="majorHAnsi" w:eastAsia="Malgun Gothic" w:hAnsiTheme="majorHAnsi" w:cstheme="majorHAnsi"/>
          <w:sz w:val="22"/>
          <w:szCs w:val="22"/>
          <w:lang w:val="en-GB"/>
        </w:rPr>
        <w:t xml:space="preserve"> data), using the data sources indicated by the PAP/RAC Expert group;</w:t>
      </w:r>
    </w:p>
    <w:p w14:paraId="6E29CF40" w14:textId="078C52A0" w:rsidR="00B82EE0" w:rsidRPr="0018661A" w:rsidRDefault="00B82EE0" w:rsidP="00B82EE0">
      <w:pPr>
        <w:pStyle w:val="ListParagraph"/>
        <w:numPr>
          <w:ilvl w:val="0"/>
          <w:numId w:val="26"/>
        </w:numPr>
        <w:jc w:val="both"/>
        <w:rPr>
          <w:rFonts w:asciiTheme="majorHAnsi" w:eastAsia="Malgun Gothic" w:hAnsiTheme="majorHAnsi" w:cstheme="majorHAnsi"/>
          <w:sz w:val="22"/>
          <w:szCs w:val="22"/>
          <w:lang w:val="en-GB"/>
        </w:rPr>
      </w:pPr>
      <w:r w:rsidRPr="0018661A">
        <w:rPr>
          <w:rFonts w:asciiTheme="majorHAnsi" w:hAnsiTheme="majorHAnsi" w:cstheme="majorHAnsi"/>
          <w:sz w:val="22"/>
          <w:szCs w:val="22"/>
          <w:lang w:val="en-GB"/>
        </w:rPr>
        <w:t>Participate to the training course for the calculation of the upgraded Candidate Common Indicator 25 “Land cover change” (</w:t>
      </w:r>
      <w:r w:rsidR="00343339" w:rsidRPr="0018661A">
        <w:rPr>
          <w:rFonts w:asciiTheme="majorHAnsi" w:hAnsiTheme="majorHAnsi" w:cstheme="majorHAnsi"/>
          <w:sz w:val="22"/>
          <w:szCs w:val="22"/>
          <w:lang w:val="en-GB"/>
        </w:rPr>
        <w:t xml:space="preserve">13-15 </w:t>
      </w:r>
      <w:r w:rsidR="00875AE9">
        <w:rPr>
          <w:rFonts w:asciiTheme="majorHAnsi" w:hAnsiTheme="majorHAnsi" w:cstheme="majorHAnsi"/>
          <w:sz w:val="22"/>
          <w:szCs w:val="22"/>
          <w:lang w:val="en-GB"/>
        </w:rPr>
        <w:t xml:space="preserve">February </w:t>
      </w:r>
      <w:r w:rsidR="00343339" w:rsidRPr="0018661A">
        <w:rPr>
          <w:rFonts w:asciiTheme="majorHAnsi" w:hAnsiTheme="majorHAnsi" w:cstheme="majorHAnsi"/>
          <w:sz w:val="22"/>
          <w:szCs w:val="22"/>
          <w:lang w:val="en-GB"/>
        </w:rPr>
        <w:t>2024</w:t>
      </w:r>
      <w:r w:rsidRPr="0018661A">
        <w:rPr>
          <w:rFonts w:asciiTheme="majorHAnsi" w:hAnsiTheme="majorHAnsi" w:cstheme="majorHAnsi"/>
          <w:sz w:val="22"/>
          <w:szCs w:val="22"/>
          <w:lang w:val="en-GB"/>
        </w:rPr>
        <w:t>).</w:t>
      </w:r>
    </w:p>
    <w:p w14:paraId="5500AB0E" w14:textId="77777777" w:rsidR="00B82EE0" w:rsidRPr="0018661A" w:rsidRDefault="00B82EE0" w:rsidP="00B82EE0">
      <w:pPr>
        <w:pStyle w:val="ListParagraph"/>
        <w:numPr>
          <w:ilvl w:val="0"/>
          <w:numId w:val="26"/>
        </w:numPr>
        <w:jc w:val="both"/>
        <w:rPr>
          <w:rFonts w:asciiTheme="majorHAnsi" w:hAnsiTheme="majorHAnsi" w:cstheme="majorHAnsi"/>
          <w:sz w:val="22"/>
          <w:szCs w:val="22"/>
          <w:lang w:val="en-GB"/>
        </w:rPr>
      </w:pPr>
      <w:r w:rsidRPr="0018661A">
        <w:rPr>
          <w:rFonts w:asciiTheme="majorHAnsi" w:eastAsia="Malgun Gothic" w:hAnsiTheme="majorHAnsi" w:cstheme="majorHAnsi"/>
          <w:sz w:val="22"/>
          <w:szCs w:val="22"/>
          <w:lang w:val="en-GB"/>
        </w:rPr>
        <w:t xml:space="preserve">Present the results of the above work during at least 1 national high-level </w:t>
      </w:r>
      <w:r w:rsidRPr="0018661A">
        <w:rPr>
          <w:rFonts w:asciiTheme="majorHAnsi" w:hAnsiTheme="majorHAnsi" w:cstheme="majorHAnsi"/>
          <w:color w:val="000000"/>
          <w:spacing w:val="4"/>
          <w:sz w:val="22"/>
          <w:szCs w:val="22"/>
          <w:lang w:val="en-GB"/>
        </w:rPr>
        <w:t>meetings.</w:t>
      </w:r>
    </w:p>
    <w:p w14:paraId="15AF2C01" w14:textId="77777777" w:rsidR="00B82EE0" w:rsidRPr="0018661A" w:rsidRDefault="00B82EE0" w:rsidP="00B82EE0">
      <w:pPr>
        <w:ind w:left="357" w:firstLine="60"/>
        <w:jc w:val="both"/>
        <w:rPr>
          <w:rFonts w:asciiTheme="majorHAnsi" w:hAnsiTheme="majorHAnsi" w:cstheme="majorHAnsi"/>
          <w:sz w:val="22"/>
          <w:szCs w:val="22"/>
          <w:lang w:val="en-GB"/>
        </w:rPr>
      </w:pPr>
    </w:p>
    <w:p w14:paraId="7C37D5C3" w14:textId="77777777" w:rsidR="00B82EE0" w:rsidRPr="0018661A" w:rsidRDefault="00B82EE0" w:rsidP="00B82EE0">
      <w:pPr>
        <w:pStyle w:val="ListParagraph"/>
        <w:numPr>
          <w:ilvl w:val="0"/>
          <w:numId w:val="12"/>
        </w:numPr>
        <w:ind w:left="357" w:hanging="357"/>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The consultant is expected to apply the methodology explained in the above-mentioned Manual and the Report on the </w:t>
      </w:r>
      <w:r w:rsidR="00A378D2" w:rsidRPr="0018661A">
        <w:rPr>
          <w:rFonts w:asciiTheme="majorHAnsi" w:hAnsiTheme="majorHAnsi" w:cstheme="majorHAnsi"/>
          <w:sz w:val="22"/>
          <w:szCs w:val="22"/>
          <w:lang w:val="en-GB"/>
        </w:rPr>
        <w:t>Tunisian</w:t>
      </w:r>
      <w:r w:rsidRPr="0018661A">
        <w:rPr>
          <w:rFonts w:asciiTheme="majorHAnsi" w:hAnsiTheme="majorHAnsi" w:cstheme="majorHAnsi"/>
          <w:sz w:val="22"/>
          <w:szCs w:val="22"/>
          <w:lang w:val="en-GB"/>
        </w:rPr>
        <w:t xml:space="preserve"> coastal zone extending to 10 km from the sea in the three coastal strips (&lt;300m, 300m-1km, 1-10km). Having in mind that this is an upgraded and modern methodology, expert group which undertook the upgrading will be available for support and for assistance. Also, PAP/RAC expert group will approve the calculation performed by the consultant. </w:t>
      </w:r>
    </w:p>
    <w:p w14:paraId="05108AE9" w14:textId="77777777" w:rsidR="00B82EE0" w:rsidRPr="0018661A" w:rsidRDefault="00B82EE0" w:rsidP="00B82EE0">
      <w:pPr>
        <w:ind w:left="357"/>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Consultant is expected to perform the following steps:</w:t>
      </w:r>
    </w:p>
    <w:p w14:paraId="66ADC3DD" w14:textId="77777777" w:rsidR="00B82EE0" w:rsidRPr="0018661A" w:rsidRDefault="00B82EE0" w:rsidP="00B82EE0">
      <w:pPr>
        <w:pStyle w:val="ListParagraph"/>
        <w:numPr>
          <w:ilvl w:val="0"/>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GIS Analysis</w:t>
      </w:r>
    </w:p>
    <w:p w14:paraId="333FF078"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Download and pre-processing of open-source data and creation of reporting units (OSM coastline, OSM administration units (municipality level), creation of coastal strips and zone, creation of reporting units as vector layer with polygon topology.</w:t>
      </w:r>
    </w:p>
    <w:p w14:paraId="36F8F6BF"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Download and pre-processing of ESA </w:t>
      </w:r>
      <w:proofErr w:type="spellStart"/>
      <w:r w:rsidRPr="0018661A">
        <w:rPr>
          <w:rFonts w:asciiTheme="majorHAnsi" w:hAnsiTheme="majorHAnsi" w:cstheme="majorHAnsi"/>
          <w:sz w:val="22"/>
          <w:szCs w:val="22"/>
          <w:lang w:val="en-GB"/>
        </w:rPr>
        <w:t>WorldCover</w:t>
      </w:r>
      <w:proofErr w:type="spellEnd"/>
      <w:r w:rsidRPr="0018661A">
        <w:rPr>
          <w:rFonts w:asciiTheme="majorHAnsi" w:hAnsiTheme="majorHAnsi" w:cstheme="majorHAnsi"/>
          <w:sz w:val="22"/>
          <w:szCs w:val="22"/>
          <w:lang w:val="en-GB"/>
        </w:rPr>
        <w:t xml:space="preserve"> Project Land cover data sets for 2021 year. Reclassification to CI25 land cover classes.</w:t>
      </w:r>
    </w:p>
    <w:p w14:paraId="081EDE59" w14:textId="2D4A83BE"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Download and pre-processing of </w:t>
      </w:r>
      <w:r w:rsidR="00B30B8A" w:rsidRPr="0018661A">
        <w:rPr>
          <w:rFonts w:asciiTheme="majorHAnsi" w:hAnsiTheme="majorHAnsi" w:cstheme="majorHAnsi"/>
          <w:sz w:val="22"/>
          <w:szCs w:val="22"/>
          <w:lang w:val="en-GB"/>
        </w:rPr>
        <w:t xml:space="preserve">DEM data (open data source will be </w:t>
      </w:r>
      <w:r w:rsidR="00B30B8A" w:rsidRPr="0018661A">
        <w:rPr>
          <w:rFonts w:asciiTheme="majorHAnsi" w:eastAsia="Malgun Gothic" w:hAnsiTheme="majorHAnsi" w:cstheme="majorHAnsi"/>
          <w:sz w:val="22"/>
          <w:szCs w:val="22"/>
          <w:lang w:val="en-GB"/>
        </w:rPr>
        <w:t>indicated by the PAP/RAC Expert group)</w:t>
      </w:r>
      <w:r w:rsidR="00875AE9">
        <w:rPr>
          <w:rFonts w:asciiTheme="majorHAnsi" w:eastAsia="Malgun Gothic" w:hAnsiTheme="majorHAnsi" w:cstheme="majorHAnsi"/>
          <w:sz w:val="22"/>
          <w:szCs w:val="22"/>
          <w:lang w:val="en-GB"/>
        </w:rPr>
        <w:t xml:space="preserve"> </w:t>
      </w:r>
      <w:r w:rsidRPr="0018661A">
        <w:rPr>
          <w:rFonts w:asciiTheme="majorHAnsi" w:hAnsiTheme="majorHAnsi" w:cstheme="majorHAnsi"/>
          <w:sz w:val="22"/>
          <w:szCs w:val="22"/>
          <w:lang w:val="en-GB"/>
        </w:rPr>
        <w:t>and creation of low elevation coastal zone (LECZ) vector layer with polygon topology (contiguous to coastline).</w:t>
      </w:r>
    </w:p>
    <w:p w14:paraId="2344B175"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Download and pre-processing of World Database on Protected Areas (WDPA) data and creation of vector layer with polygon topology.</w:t>
      </w:r>
    </w:p>
    <w:p w14:paraId="1D58A707"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GIS overlay of vector data (reporting units, LECZ and Protected areas) with land cover data </w:t>
      </w:r>
      <w:r w:rsidR="00095C9B" w:rsidRPr="0018661A">
        <w:rPr>
          <w:rFonts w:asciiTheme="majorHAnsi" w:hAnsiTheme="majorHAnsi" w:cstheme="majorHAnsi"/>
          <w:sz w:val="22"/>
          <w:szCs w:val="22"/>
          <w:lang w:val="en-GB"/>
        </w:rPr>
        <w:t xml:space="preserve">sets </w:t>
      </w:r>
      <w:r w:rsidRPr="0018661A">
        <w:rPr>
          <w:rFonts w:asciiTheme="majorHAnsi" w:hAnsiTheme="majorHAnsi" w:cstheme="majorHAnsi"/>
          <w:sz w:val="22"/>
          <w:szCs w:val="22"/>
          <w:lang w:val="en-GB"/>
        </w:rPr>
        <w:t>for 202</w:t>
      </w:r>
      <w:r w:rsidR="00B30B8A" w:rsidRPr="0018661A">
        <w:rPr>
          <w:rFonts w:asciiTheme="majorHAnsi" w:hAnsiTheme="majorHAnsi" w:cstheme="majorHAnsi"/>
          <w:sz w:val="22"/>
          <w:szCs w:val="22"/>
          <w:lang w:val="en-GB"/>
        </w:rPr>
        <w:t>1</w:t>
      </w:r>
      <w:r w:rsidRPr="0018661A">
        <w:rPr>
          <w:rFonts w:asciiTheme="majorHAnsi" w:hAnsiTheme="majorHAnsi" w:cstheme="majorHAnsi"/>
          <w:sz w:val="22"/>
          <w:szCs w:val="22"/>
          <w:lang w:val="en-GB"/>
        </w:rPr>
        <w:t>. Preparation of tabular data (raw data from GIS analysis) with all elements for further calculations of CI25 parameters.</w:t>
      </w:r>
    </w:p>
    <w:p w14:paraId="6D0C82FE" w14:textId="77777777" w:rsidR="00B82EE0" w:rsidRPr="0018661A" w:rsidRDefault="00B82EE0" w:rsidP="00B82EE0">
      <w:pPr>
        <w:pStyle w:val="ListParagraph"/>
        <w:numPr>
          <w:ilvl w:val="0"/>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Calculation and reporting</w:t>
      </w:r>
    </w:p>
    <w:p w14:paraId="140A471B"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Calculation of CI25 parameters, creation of aggregate pivot tables and graphs</w:t>
      </w:r>
      <w:r w:rsidR="00B30B8A" w:rsidRPr="0018661A">
        <w:rPr>
          <w:rFonts w:asciiTheme="majorHAnsi" w:hAnsiTheme="majorHAnsi" w:cstheme="majorHAnsi"/>
          <w:sz w:val="22"/>
          <w:szCs w:val="22"/>
          <w:lang w:val="en-GB"/>
        </w:rPr>
        <w:t xml:space="preserve"> for baseline data year 2021.</w:t>
      </w:r>
    </w:p>
    <w:p w14:paraId="6956A1F6"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Interpretation of results, writing report.</w:t>
      </w:r>
    </w:p>
    <w:p w14:paraId="3B903B53"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Creation of thematic maps illustrating results.</w:t>
      </w:r>
    </w:p>
    <w:p w14:paraId="2740BAA4" w14:textId="77777777" w:rsidR="00B82EE0" w:rsidRPr="0018661A" w:rsidRDefault="00B82EE0" w:rsidP="00654774">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Creation of GIS database including resulting GIS layers and thematic maps</w:t>
      </w:r>
      <w:r w:rsidR="00654774" w:rsidRPr="0018661A">
        <w:rPr>
          <w:rFonts w:asciiTheme="majorHAnsi" w:hAnsiTheme="majorHAnsi" w:cstheme="majorHAnsi"/>
          <w:sz w:val="22"/>
          <w:szCs w:val="22"/>
          <w:lang w:val="en-GB"/>
        </w:rPr>
        <w:t xml:space="preserve"> with a conceptual data model</w:t>
      </w:r>
      <w:r w:rsidRPr="0018661A">
        <w:rPr>
          <w:rFonts w:asciiTheme="majorHAnsi" w:hAnsiTheme="majorHAnsi" w:cstheme="majorHAnsi"/>
          <w:sz w:val="22"/>
          <w:szCs w:val="22"/>
          <w:lang w:val="en-GB"/>
        </w:rPr>
        <w:t>.</w:t>
      </w:r>
    </w:p>
    <w:p w14:paraId="7944F719" w14:textId="77777777" w:rsidR="00B82EE0" w:rsidRPr="0018661A" w:rsidRDefault="00B82EE0" w:rsidP="00B82EE0">
      <w:pPr>
        <w:pStyle w:val="ListParagraph"/>
        <w:numPr>
          <w:ilvl w:val="0"/>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Results validation</w:t>
      </w:r>
    </w:p>
    <w:p w14:paraId="65C86BE5" w14:textId="77777777" w:rsidR="00B82EE0" w:rsidRPr="0018661A" w:rsidRDefault="00B82EE0" w:rsidP="00B82EE0">
      <w:pPr>
        <w:pStyle w:val="ListParagraph"/>
        <w:numPr>
          <w:ilvl w:val="1"/>
          <w:numId w:val="22"/>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54E02D19" w14:textId="77777777" w:rsidR="00B82EE0" w:rsidRPr="0018661A" w:rsidRDefault="00B82EE0" w:rsidP="00B82EE0">
      <w:pPr>
        <w:jc w:val="both"/>
        <w:rPr>
          <w:rFonts w:asciiTheme="majorHAnsi" w:hAnsiTheme="majorHAnsi" w:cstheme="majorHAnsi"/>
          <w:sz w:val="22"/>
          <w:szCs w:val="22"/>
          <w:lang w:val="en-GB"/>
        </w:rPr>
      </w:pPr>
    </w:p>
    <w:p w14:paraId="372EEA0E" w14:textId="660E2913" w:rsidR="00B82EE0" w:rsidRPr="0018661A" w:rsidRDefault="00B82EE0" w:rsidP="00B82EE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For the additional analysis of the</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change within the land cover</w:t>
      </w:r>
      <w:r w:rsidR="000E3E32" w:rsidRPr="0018661A">
        <w:rPr>
          <w:rFonts w:asciiTheme="majorHAnsi" w:hAnsiTheme="majorHAnsi" w:cstheme="majorHAnsi"/>
          <w:sz w:val="22"/>
          <w:szCs w:val="22"/>
          <w:lang w:val="en-GB"/>
        </w:rPr>
        <w:t xml:space="preserve"> classes</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for </w:t>
      </w:r>
      <w:r w:rsidR="00DB0166" w:rsidRPr="0018661A">
        <w:rPr>
          <w:rFonts w:asciiTheme="majorHAnsi" w:hAnsiTheme="majorHAnsi" w:cstheme="majorHAnsi"/>
          <w:sz w:val="22"/>
          <w:szCs w:val="22"/>
          <w:lang w:val="en-GB"/>
        </w:rPr>
        <w:t>2015</w:t>
      </w:r>
      <w:r w:rsidR="00095C9B" w:rsidRPr="0018661A">
        <w:rPr>
          <w:rFonts w:asciiTheme="majorHAnsi" w:hAnsiTheme="majorHAnsi" w:cstheme="majorHAnsi"/>
          <w:sz w:val="22"/>
          <w:szCs w:val="22"/>
          <w:lang w:val="en-GB"/>
        </w:rPr>
        <w:t>-2020</w:t>
      </w:r>
      <w:r w:rsidRPr="0018661A">
        <w:rPr>
          <w:rFonts w:asciiTheme="majorHAnsi" w:hAnsiTheme="majorHAnsi" w:cstheme="majorHAnsi"/>
          <w:sz w:val="22"/>
          <w:szCs w:val="22"/>
          <w:lang w:val="en-GB"/>
        </w:rPr>
        <w:t xml:space="preserve"> (or another reference year</w:t>
      </w:r>
      <w:r w:rsidR="00095C9B" w:rsidRPr="0018661A">
        <w:rPr>
          <w:rFonts w:asciiTheme="majorHAnsi" w:hAnsiTheme="majorHAnsi" w:cstheme="majorHAnsi"/>
          <w:sz w:val="22"/>
          <w:szCs w:val="22"/>
          <w:lang w:val="en-GB"/>
        </w:rPr>
        <w:t>s</w:t>
      </w:r>
      <w:r w:rsidRPr="0018661A">
        <w:rPr>
          <w:rFonts w:asciiTheme="majorHAnsi" w:hAnsiTheme="majorHAnsi" w:cstheme="majorHAnsi"/>
          <w:sz w:val="22"/>
          <w:szCs w:val="22"/>
          <w:lang w:val="en-GB"/>
        </w:rPr>
        <w:t xml:space="preserve">, if another year will be available for selected </w:t>
      </w:r>
      <w:proofErr w:type="gramStart"/>
      <w:r w:rsidRPr="0018661A">
        <w:rPr>
          <w:rFonts w:asciiTheme="majorHAnsi" w:hAnsiTheme="majorHAnsi" w:cstheme="majorHAnsi"/>
          <w:sz w:val="22"/>
          <w:szCs w:val="22"/>
          <w:lang w:val="en-GB"/>
        </w:rPr>
        <w:t>open source</w:t>
      </w:r>
      <w:proofErr w:type="gramEnd"/>
      <w:r w:rsidRPr="0018661A">
        <w:rPr>
          <w:rFonts w:asciiTheme="majorHAnsi" w:hAnsiTheme="majorHAnsi" w:cstheme="majorHAnsi"/>
          <w:sz w:val="22"/>
          <w:szCs w:val="22"/>
          <w:lang w:val="en-GB"/>
        </w:rPr>
        <w:t xml:space="preserve"> data) in the same coastal belts as under </w:t>
      </w:r>
      <w:r w:rsidR="00E73B5D" w:rsidRPr="0018661A">
        <w:rPr>
          <w:rFonts w:asciiTheme="majorHAnsi" w:hAnsiTheme="majorHAnsi" w:cstheme="majorHAnsi"/>
          <w:sz w:val="22"/>
          <w:szCs w:val="22"/>
          <w:lang w:val="en-GB"/>
        </w:rPr>
        <w:t>1.</w:t>
      </w:r>
      <w:r w:rsidRPr="0018661A">
        <w:rPr>
          <w:rFonts w:asciiTheme="majorHAnsi" w:hAnsiTheme="majorHAnsi" w:cstheme="majorHAnsi"/>
          <w:sz w:val="22"/>
          <w:szCs w:val="22"/>
          <w:lang w:val="en-GB"/>
        </w:rPr>
        <w:t>A), consultant will be advised on sources to be used for this analys</w:t>
      </w:r>
      <w:r w:rsidR="00E73B5D" w:rsidRPr="0018661A">
        <w:rPr>
          <w:rFonts w:asciiTheme="majorHAnsi" w:hAnsiTheme="majorHAnsi" w:cstheme="majorHAnsi"/>
          <w:sz w:val="22"/>
          <w:szCs w:val="22"/>
          <w:lang w:val="en-GB"/>
        </w:rPr>
        <w:t xml:space="preserve">is upon initiation of the work. The </w:t>
      </w:r>
      <w:r w:rsidRPr="0018661A">
        <w:rPr>
          <w:rFonts w:asciiTheme="majorHAnsi" w:hAnsiTheme="majorHAnsi" w:cstheme="majorHAnsi"/>
          <w:sz w:val="22"/>
          <w:szCs w:val="22"/>
          <w:lang w:val="en-GB"/>
        </w:rPr>
        <w:t xml:space="preserve">consultant is expected to use the same reporting units and </w:t>
      </w:r>
      <w:r w:rsidR="00E73B5D" w:rsidRPr="0018661A">
        <w:rPr>
          <w:rFonts w:asciiTheme="majorHAnsi" w:hAnsiTheme="majorHAnsi" w:cstheme="majorHAnsi"/>
          <w:sz w:val="22"/>
          <w:szCs w:val="22"/>
          <w:lang w:val="en-GB"/>
        </w:rPr>
        <w:t>the LECZ layer as in the task 1</w:t>
      </w:r>
      <w:r w:rsidRPr="0018661A">
        <w:rPr>
          <w:rFonts w:asciiTheme="majorHAnsi" w:hAnsiTheme="majorHAnsi" w:cstheme="majorHAnsi"/>
          <w:sz w:val="22"/>
          <w:szCs w:val="22"/>
          <w:lang w:val="en-GB"/>
        </w:rPr>
        <w:t xml:space="preserve">. Other steps will remain the same. </w:t>
      </w:r>
    </w:p>
    <w:p w14:paraId="1DD5E9FD" w14:textId="77777777" w:rsidR="00B82EE0" w:rsidRPr="0018661A" w:rsidRDefault="00B82EE0" w:rsidP="00B82EE0">
      <w:pPr>
        <w:pStyle w:val="ListParagraph"/>
        <w:numPr>
          <w:ilvl w:val="0"/>
          <w:numId w:val="28"/>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GIS Analysis</w:t>
      </w:r>
    </w:p>
    <w:p w14:paraId="327E4CA7" w14:textId="77777777" w:rsidR="00095C9B" w:rsidRPr="0018661A" w:rsidRDefault="00B82EE0" w:rsidP="006121C6">
      <w:pPr>
        <w:pStyle w:val="ListParagraph"/>
        <w:numPr>
          <w:ilvl w:val="0"/>
          <w:numId w:val="30"/>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lastRenderedPageBreak/>
        <w:t>Download and pre</w:t>
      </w:r>
      <w:r w:rsidR="00E73B5D" w:rsidRPr="0018661A">
        <w:rPr>
          <w:rFonts w:asciiTheme="majorHAnsi" w:hAnsiTheme="majorHAnsi" w:cstheme="majorHAnsi"/>
          <w:sz w:val="22"/>
          <w:szCs w:val="22"/>
          <w:lang w:val="en-GB"/>
        </w:rPr>
        <w:t>-</w:t>
      </w:r>
      <w:r w:rsidRPr="0018661A">
        <w:rPr>
          <w:rFonts w:asciiTheme="majorHAnsi" w:hAnsiTheme="majorHAnsi" w:cstheme="majorHAnsi"/>
          <w:sz w:val="22"/>
          <w:szCs w:val="22"/>
          <w:lang w:val="en-GB"/>
        </w:rPr>
        <w:t xml:space="preserve">processing of urban cover data sets for </w:t>
      </w:r>
      <w:r w:rsidR="00DB0166" w:rsidRPr="0018661A">
        <w:rPr>
          <w:rFonts w:asciiTheme="majorHAnsi" w:hAnsiTheme="majorHAnsi" w:cstheme="majorHAnsi"/>
          <w:sz w:val="22"/>
          <w:szCs w:val="22"/>
          <w:lang w:val="en-GB"/>
        </w:rPr>
        <w:t>2015</w:t>
      </w:r>
      <w:r w:rsidR="00095C9B" w:rsidRPr="0018661A">
        <w:rPr>
          <w:rFonts w:asciiTheme="majorHAnsi" w:hAnsiTheme="majorHAnsi" w:cstheme="majorHAnsi"/>
          <w:sz w:val="22"/>
          <w:szCs w:val="22"/>
          <w:lang w:val="en-GB"/>
        </w:rPr>
        <w:t xml:space="preserve"> and 2020 year. Reclassification to CI25 land cover classes.</w:t>
      </w:r>
    </w:p>
    <w:p w14:paraId="324F6FEC" w14:textId="77777777" w:rsidR="000E3E32" w:rsidRPr="0018661A" w:rsidRDefault="000E3E32" w:rsidP="000E3E32">
      <w:pPr>
        <w:pStyle w:val="ListParagraph"/>
        <w:numPr>
          <w:ilvl w:val="0"/>
          <w:numId w:val="30"/>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Creation of vector layers with polygon topology on Protected Areas (WDPA) data for 2015 and 2020.</w:t>
      </w:r>
    </w:p>
    <w:p w14:paraId="2C856EA0" w14:textId="77777777" w:rsidR="00B82EE0" w:rsidRPr="0018661A" w:rsidRDefault="00B82EE0" w:rsidP="00B82EE0">
      <w:pPr>
        <w:pStyle w:val="ListParagraph"/>
        <w:numPr>
          <w:ilvl w:val="0"/>
          <w:numId w:val="30"/>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GIS overlay of vector data with </w:t>
      </w:r>
      <w:r w:rsidR="000E3E32" w:rsidRPr="0018661A">
        <w:rPr>
          <w:rFonts w:asciiTheme="majorHAnsi" w:hAnsiTheme="majorHAnsi" w:cstheme="majorHAnsi"/>
          <w:sz w:val="22"/>
          <w:szCs w:val="22"/>
          <w:lang w:val="en-GB"/>
        </w:rPr>
        <w:t>land</w:t>
      </w:r>
      <w:r w:rsidRPr="0018661A">
        <w:rPr>
          <w:rFonts w:asciiTheme="majorHAnsi" w:hAnsiTheme="majorHAnsi" w:cstheme="majorHAnsi"/>
          <w:sz w:val="22"/>
          <w:szCs w:val="22"/>
          <w:lang w:val="en-GB"/>
        </w:rPr>
        <w:t>cover</w:t>
      </w:r>
      <w:r w:rsidR="000E3E32" w:rsidRPr="0018661A">
        <w:rPr>
          <w:rFonts w:asciiTheme="majorHAnsi" w:hAnsiTheme="majorHAnsi" w:cstheme="majorHAnsi"/>
          <w:sz w:val="22"/>
          <w:szCs w:val="22"/>
          <w:lang w:val="en-GB"/>
        </w:rPr>
        <w:t xml:space="preserve"> classes</w:t>
      </w:r>
      <w:r w:rsidRPr="0018661A">
        <w:rPr>
          <w:rFonts w:asciiTheme="majorHAnsi" w:hAnsiTheme="majorHAnsi" w:cstheme="majorHAnsi"/>
          <w:sz w:val="22"/>
          <w:szCs w:val="22"/>
          <w:lang w:val="en-GB"/>
        </w:rPr>
        <w:t xml:space="preserve"> for </w:t>
      </w:r>
      <w:r w:rsidR="00DB0166" w:rsidRPr="0018661A">
        <w:rPr>
          <w:rFonts w:asciiTheme="majorHAnsi" w:hAnsiTheme="majorHAnsi" w:cstheme="majorHAnsi"/>
          <w:sz w:val="22"/>
          <w:szCs w:val="22"/>
          <w:lang w:val="en-GB"/>
        </w:rPr>
        <w:t>2015</w:t>
      </w:r>
      <w:r w:rsidR="006121C6" w:rsidRPr="0018661A">
        <w:rPr>
          <w:rFonts w:asciiTheme="majorHAnsi" w:hAnsiTheme="majorHAnsi" w:cstheme="majorHAnsi"/>
          <w:sz w:val="22"/>
          <w:szCs w:val="22"/>
          <w:lang w:val="en-GB"/>
        </w:rPr>
        <w:t xml:space="preserve"> and 2020</w:t>
      </w:r>
      <w:r w:rsidRPr="0018661A">
        <w:rPr>
          <w:rFonts w:asciiTheme="majorHAnsi" w:hAnsiTheme="majorHAnsi" w:cstheme="majorHAnsi"/>
          <w:sz w:val="22"/>
          <w:szCs w:val="22"/>
          <w:lang w:val="en-GB"/>
        </w:rPr>
        <w:t xml:space="preserve">. Preparation of tabular data (raw data from GIS analysis) with all elements for further calculations. </w:t>
      </w:r>
    </w:p>
    <w:p w14:paraId="15F1CB51" w14:textId="77777777" w:rsidR="00B82EE0" w:rsidRPr="0018661A" w:rsidRDefault="00B82EE0" w:rsidP="00B82EE0">
      <w:pPr>
        <w:pStyle w:val="ListParagraph"/>
        <w:numPr>
          <w:ilvl w:val="0"/>
          <w:numId w:val="28"/>
        </w:numPr>
        <w:spacing w:after="12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Calculation and reporting</w:t>
      </w:r>
    </w:p>
    <w:p w14:paraId="78119812" w14:textId="77777777" w:rsidR="00B82EE0" w:rsidRPr="0018661A" w:rsidRDefault="000E3E32" w:rsidP="00B82EE0">
      <w:pPr>
        <w:pStyle w:val="ListParagraph"/>
        <w:numPr>
          <w:ilvl w:val="1"/>
          <w:numId w:val="28"/>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Calculation of CI25 parameters</w:t>
      </w:r>
      <w:r w:rsidR="00B82EE0" w:rsidRPr="0018661A">
        <w:rPr>
          <w:rFonts w:asciiTheme="majorHAnsi" w:hAnsiTheme="majorHAnsi" w:cstheme="majorHAnsi"/>
          <w:sz w:val="22"/>
          <w:szCs w:val="22"/>
          <w:lang w:val="en-GB"/>
        </w:rPr>
        <w:t>, creation of aggregate pivot tables and graphs</w:t>
      </w:r>
      <w:r w:rsidRPr="0018661A">
        <w:rPr>
          <w:rFonts w:asciiTheme="majorHAnsi" w:hAnsiTheme="majorHAnsi" w:cstheme="majorHAnsi"/>
          <w:sz w:val="22"/>
          <w:szCs w:val="22"/>
          <w:lang w:val="en-GB"/>
        </w:rPr>
        <w:t>.</w:t>
      </w:r>
    </w:p>
    <w:p w14:paraId="5603ECD7" w14:textId="77777777" w:rsidR="00B82EE0" w:rsidRPr="0018661A" w:rsidRDefault="00B82EE0" w:rsidP="00B82EE0">
      <w:pPr>
        <w:pStyle w:val="ListParagraph"/>
        <w:numPr>
          <w:ilvl w:val="1"/>
          <w:numId w:val="28"/>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Interpretation of results, writing report.</w:t>
      </w:r>
    </w:p>
    <w:p w14:paraId="6FA1C926" w14:textId="77777777" w:rsidR="00B82EE0" w:rsidRPr="0018661A" w:rsidRDefault="00B82EE0" w:rsidP="00B82EE0">
      <w:pPr>
        <w:pStyle w:val="ListParagraph"/>
        <w:numPr>
          <w:ilvl w:val="1"/>
          <w:numId w:val="28"/>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Creation of thematic maps illustrating results.</w:t>
      </w:r>
    </w:p>
    <w:p w14:paraId="2CAE96DD" w14:textId="77777777" w:rsidR="00B82EE0" w:rsidRPr="0018661A" w:rsidRDefault="00B82EE0" w:rsidP="00B82EE0">
      <w:pPr>
        <w:pStyle w:val="ListParagraph"/>
        <w:numPr>
          <w:ilvl w:val="1"/>
          <w:numId w:val="28"/>
        </w:numPr>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Creation of GIS database including resulting GIS layers and thematic maps</w:t>
      </w:r>
      <w:r w:rsidR="00654774" w:rsidRPr="0018661A">
        <w:rPr>
          <w:rFonts w:asciiTheme="majorHAnsi" w:hAnsiTheme="majorHAnsi" w:cstheme="majorHAnsi"/>
          <w:sz w:val="22"/>
          <w:szCs w:val="22"/>
          <w:lang w:val="en-GB"/>
        </w:rPr>
        <w:t xml:space="preserve"> with a conceptual data model</w:t>
      </w:r>
      <w:r w:rsidRPr="0018661A">
        <w:rPr>
          <w:rFonts w:asciiTheme="majorHAnsi" w:hAnsiTheme="majorHAnsi" w:cstheme="majorHAnsi"/>
          <w:sz w:val="22"/>
          <w:szCs w:val="22"/>
          <w:lang w:val="en-GB"/>
        </w:rPr>
        <w:t>.</w:t>
      </w:r>
    </w:p>
    <w:p w14:paraId="40DE7108" w14:textId="77777777" w:rsidR="00B82EE0" w:rsidRPr="0018661A" w:rsidRDefault="00B82EE0" w:rsidP="00B82EE0">
      <w:pPr>
        <w:pStyle w:val="ListParagraph"/>
        <w:numPr>
          <w:ilvl w:val="0"/>
          <w:numId w:val="28"/>
        </w:numPr>
        <w:spacing w:after="12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Results validation</w:t>
      </w:r>
    </w:p>
    <w:p w14:paraId="30A30418" w14:textId="77777777" w:rsidR="00B82EE0" w:rsidRPr="0018661A" w:rsidRDefault="00B82EE0" w:rsidP="00B82EE0">
      <w:pPr>
        <w:pStyle w:val="ListParagraph"/>
        <w:numPr>
          <w:ilvl w:val="0"/>
          <w:numId w:val="29"/>
        </w:numPr>
        <w:spacing w:after="120"/>
        <w:ind w:firstLine="273"/>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78E0CB6E" w14:textId="77777777" w:rsidR="004B2A27" w:rsidRPr="0018661A" w:rsidRDefault="004B2A27" w:rsidP="004B2A27">
      <w:pPr>
        <w:spacing w:after="120"/>
        <w:ind w:left="993"/>
        <w:jc w:val="both"/>
        <w:rPr>
          <w:rFonts w:asciiTheme="majorHAnsi" w:hAnsiTheme="majorHAnsi" w:cstheme="majorHAnsi"/>
          <w:sz w:val="22"/>
          <w:szCs w:val="22"/>
          <w:lang w:val="en-GB"/>
        </w:rPr>
      </w:pPr>
    </w:p>
    <w:p w14:paraId="62E93C6F" w14:textId="77777777" w:rsidR="00B82EE0" w:rsidRPr="0018661A" w:rsidRDefault="00B82EE0" w:rsidP="00B82EE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Due to the fact that the tasks described above involve high-level of expertise in geoinformatics and geospatial analysis and mapping, as well as in use of the latest satellite imagery, </w:t>
      </w:r>
      <w:r w:rsidR="001D04C9" w:rsidRPr="0018661A">
        <w:rPr>
          <w:rFonts w:asciiTheme="majorHAnsi" w:hAnsiTheme="majorHAnsi" w:cstheme="majorHAnsi"/>
          <w:sz w:val="22"/>
          <w:szCs w:val="22"/>
          <w:lang w:val="en-GB"/>
        </w:rPr>
        <w:t xml:space="preserve">on-line </w:t>
      </w:r>
      <w:r w:rsidRPr="0018661A">
        <w:rPr>
          <w:rFonts w:asciiTheme="majorHAnsi" w:hAnsiTheme="majorHAnsi" w:cstheme="majorHAnsi"/>
          <w:sz w:val="22"/>
          <w:szCs w:val="22"/>
          <w:lang w:val="en-GB"/>
        </w:rPr>
        <w:t xml:space="preserve">support to the consultant will be secured by the PAP/RAC expert group – methodology creators. </w:t>
      </w:r>
      <w:r w:rsidR="001D04C9" w:rsidRPr="0018661A">
        <w:rPr>
          <w:rFonts w:asciiTheme="majorHAnsi" w:hAnsiTheme="majorHAnsi" w:cstheme="majorHAnsi"/>
          <w:sz w:val="22"/>
          <w:szCs w:val="22"/>
          <w:lang w:val="en-GB"/>
        </w:rPr>
        <w:t>In addition</w:t>
      </w:r>
      <w:r w:rsidRPr="0018661A">
        <w:rPr>
          <w:rFonts w:asciiTheme="majorHAnsi" w:hAnsiTheme="majorHAnsi" w:cstheme="majorHAnsi"/>
          <w:sz w:val="22"/>
          <w:szCs w:val="22"/>
          <w:lang w:val="en-GB"/>
        </w:rPr>
        <w:t xml:space="preserve">, a training course for the calculation </w:t>
      </w:r>
      <w:r w:rsidR="001D04C9" w:rsidRPr="0018661A">
        <w:rPr>
          <w:rFonts w:asciiTheme="majorHAnsi" w:hAnsiTheme="majorHAnsi" w:cstheme="majorHAnsi"/>
          <w:sz w:val="22"/>
          <w:szCs w:val="22"/>
          <w:lang w:val="en-GB"/>
        </w:rPr>
        <w:t xml:space="preserve">and use </w:t>
      </w:r>
      <w:r w:rsidRPr="0018661A">
        <w:rPr>
          <w:rFonts w:asciiTheme="majorHAnsi" w:hAnsiTheme="majorHAnsi" w:cstheme="majorHAnsi"/>
          <w:sz w:val="22"/>
          <w:szCs w:val="22"/>
          <w:lang w:val="en-GB"/>
        </w:rPr>
        <w:t xml:space="preserve">of the upgraded Candidate Common Indicator 25 “Land cover change” will be </w:t>
      </w:r>
      <w:r w:rsidR="004B2A27" w:rsidRPr="0018661A">
        <w:rPr>
          <w:rFonts w:asciiTheme="majorHAnsi" w:hAnsiTheme="majorHAnsi" w:cstheme="majorHAnsi"/>
          <w:sz w:val="22"/>
          <w:szCs w:val="22"/>
          <w:lang w:val="en-GB"/>
        </w:rPr>
        <w:t xml:space="preserve">implemented in </w:t>
      </w:r>
      <w:r w:rsidR="004C1AD5" w:rsidRPr="0018661A">
        <w:rPr>
          <w:rFonts w:asciiTheme="majorHAnsi" w:hAnsiTheme="majorHAnsi" w:cstheme="majorHAnsi"/>
          <w:sz w:val="22"/>
          <w:szCs w:val="22"/>
          <w:lang w:val="en-GB"/>
        </w:rPr>
        <w:t>Tunis</w:t>
      </w:r>
      <w:r w:rsidR="001D04C9" w:rsidRPr="0018661A">
        <w:rPr>
          <w:rFonts w:asciiTheme="majorHAnsi" w:hAnsiTheme="majorHAnsi" w:cstheme="majorHAnsi"/>
          <w:sz w:val="22"/>
          <w:szCs w:val="22"/>
          <w:lang w:val="en-GB"/>
        </w:rPr>
        <w:t xml:space="preserve">, </w:t>
      </w:r>
      <w:r w:rsidR="004C1AD5" w:rsidRPr="0018661A">
        <w:rPr>
          <w:rFonts w:asciiTheme="majorHAnsi" w:hAnsiTheme="majorHAnsi" w:cstheme="majorHAnsi"/>
          <w:sz w:val="22"/>
          <w:szCs w:val="22"/>
          <w:lang w:val="en-GB"/>
        </w:rPr>
        <w:t>February13</w:t>
      </w:r>
      <w:r w:rsidR="001D04C9" w:rsidRPr="0018661A">
        <w:rPr>
          <w:rFonts w:asciiTheme="majorHAnsi" w:hAnsiTheme="majorHAnsi" w:cstheme="majorHAnsi"/>
          <w:sz w:val="22"/>
          <w:szCs w:val="22"/>
          <w:lang w:val="en-GB"/>
        </w:rPr>
        <w:t>-</w:t>
      </w:r>
      <w:r w:rsidR="004C1AD5" w:rsidRPr="0018661A">
        <w:rPr>
          <w:rFonts w:asciiTheme="majorHAnsi" w:hAnsiTheme="majorHAnsi" w:cstheme="majorHAnsi"/>
          <w:sz w:val="22"/>
          <w:szCs w:val="22"/>
          <w:lang w:val="en-GB"/>
        </w:rPr>
        <w:t>15</w:t>
      </w:r>
      <w:r w:rsidR="001D04C9" w:rsidRPr="0018661A">
        <w:rPr>
          <w:rFonts w:asciiTheme="majorHAnsi" w:hAnsiTheme="majorHAnsi" w:cstheme="majorHAnsi"/>
          <w:sz w:val="22"/>
          <w:szCs w:val="22"/>
          <w:lang w:val="en-GB"/>
        </w:rPr>
        <w:t xml:space="preserve"> 202</w:t>
      </w:r>
      <w:r w:rsidR="004C1AD5" w:rsidRPr="0018661A">
        <w:rPr>
          <w:rFonts w:asciiTheme="majorHAnsi" w:hAnsiTheme="majorHAnsi" w:cstheme="majorHAnsi"/>
          <w:sz w:val="22"/>
          <w:szCs w:val="22"/>
          <w:lang w:val="en-GB"/>
        </w:rPr>
        <w:t>4</w:t>
      </w:r>
      <w:r w:rsidRPr="0018661A">
        <w:rPr>
          <w:rFonts w:asciiTheme="majorHAnsi" w:hAnsiTheme="majorHAnsi" w:cstheme="majorHAnsi"/>
          <w:sz w:val="22"/>
          <w:szCs w:val="22"/>
          <w:lang w:val="en-GB"/>
        </w:rPr>
        <w:t xml:space="preserve">. </w:t>
      </w:r>
      <w:r w:rsidR="001D04C9" w:rsidRPr="0018661A">
        <w:rPr>
          <w:rFonts w:asciiTheme="majorHAnsi" w:hAnsiTheme="majorHAnsi" w:cstheme="majorHAnsi"/>
          <w:sz w:val="22"/>
          <w:szCs w:val="22"/>
          <w:lang w:val="en-GB"/>
        </w:rPr>
        <w:t xml:space="preserve">It is </w:t>
      </w:r>
      <w:r w:rsidRPr="0018661A">
        <w:rPr>
          <w:rFonts w:asciiTheme="majorHAnsi" w:hAnsiTheme="majorHAnsi" w:cstheme="majorHAnsi"/>
          <w:sz w:val="22"/>
          <w:szCs w:val="22"/>
          <w:lang w:val="en-GB"/>
        </w:rPr>
        <w:t>importan</w:t>
      </w:r>
      <w:r w:rsidR="001D04C9" w:rsidRPr="0018661A">
        <w:rPr>
          <w:rFonts w:asciiTheme="majorHAnsi" w:hAnsiTheme="majorHAnsi" w:cstheme="majorHAnsi"/>
          <w:sz w:val="22"/>
          <w:szCs w:val="22"/>
          <w:lang w:val="en-GB"/>
        </w:rPr>
        <w:t xml:space="preserve">t to ensure </w:t>
      </w:r>
      <w:r w:rsidRPr="0018661A">
        <w:rPr>
          <w:rFonts w:asciiTheme="majorHAnsi" w:hAnsiTheme="majorHAnsi" w:cstheme="majorHAnsi"/>
          <w:sz w:val="22"/>
          <w:szCs w:val="22"/>
          <w:lang w:val="en-GB"/>
        </w:rPr>
        <w:t>that the given PAP/RAC methodology is precisely followed. Coordination, supervision and approval of the results will be provided by the PAP/RAC expert group.</w:t>
      </w:r>
    </w:p>
    <w:p w14:paraId="28C069BC" w14:textId="77777777" w:rsidR="00BF67D3" w:rsidRPr="0018661A" w:rsidRDefault="004E07BC" w:rsidP="00654774">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In order to share the experience acquired during the activity, the expert will hold a two-day training course for 4 APAL members during which he/she will describe</w:t>
      </w:r>
      <w:r w:rsidR="00BF67D3" w:rsidRPr="0018661A">
        <w:rPr>
          <w:rFonts w:asciiTheme="majorHAnsi" w:hAnsiTheme="majorHAnsi" w:cstheme="majorHAnsi"/>
          <w:sz w:val="22"/>
          <w:szCs w:val="22"/>
          <w:lang w:val="en-GB"/>
        </w:rPr>
        <w:t xml:space="preserve"> all the stages of the work carried out, </w:t>
      </w:r>
      <w:r w:rsidRPr="0018661A">
        <w:rPr>
          <w:rFonts w:asciiTheme="majorHAnsi" w:hAnsiTheme="majorHAnsi" w:cstheme="majorHAnsi"/>
          <w:sz w:val="22"/>
          <w:szCs w:val="22"/>
          <w:lang w:val="en-GB"/>
        </w:rPr>
        <w:t xml:space="preserve">explain how to </w:t>
      </w:r>
      <w:r w:rsidR="00BF67D3" w:rsidRPr="0018661A">
        <w:rPr>
          <w:rFonts w:asciiTheme="majorHAnsi" w:hAnsiTheme="majorHAnsi" w:cstheme="majorHAnsi"/>
          <w:sz w:val="22"/>
          <w:szCs w:val="22"/>
          <w:lang w:val="en-GB"/>
        </w:rPr>
        <w:t>manipulate the software and data</w:t>
      </w:r>
      <w:r w:rsidR="00305223" w:rsidRPr="0018661A">
        <w:rPr>
          <w:rFonts w:asciiTheme="majorHAnsi" w:hAnsiTheme="majorHAnsi" w:cstheme="majorHAnsi"/>
          <w:sz w:val="22"/>
          <w:szCs w:val="22"/>
          <w:lang w:val="en-GB"/>
        </w:rPr>
        <w:t>,</w:t>
      </w:r>
      <w:r w:rsidR="00BF67D3" w:rsidRPr="0018661A">
        <w:rPr>
          <w:rFonts w:asciiTheme="majorHAnsi" w:hAnsiTheme="majorHAnsi" w:cstheme="majorHAnsi"/>
          <w:sz w:val="22"/>
          <w:szCs w:val="22"/>
          <w:lang w:val="en-GB"/>
        </w:rPr>
        <w:t xml:space="preserve"> and repeat </w:t>
      </w:r>
      <w:r w:rsidR="00305223" w:rsidRPr="0018661A">
        <w:rPr>
          <w:rFonts w:asciiTheme="majorHAnsi" w:hAnsiTheme="majorHAnsi" w:cstheme="majorHAnsi"/>
          <w:sz w:val="22"/>
          <w:szCs w:val="22"/>
          <w:lang w:val="en-GB"/>
        </w:rPr>
        <w:t xml:space="preserve">some </w:t>
      </w:r>
      <w:r w:rsidR="00BF67D3" w:rsidRPr="0018661A">
        <w:rPr>
          <w:rFonts w:asciiTheme="majorHAnsi" w:hAnsiTheme="majorHAnsi" w:cstheme="majorHAnsi"/>
          <w:sz w:val="22"/>
          <w:szCs w:val="22"/>
          <w:lang w:val="en-GB"/>
        </w:rPr>
        <w:t>part</w:t>
      </w:r>
      <w:r w:rsidR="00305223" w:rsidRPr="0018661A">
        <w:rPr>
          <w:rFonts w:asciiTheme="majorHAnsi" w:hAnsiTheme="majorHAnsi" w:cstheme="majorHAnsi"/>
          <w:sz w:val="22"/>
          <w:szCs w:val="22"/>
          <w:lang w:val="en-GB"/>
        </w:rPr>
        <w:t>s</w:t>
      </w:r>
      <w:r w:rsidR="00BF67D3" w:rsidRPr="0018661A">
        <w:rPr>
          <w:rFonts w:asciiTheme="majorHAnsi" w:hAnsiTheme="majorHAnsi" w:cstheme="majorHAnsi"/>
          <w:sz w:val="22"/>
          <w:szCs w:val="22"/>
          <w:lang w:val="en-GB"/>
        </w:rPr>
        <w:t xml:space="preserve"> of the exercise. The expert will involve the members of </w:t>
      </w:r>
      <w:r w:rsidR="00305223" w:rsidRPr="0018661A">
        <w:rPr>
          <w:rFonts w:asciiTheme="majorHAnsi" w:hAnsiTheme="majorHAnsi" w:cstheme="majorHAnsi"/>
          <w:sz w:val="22"/>
          <w:szCs w:val="22"/>
          <w:lang w:val="en-GB"/>
        </w:rPr>
        <w:t>APAL</w:t>
      </w:r>
      <w:r w:rsidR="00BF67D3" w:rsidRPr="0018661A">
        <w:rPr>
          <w:rFonts w:asciiTheme="majorHAnsi" w:hAnsiTheme="majorHAnsi" w:cstheme="majorHAnsi"/>
          <w:sz w:val="22"/>
          <w:szCs w:val="22"/>
          <w:lang w:val="en-GB"/>
        </w:rPr>
        <w:t xml:space="preserve"> in a complete exercise</w:t>
      </w:r>
      <w:r w:rsidR="00654774" w:rsidRPr="0018661A">
        <w:rPr>
          <w:rFonts w:asciiTheme="majorHAnsi" w:hAnsiTheme="majorHAnsi" w:cstheme="majorHAnsi"/>
          <w:sz w:val="22"/>
          <w:szCs w:val="22"/>
          <w:lang w:val="en-GB"/>
        </w:rPr>
        <w:t>, with all the steps he took in his work,</w:t>
      </w:r>
      <w:r w:rsidR="00BF67D3" w:rsidRPr="0018661A">
        <w:rPr>
          <w:rFonts w:asciiTheme="majorHAnsi" w:hAnsiTheme="majorHAnsi" w:cstheme="majorHAnsi"/>
          <w:sz w:val="22"/>
          <w:szCs w:val="22"/>
          <w:lang w:val="en-GB"/>
        </w:rPr>
        <w:t xml:space="preserve"> from downloading the images to their processing, calculating the indicator, creating the database. </w:t>
      </w:r>
    </w:p>
    <w:p w14:paraId="78A50AFD" w14:textId="77777777" w:rsidR="00B82EE0" w:rsidRPr="0018661A" w:rsidRDefault="00B82EE0" w:rsidP="00B82EE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18661A">
        <w:rPr>
          <w:rFonts w:asciiTheme="majorHAnsi" w:eastAsia="Malgun Gothic" w:hAnsiTheme="majorHAnsi" w:cstheme="majorHAnsi"/>
          <w:sz w:val="22"/>
          <w:szCs w:val="22"/>
          <w:lang w:val="en-GB"/>
        </w:rPr>
        <w:t xml:space="preserve">Presentation of the results of the above work is expected during the </w:t>
      </w:r>
      <w:proofErr w:type="spellStart"/>
      <w:r w:rsidR="00E71DFD" w:rsidRPr="0018661A">
        <w:rPr>
          <w:rFonts w:asciiTheme="majorHAnsi" w:eastAsia="Malgun Gothic" w:hAnsiTheme="majorHAnsi" w:cstheme="majorHAnsi"/>
          <w:sz w:val="22"/>
          <w:szCs w:val="22"/>
          <w:lang w:val="en-GB"/>
        </w:rPr>
        <w:t>Interministerial</w:t>
      </w:r>
      <w:proofErr w:type="spellEnd"/>
      <w:r w:rsidR="00E71DFD" w:rsidRPr="0018661A">
        <w:rPr>
          <w:rFonts w:asciiTheme="majorHAnsi" w:eastAsia="Malgun Gothic" w:hAnsiTheme="majorHAnsi" w:cstheme="majorHAnsi"/>
          <w:sz w:val="22"/>
          <w:szCs w:val="22"/>
          <w:lang w:val="en-GB"/>
        </w:rPr>
        <w:t xml:space="preserve"> Committee Meeting</w:t>
      </w:r>
      <w:r w:rsidRPr="0018661A">
        <w:rPr>
          <w:rFonts w:asciiTheme="majorHAnsi" w:hAnsiTheme="majorHAnsi" w:cstheme="majorHAnsi"/>
          <w:color w:val="000000"/>
          <w:spacing w:val="4"/>
          <w:sz w:val="22"/>
          <w:szCs w:val="22"/>
          <w:lang w:val="en-GB"/>
        </w:rPr>
        <w:t xml:space="preserve">, tentatively scheduled for </w:t>
      </w:r>
      <w:r w:rsidR="004C1AD5" w:rsidRPr="0018661A">
        <w:rPr>
          <w:rFonts w:asciiTheme="majorHAnsi" w:hAnsiTheme="majorHAnsi" w:cstheme="majorHAnsi"/>
          <w:color w:val="000000"/>
          <w:spacing w:val="4"/>
          <w:sz w:val="22"/>
          <w:szCs w:val="22"/>
          <w:lang w:val="en-GB"/>
        </w:rPr>
        <w:t>May</w:t>
      </w:r>
      <w:r w:rsidRPr="0018661A">
        <w:rPr>
          <w:rFonts w:asciiTheme="majorHAnsi" w:hAnsiTheme="majorHAnsi" w:cstheme="majorHAnsi"/>
          <w:color w:val="000000"/>
          <w:spacing w:val="4"/>
          <w:sz w:val="22"/>
          <w:szCs w:val="22"/>
          <w:lang w:val="en-GB"/>
        </w:rPr>
        <w:t xml:space="preserve"> 202</w:t>
      </w:r>
      <w:r w:rsidR="001D04C9" w:rsidRPr="0018661A">
        <w:rPr>
          <w:rFonts w:asciiTheme="majorHAnsi" w:hAnsiTheme="majorHAnsi" w:cstheme="majorHAnsi"/>
          <w:color w:val="000000"/>
          <w:spacing w:val="4"/>
          <w:sz w:val="22"/>
          <w:szCs w:val="22"/>
          <w:lang w:val="en-GB"/>
        </w:rPr>
        <w:t>4.</w:t>
      </w:r>
    </w:p>
    <w:p w14:paraId="6EA386DD" w14:textId="77777777" w:rsidR="00B82EE0" w:rsidRPr="0018661A" w:rsidRDefault="00B82EE0" w:rsidP="00B82EE0">
      <w:pPr>
        <w:shd w:val="clear" w:color="auto" w:fill="FFFFFF"/>
        <w:spacing w:before="120" w:after="120"/>
        <w:ind w:right="446"/>
        <w:rPr>
          <w:rFonts w:asciiTheme="majorHAnsi" w:hAnsiTheme="majorHAnsi" w:cstheme="majorHAnsi"/>
          <w:b/>
          <w:color w:val="000000"/>
          <w:sz w:val="22"/>
          <w:szCs w:val="22"/>
          <w:lang w:val="en-GB"/>
        </w:rPr>
      </w:pPr>
      <w:r w:rsidRPr="0018661A">
        <w:rPr>
          <w:rFonts w:asciiTheme="majorHAnsi" w:hAnsiTheme="majorHAnsi" w:cstheme="majorHAnsi"/>
          <w:b/>
          <w:color w:val="000000"/>
          <w:sz w:val="22"/>
          <w:szCs w:val="22"/>
          <w:lang w:val="en-GB"/>
        </w:rPr>
        <w:t>2.3. Deliverables and deadlines</w:t>
      </w:r>
    </w:p>
    <w:p w14:paraId="1279CF56" w14:textId="77777777" w:rsidR="00B82EE0" w:rsidRPr="0018661A" w:rsidRDefault="00B82EE0" w:rsidP="00B82EE0">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B82EE0" w:rsidRPr="0018661A" w14:paraId="2CF133A4" w14:textId="77777777" w:rsidTr="001D04C9">
        <w:tc>
          <w:tcPr>
            <w:tcW w:w="6912" w:type="dxa"/>
          </w:tcPr>
          <w:p w14:paraId="6613E43E" w14:textId="77777777" w:rsidR="00B82EE0" w:rsidRPr="0018661A" w:rsidRDefault="00B82EE0" w:rsidP="00B61245">
            <w:pPr>
              <w:tabs>
                <w:tab w:val="left" w:pos="533"/>
                <w:tab w:val="left" w:pos="6058"/>
              </w:tabs>
              <w:spacing w:before="120" w:after="120"/>
              <w:rPr>
                <w:rFonts w:asciiTheme="majorHAnsi" w:hAnsiTheme="majorHAnsi" w:cstheme="majorHAnsi"/>
                <w:b/>
                <w:color w:val="000000"/>
                <w:spacing w:val="4"/>
                <w:sz w:val="22"/>
                <w:szCs w:val="22"/>
                <w:lang w:val="en-GB"/>
              </w:rPr>
            </w:pPr>
            <w:r w:rsidRPr="0018661A">
              <w:rPr>
                <w:rFonts w:asciiTheme="majorHAnsi" w:hAnsiTheme="majorHAnsi" w:cstheme="majorHAnsi"/>
                <w:b/>
                <w:color w:val="000000"/>
                <w:spacing w:val="4"/>
                <w:sz w:val="22"/>
                <w:szCs w:val="22"/>
                <w:lang w:val="en-GB"/>
              </w:rPr>
              <w:t>Deliverables</w:t>
            </w:r>
          </w:p>
        </w:tc>
        <w:tc>
          <w:tcPr>
            <w:tcW w:w="2835" w:type="dxa"/>
          </w:tcPr>
          <w:p w14:paraId="2427FBBC" w14:textId="77777777" w:rsidR="00B82EE0" w:rsidRPr="0018661A" w:rsidRDefault="00B82EE0" w:rsidP="00B61245">
            <w:pPr>
              <w:tabs>
                <w:tab w:val="left" w:pos="533"/>
                <w:tab w:val="left" w:pos="6058"/>
              </w:tabs>
              <w:spacing w:before="120" w:after="120"/>
              <w:rPr>
                <w:rFonts w:asciiTheme="majorHAnsi" w:hAnsiTheme="majorHAnsi" w:cstheme="majorHAnsi"/>
                <w:b/>
                <w:color w:val="000000"/>
                <w:spacing w:val="4"/>
                <w:sz w:val="22"/>
                <w:szCs w:val="22"/>
                <w:lang w:val="en-GB"/>
              </w:rPr>
            </w:pPr>
            <w:r w:rsidRPr="0018661A">
              <w:rPr>
                <w:rFonts w:asciiTheme="majorHAnsi" w:hAnsiTheme="majorHAnsi" w:cstheme="majorHAnsi"/>
                <w:b/>
                <w:color w:val="000000"/>
                <w:sz w:val="22"/>
                <w:szCs w:val="22"/>
                <w:lang w:val="en-GB"/>
              </w:rPr>
              <w:t>Deadlines</w:t>
            </w:r>
          </w:p>
        </w:tc>
      </w:tr>
      <w:tr w:rsidR="00B82EE0" w:rsidRPr="0018661A" w14:paraId="345A152A" w14:textId="77777777" w:rsidTr="001D04C9">
        <w:tc>
          <w:tcPr>
            <w:tcW w:w="6912" w:type="dxa"/>
          </w:tcPr>
          <w:p w14:paraId="3C56D3F9" w14:textId="77777777" w:rsidR="00B82EE0" w:rsidRPr="0018661A" w:rsidRDefault="00B82EE0" w:rsidP="00B61245">
            <w:pPr>
              <w:pStyle w:val="ListParagraph"/>
              <w:numPr>
                <w:ilvl w:val="0"/>
                <w:numId w:val="24"/>
              </w:numPr>
              <w:rPr>
                <w:rFonts w:asciiTheme="majorHAnsi" w:hAnsiTheme="majorHAnsi" w:cstheme="majorHAnsi"/>
                <w:sz w:val="22"/>
                <w:szCs w:val="22"/>
                <w:lang w:val="en-GB"/>
              </w:rPr>
            </w:pPr>
            <w:r w:rsidRPr="0018661A">
              <w:rPr>
                <w:rFonts w:asciiTheme="majorHAnsi" w:hAnsiTheme="majorHAnsi" w:cstheme="majorHAnsi"/>
                <w:sz w:val="22"/>
                <w:szCs w:val="22"/>
                <w:lang w:val="en-GB"/>
              </w:rPr>
              <w:t>Land cover assessment for 2021</w:t>
            </w:r>
          </w:p>
          <w:p w14:paraId="6A0ED68A" w14:textId="77777777" w:rsidR="00B82EE0" w:rsidRPr="0018661A" w:rsidRDefault="00B82EE0" w:rsidP="00B61245">
            <w:pPr>
              <w:pStyle w:val="ListParagraph"/>
              <w:numPr>
                <w:ilvl w:val="1"/>
                <w:numId w:val="24"/>
              </w:numPr>
              <w:rPr>
                <w:rFonts w:asciiTheme="majorHAnsi" w:hAnsiTheme="majorHAnsi" w:cstheme="majorHAnsi"/>
                <w:sz w:val="22"/>
                <w:szCs w:val="22"/>
                <w:lang w:val="en-GB"/>
              </w:rPr>
            </w:pPr>
            <w:r w:rsidRPr="0018661A">
              <w:rPr>
                <w:rFonts w:asciiTheme="majorHAnsi" w:hAnsiTheme="majorHAnsi" w:cstheme="majorHAnsi"/>
                <w:sz w:val="22"/>
                <w:szCs w:val="22"/>
                <w:lang w:val="en-GB"/>
              </w:rPr>
              <w:t>GIS analysis containing:</w:t>
            </w:r>
          </w:p>
          <w:p w14:paraId="5649593A" w14:textId="77777777" w:rsidR="00B82EE0" w:rsidRPr="0018661A" w:rsidRDefault="00B82EE0" w:rsidP="00B61245">
            <w:pPr>
              <w:pStyle w:val="ListParagraph"/>
              <w:numPr>
                <w:ilvl w:val="2"/>
                <w:numId w:val="22"/>
              </w:numPr>
              <w:rPr>
                <w:rFonts w:asciiTheme="majorHAnsi" w:hAnsiTheme="majorHAnsi" w:cstheme="majorHAnsi"/>
                <w:sz w:val="22"/>
                <w:szCs w:val="22"/>
                <w:lang w:val="en-GB"/>
              </w:rPr>
            </w:pPr>
            <w:r w:rsidRPr="0018661A">
              <w:rPr>
                <w:rFonts w:asciiTheme="majorHAnsi" w:hAnsiTheme="majorHAnsi" w:cstheme="majorHAnsi"/>
                <w:sz w:val="22"/>
                <w:szCs w:val="22"/>
                <w:lang w:val="en-GB"/>
              </w:rPr>
              <w:t>GIS layer Reporting units</w:t>
            </w:r>
          </w:p>
          <w:p w14:paraId="56F0F1E4" w14:textId="77777777" w:rsidR="00B82EE0" w:rsidRPr="0018661A" w:rsidRDefault="00B82EE0" w:rsidP="00B61245">
            <w:pPr>
              <w:pStyle w:val="ListParagraph"/>
              <w:numPr>
                <w:ilvl w:val="2"/>
                <w:numId w:val="22"/>
              </w:numPr>
              <w:rPr>
                <w:rFonts w:asciiTheme="majorHAnsi" w:hAnsiTheme="majorHAnsi" w:cstheme="majorHAnsi"/>
                <w:sz w:val="22"/>
                <w:szCs w:val="22"/>
                <w:lang w:val="en-GB"/>
              </w:rPr>
            </w:pPr>
            <w:r w:rsidRPr="0018661A">
              <w:rPr>
                <w:rFonts w:asciiTheme="majorHAnsi" w:hAnsiTheme="majorHAnsi" w:cstheme="majorHAnsi"/>
                <w:sz w:val="22"/>
                <w:szCs w:val="22"/>
                <w:lang w:val="en-GB"/>
              </w:rPr>
              <w:t>GIS layers: Land cover 2021</w:t>
            </w:r>
          </w:p>
          <w:p w14:paraId="747CA046" w14:textId="77777777" w:rsidR="00B82EE0" w:rsidRPr="0018661A" w:rsidRDefault="00B82EE0" w:rsidP="00B61245">
            <w:pPr>
              <w:pStyle w:val="ListParagraph"/>
              <w:numPr>
                <w:ilvl w:val="2"/>
                <w:numId w:val="22"/>
              </w:numPr>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GIS layers: </w:t>
            </w:r>
            <w:r w:rsidR="001D04C9" w:rsidRPr="0018661A">
              <w:rPr>
                <w:rFonts w:asciiTheme="majorHAnsi" w:hAnsiTheme="majorHAnsi" w:cstheme="majorHAnsi"/>
                <w:sz w:val="22"/>
                <w:szCs w:val="22"/>
                <w:lang w:val="en-GB"/>
              </w:rPr>
              <w:t xml:space="preserve">DEM </w:t>
            </w:r>
            <w:r w:rsidRPr="0018661A">
              <w:rPr>
                <w:rFonts w:asciiTheme="majorHAnsi" w:hAnsiTheme="majorHAnsi" w:cstheme="majorHAnsi"/>
                <w:sz w:val="22"/>
                <w:szCs w:val="22"/>
                <w:lang w:val="en-GB"/>
              </w:rPr>
              <w:t>and LECZ</w:t>
            </w:r>
            <w:r w:rsidR="001D04C9" w:rsidRPr="0018661A">
              <w:rPr>
                <w:rFonts w:asciiTheme="majorHAnsi" w:hAnsiTheme="majorHAnsi" w:cstheme="majorHAnsi"/>
                <w:sz w:val="22"/>
                <w:szCs w:val="22"/>
                <w:lang w:val="en-GB"/>
              </w:rPr>
              <w:t xml:space="preserve"> and WDPA</w:t>
            </w:r>
          </w:p>
          <w:p w14:paraId="6C1DA592" w14:textId="77777777" w:rsidR="00B82EE0" w:rsidRPr="0018661A" w:rsidRDefault="00B82EE0" w:rsidP="00B61245">
            <w:pPr>
              <w:pStyle w:val="ListParagraph"/>
              <w:numPr>
                <w:ilvl w:val="2"/>
                <w:numId w:val="22"/>
              </w:numPr>
              <w:rPr>
                <w:rFonts w:asciiTheme="majorHAnsi" w:hAnsiTheme="majorHAnsi" w:cstheme="majorHAnsi"/>
                <w:sz w:val="22"/>
                <w:szCs w:val="22"/>
                <w:lang w:val="en-GB"/>
              </w:rPr>
            </w:pPr>
            <w:r w:rsidRPr="0018661A">
              <w:rPr>
                <w:rFonts w:asciiTheme="majorHAnsi" w:hAnsiTheme="majorHAnsi" w:cstheme="majorHAnsi"/>
                <w:sz w:val="22"/>
                <w:szCs w:val="22"/>
                <w:lang w:val="en-GB"/>
              </w:rPr>
              <w:t>GIS layer: CI25_units; tabular data</w:t>
            </w:r>
          </w:p>
          <w:p w14:paraId="4865D3E4" w14:textId="77777777" w:rsidR="00B82EE0" w:rsidRPr="0018661A" w:rsidRDefault="00B82EE0" w:rsidP="00B61245">
            <w:pPr>
              <w:rPr>
                <w:rFonts w:asciiTheme="majorHAnsi" w:hAnsiTheme="majorHAnsi" w:cstheme="majorHAnsi"/>
                <w:sz w:val="22"/>
                <w:szCs w:val="22"/>
                <w:lang w:val="en-GB"/>
              </w:rPr>
            </w:pPr>
          </w:p>
        </w:tc>
        <w:tc>
          <w:tcPr>
            <w:tcW w:w="2835" w:type="dxa"/>
          </w:tcPr>
          <w:p w14:paraId="057EA36E" w14:textId="77777777" w:rsidR="00B82EE0" w:rsidRPr="0018661A" w:rsidRDefault="00B82EE0" w:rsidP="00B61245">
            <w:pPr>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12 </w:t>
            </w:r>
            <w:r w:rsidR="004174DE" w:rsidRPr="0018661A">
              <w:rPr>
                <w:rFonts w:asciiTheme="majorHAnsi" w:hAnsiTheme="majorHAnsi" w:cstheme="majorHAnsi"/>
                <w:color w:val="000000"/>
                <w:spacing w:val="4"/>
                <w:sz w:val="22"/>
                <w:szCs w:val="22"/>
                <w:lang w:val="en-GB"/>
              </w:rPr>
              <w:t>April</w:t>
            </w:r>
            <w:r w:rsidRPr="0018661A">
              <w:rPr>
                <w:rFonts w:asciiTheme="majorHAnsi" w:hAnsiTheme="majorHAnsi" w:cstheme="majorHAnsi"/>
                <w:color w:val="000000"/>
                <w:spacing w:val="4"/>
                <w:sz w:val="22"/>
                <w:szCs w:val="22"/>
                <w:lang w:val="en-GB"/>
              </w:rPr>
              <w:t>202</w:t>
            </w:r>
            <w:r w:rsidR="00486947" w:rsidRPr="0018661A">
              <w:rPr>
                <w:rFonts w:asciiTheme="majorHAnsi" w:hAnsiTheme="majorHAnsi" w:cstheme="majorHAnsi"/>
                <w:color w:val="000000"/>
                <w:spacing w:val="4"/>
                <w:sz w:val="22"/>
                <w:szCs w:val="22"/>
                <w:lang w:val="en-GB"/>
              </w:rPr>
              <w:t>4</w:t>
            </w:r>
          </w:p>
          <w:p w14:paraId="66505F04" w14:textId="77777777" w:rsidR="00B82EE0" w:rsidRPr="0018661A" w:rsidRDefault="00B82EE0" w:rsidP="00B61245">
            <w:pPr>
              <w:rPr>
                <w:rFonts w:asciiTheme="majorHAnsi" w:hAnsiTheme="majorHAnsi" w:cstheme="majorHAnsi"/>
                <w:color w:val="000000"/>
                <w:spacing w:val="4"/>
                <w:sz w:val="22"/>
                <w:szCs w:val="22"/>
                <w:lang w:val="en-GB"/>
              </w:rPr>
            </w:pPr>
          </w:p>
        </w:tc>
      </w:tr>
      <w:tr w:rsidR="00B82EE0" w:rsidRPr="0018661A" w14:paraId="5992F352" w14:textId="77777777" w:rsidTr="001D04C9">
        <w:trPr>
          <w:trHeight w:val="424"/>
        </w:trPr>
        <w:tc>
          <w:tcPr>
            <w:tcW w:w="6912" w:type="dxa"/>
          </w:tcPr>
          <w:p w14:paraId="7EEAB7A2" w14:textId="77777777" w:rsidR="00B82EE0" w:rsidRPr="0018661A" w:rsidRDefault="00B82EE0" w:rsidP="00B61245">
            <w:pPr>
              <w:pStyle w:val="ListParagraph"/>
              <w:numPr>
                <w:ilvl w:val="1"/>
                <w:numId w:val="24"/>
              </w:numPr>
              <w:tabs>
                <w:tab w:val="left" w:pos="533"/>
                <w:tab w:val="left" w:pos="6058"/>
              </w:tabs>
              <w:spacing w:before="120" w:after="120"/>
              <w:rPr>
                <w:rFonts w:asciiTheme="majorHAnsi" w:hAnsiTheme="majorHAnsi" w:cstheme="majorHAnsi"/>
                <w:sz w:val="22"/>
                <w:szCs w:val="22"/>
                <w:lang w:val="en-GB"/>
              </w:rPr>
            </w:pPr>
            <w:r w:rsidRPr="0018661A">
              <w:rPr>
                <w:rFonts w:asciiTheme="majorHAnsi" w:hAnsiTheme="majorHAnsi" w:cstheme="majorHAnsi"/>
                <w:sz w:val="22"/>
                <w:szCs w:val="22"/>
                <w:lang w:val="en-GB"/>
              </w:rPr>
              <w:t>CI25 calculation and reporting:</w:t>
            </w:r>
          </w:p>
          <w:p w14:paraId="0D93B7B8" w14:textId="77777777" w:rsidR="00B82EE0" w:rsidRPr="0018661A"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Tables with calculations, pivot tables and graphs (</w:t>
            </w:r>
            <w:proofErr w:type="spellStart"/>
            <w:r w:rsidRPr="0018661A">
              <w:rPr>
                <w:rFonts w:asciiTheme="majorHAnsi" w:hAnsiTheme="majorHAnsi" w:cstheme="majorHAnsi"/>
                <w:color w:val="000000"/>
                <w:spacing w:val="4"/>
                <w:sz w:val="22"/>
                <w:szCs w:val="22"/>
                <w:lang w:val="en-GB"/>
              </w:rPr>
              <w:t>xls</w:t>
            </w:r>
            <w:proofErr w:type="spellEnd"/>
            <w:r w:rsidRPr="0018661A">
              <w:rPr>
                <w:rFonts w:asciiTheme="majorHAnsi" w:hAnsiTheme="majorHAnsi" w:cstheme="majorHAnsi"/>
                <w:color w:val="000000"/>
                <w:spacing w:val="4"/>
                <w:sz w:val="22"/>
                <w:szCs w:val="22"/>
                <w:lang w:val="en-GB"/>
              </w:rPr>
              <w:t xml:space="preserve"> format)</w:t>
            </w:r>
          </w:p>
          <w:p w14:paraId="76FBB6AD" w14:textId="77777777" w:rsidR="00B82EE0" w:rsidRPr="0018661A"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Draft Report on the CI25 (word and pdf format)</w:t>
            </w:r>
          </w:p>
          <w:p w14:paraId="319C0AD4" w14:textId="77777777" w:rsidR="00B82EE0" w:rsidRPr="0018661A"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Thematic maps in pdf format</w:t>
            </w:r>
          </w:p>
          <w:p w14:paraId="4A5823C8" w14:textId="77777777" w:rsidR="001D04C9" w:rsidRPr="0018661A" w:rsidRDefault="00B82EE0" w:rsidP="00B61245">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GIS database</w:t>
            </w:r>
          </w:p>
          <w:p w14:paraId="32619569" w14:textId="77777777" w:rsidR="00B82EE0" w:rsidRPr="0018661A" w:rsidRDefault="001D04C9" w:rsidP="001D04C9">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Validation Report</w:t>
            </w:r>
          </w:p>
        </w:tc>
        <w:tc>
          <w:tcPr>
            <w:tcW w:w="2835" w:type="dxa"/>
          </w:tcPr>
          <w:p w14:paraId="64ADAA3E" w14:textId="77777777" w:rsidR="00486947" w:rsidRPr="0018661A" w:rsidRDefault="00B82EE0" w:rsidP="00486947">
            <w:pPr>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12 </w:t>
            </w:r>
            <w:r w:rsidR="004174DE" w:rsidRPr="0018661A">
              <w:rPr>
                <w:rFonts w:asciiTheme="majorHAnsi" w:hAnsiTheme="majorHAnsi" w:cstheme="majorHAnsi"/>
                <w:color w:val="000000"/>
                <w:spacing w:val="4"/>
                <w:sz w:val="22"/>
                <w:szCs w:val="22"/>
                <w:lang w:val="en-GB"/>
              </w:rPr>
              <w:t>April</w:t>
            </w:r>
            <w:r w:rsidR="00486947" w:rsidRPr="0018661A">
              <w:rPr>
                <w:rFonts w:asciiTheme="majorHAnsi" w:hAnsiTheme="majorHAnsi" w:cstheme="majorHAnsi"/>
                <w:color w:val="000000"/>
                <w:spacing w:val="4"/>
                <w:sz w:val="22"/>
                <w:szCs w:val="22"/>
                <w:lang w:val="en-GB"/>
              </w:rPr>
              <w:t>2024</w:t>
            </w:r>
          </w:p>
          <w:p w14:paraId="75690934" w14:textId="77777777" w:rsidR="00B82EE0" w:rsidRPr="0018661A" w:rsidRDefault="00B82EE0" w:rsidP="00B61245">
            <w:pPr>
              <w:tabs>
                <w:tab w:val="left" w:pos="533"/>
                <w:tab w:val="left" w:pos="6058"/>
              </w:tabs>
              <w:spacing w:before="120" w:after="120"/>
              <w:rPr>
                <w:rFonts w:asciiTheme="majorHAnsi" w:hAnsiTheme="majorHAnsi" w:cstheme="majorHAnsi"/>
                <w:sz w:val="22"/>
                <w:szCs w:val="22"/>
                <w:lang w:val="en-GB"/>
              </w:rPr>
            </w:pPr>
          </w:p>
        </w:tc>
      </w:tr>
      <w:tr w:rsidR="00B82EE0" w:rsidRPr="0018661A" w14:paraId="782412EA" w14:textId="77777777" w:rsidTr="001D04C9">
        <w:trPr>
          <w:trHeight w:val="424"/>
        </w:trPr>
        <w:tc>
          <w:tcPr>
            <w:tcW w:w="6912" w:type="dxa"/>
            <w:shd w:val="clear" w:color="auto" w:fill="auto"/>
          </w:tcPr>
          <w:p w14:paraId="758D6C20" w14:textId="02DFF096" w:rsidR="00B82EE0" w:rsidRPr="0018661A" w:rsidRDefault="00B82EE0" w:rsidP="00B61245">
            <w:pPr>
              <w:pStyle w:val="ListParagraph"/>
              <w:numPr>
                <w:ilvl w:val="0"/>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lastRenderedPageBreak/>
              <w:t xml:space="preserve">Land cover </w:t>
            </w:r>
            <w:r w:rsidR="00A805FA" w:rsidRPr="0018661A">
              <w:rPr>
                <w:rFonts w:asciiTheme="majorHAnsi" w:hAnsiTheme="majorHAnsi" w:cstheme="majorHAnsi"/>
                <w:color w:val="000000"/>
                <w:spacing w:val="4"/>
                <w:sz w:val="22"/>
                <w:szCs w:val="22"/>
                <w:lang w:val="en-GB"/>
              </w:rPr>
              <w:t xml:space="preserve">change </w:t>
            </w:r>
            <w:r w:rsidRPr="0018661A">
              <w:rPr>
                <w:rFonts w:asciiTheme="majorHAnsi" w:hAnsiTheme="majorHAnsi" w:cstheme="majorHAnsi"/>
                <w:color w:val="000000"/>
                <w:spacing w:val="4"/>
                <w:sz w:val="22"/>
                <w:szCs w:val="22"/>
                <w:lang w:val="en-GB"/>
              </w:rPr>
              <w:t xml:space="preserve">assessment for </w:t>
            </w:r>
            <w:r w:rsidR="00E71DFD" w:rsidRPr="0018661A">
              <w:rPr>
                <w:rFonts w:asciiTheme="majorHAnsi" w:hAnsiTheme="majorHAnsi" w:cstheme="majorHAnsi"/>
                <w:color w:val="000000"/>
                <w:spacing w:val="4"/>
                <w:sz w:val="22"/>
                <w:szCs w:val="22"/>
                <w:lang w:val="en-GB"/>
              </w:rPr>
              <w:t>2015</w:t>
            </w:r>
            <w:r w:rsidR="00A805FA" w:rsidRPr="0018661A">
              <w:rPr>
                <w:rFonts w:asciiTheme="majorHAnsi" w:hAnsiTheme="majorHAnsi" w:cstheme="majorHAnsi"/>
                <w:color w:val="000000"/>
                <w:spacing w:val="4"/>
                <w:sz w:val="22"/>
                <w:szCs w:val="22"/>
                <w:lang w:val="en-GB"/>
              </w:rPr>
              <w:t>-2020</w:t>
            </w:r>
            <w:r w:rsidRPr="0018661A">
              <w:rPr>
                <w:rFonts w:asciiTheme="majorHAnsi" w:hAnsiTheme="majorHAnsi" w:cstheme="majorHAnsi"/>
                <w:color w:val="000000"/>
                <w:spacing w:val="4"/>
                <w:sz w:val="22"/>
                <w:szCs w:val="22"/>
                <w:lang w:val="en-GB"/>
              </w:rPr>
              <w:t xml:space="preserve"> (or another reference years, if another year will be available for selected </w:t>
            </w:r>
            <w:r w:rsidR="00875AE9" w:rsidRPr="0018661A">
              <w:rPr>
                <w:rFonts w:asciiTheme="majorHAnsi" w:hAnsiTheme="majorHAnsi" w:cstheme="majorHAnsi"/>
                <w:color w:val="000000"/>
                <w:spacing w:val="4"/>
                <w:sz w:val="22"/>
                <w:szCs w:val="22"/>
                <w:lang w:val="en-GB"/>
              </w:rPr>
              <w:t>open-source</w:t>
            </w:r>
            <w:r w:rsidRPr="0018661A">
              <w:rPr>
                <w:rFonts w:asciiTheme="majorHAnsi" w:hAnsiTheme="majorHAnsi" w:cstheme="majorHAnsi"/>
                <w:color w:val="000000"/>
                <w:spacing w:val="4"/>
                <w:sz w:val="22"/>
                <w:szCs w:val="22"/>
                <w:lang w:val="en-GB"/>
              </w:rPr>
              <w:t xml:space="preserve"> data)</w:t>
            </w:r>
          </w:p>
          <w:p w14:paraId="4D79F193" w14:textId="77777777" w:rsidR="00B82EE0" w:rsidRPr="0018661A" w:rsidRDefault="00B82EE0" w:rsidP="00B61245">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GIS analysis</w:t>
            </w:r>
          </w:p>
          <w:p w14:paraId="5A35683F" w14:textId="77777777" w:rsidR="00B82EE0" w:rsidRPr="0018661A" w:rsidRDefault="00B82EE0" w:rsidP="00B61245">
            <w:pPr>
              <w:pStyle w:val="ListParagraph"/>
              <w:numPr>
                <w:ilvl w:val="2"/>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sz w:val="22"/>
                <w:szCs w:val="22"/>
                <w:lang w:val="en-GB"/>
              </w:rPr>
              <w:t xml:space="preserve">GIS layers: </w:t>
            </w:r>
            <w:r w:rsidR="001D04C9" w:rsidRPr="0018661A">
              <w:rPr>
                <w:rFonts w:asciiTheme="majorHAnsi" w:hAnsiTheme="majorHAnsi" w:cstheme="majorHAnsi"/>
                <w:sz w:val="22"/>
                <w:szCs w:val="22"/>
                <w:lang w:val="en-GB"/>
              </w:rPr>
              <w:t xml:space="preserve">Land </w:t>
            </w:r>
            <w:r w:rsidRPr="0018661A">
              <w:rPr>
                <w:rFonts w:asciiTheme="majorHAnsi" w:hAnsiTheme="majorHAnsi" w:cstheme="majorHAnsi"/>
                <w:sz w:val="22"/>
                <w:szCs w:val="22"/>
                <w:lang w:val="en-GB"/>
              </w:rPr>
              <w:t xml:space="preserve">cover </w:t>
            </w:r>
            <w:r w:rsidR="001D04C9" w:rsidRPr="0018661A">
              <w:rPr>
                <w:rFonts w:asciiTheme="majorHAnsi" w:hAnsiTheme="majorHAnsi" w:cstheme="majorHAnsi"/>
                <w:sz w:val="22"/>
                <w:szCs w:val="22"/>
                <w:lang w:val="en-GB"/>
              </w:rPr>
              <w:t xml:space="preserve">and </w:t>
            </w:r>
            <w:proofErr w:type="spellStart"/>
            <w:r w:rsidR="001D04C9" w:rsidRPr="0018661A">
              <w:rPr>
                <w:rFonts w:asciiTheme="majorHAnsi" w:hAnsiTheme="majorHAnsi" w:cstheme="majorHAnsi"/>
                <w:sz w:val="22"/>
                <w:szCs w:val="22"/>
                <w:lang w:val="en-GB"/>
              </w:rPr>
              <w:t>WDPAfor</w:t>
            </w:r>
            <w:proofErr w:type="spellEnd"/>
            <w:r w:rsidR="001D04C9" w:rsidRPr="0018661A">
              <w:rPr>
                <w:rFonts w:asciiTheme="majorHAnsi" w:hAnsiTheme="majorHAnsi" w:cstheme="majorHAnsi"/>
                <w:sz w:val="22"/>
                <w:szCs w:val="22"/>
                <w:lang w:val="en-GB"/>
              </w:rPr>
              <w:t xml:space="preserve"> </w:t>
            </w:r>
            <w:r w:rsidR="00E71DFD" w:rsidRPr="0018661A">
              <w:rPr>
                <w:rFonts w:asciiTheme="majorHAnsi" w:hAnsiTheme="majorHAnsi" w:cstheme="majorHAnsi"/>
                <w:sz w:val="22"/>
                <w:szCs w:val="22"/>
                <w:lang w:val="en-GB"/>
              </w:rPr>
              <w:t>2015</w:t>
            </w:r>
            <w:r w:rsidR="00A805FA" w:rsidRPr="0018661A">
              <w:rPr>
                <w:rFonts w:asciiTheme="majorHAnsi" w:hAnsiTheme="majorHAnsi" w:cstheme="majorHAnsi"/>
                <w:sz w:val="22"/>
                <w:szCs w:val="22"/>
                <w:lang w:val="en-GB"/>
              </w:rPr>
              <w:t xml:space="preserve"> and 2020</w:t>
            </w:r>
          </w:p>
          <w:p w14:paraId="4DED1C8A" w14:textId="77777777" w:rsidR="00B82EE0" w:rsidRPr="0018661A" w:rsidRDefault="001D04C9" w:rsidP="00B61245">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Land</w:t>
            </w:r>
            <w:r w:rsidR="00B82EE0" w:rsidRPr="0018661A">
              <w:rPr>
                <w:rFonts w:asciiTheme="majorHAnsi" w:hAnsiTheme="majorHAnsi" w:cstheme="majorHAnsi"/>
                <w:color w:val="000000"/>
                <w:spacing w:val="4"/>
                <w:sz w:val="22"/>
                <w:szCs w:val="22"/>
                <w:lang w:val="en-GB"/>
              </w:rPr>
              <w:t xml:space="preserve"> cover change calculation and reporting</w:t>
            </w:r>
          </w:p>
          <w:p w14:paraId="1C6CCA4E" w14:textId="77777777" w:rsidR="00B82EE0" w:rsidRPr="0018661A" w:rsidRDefault="00B82EE0" w:rsidP="001D04C9">
            <w:pPr>
              <w:pStyle w:val="ListParagraph"/>
              <w:numPr>
                <w:ilvl w:val="2"/>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Tables with calculations, pivot tables and graphs (</w:t>
            </w:r>
            <w:proofErr w:type="spellStart"/>
            <w:r w:rsidRPr="0018661A">
              <w:rPr>
                <w:rFonts w:asciiTheme="majorHAnsi" w:hAnsiTheme="majorHAnsi" w:cstheme="majorHAnsi"/>
                <w:color w:val="000000"/>
                <w:spacing w:val="4"/>
                <w:sz w:val="22"/>
                <w:szCs w:val="22"/>
                <w:lang w:val="en-GB"/>
              </w:rPr>
              <w:t>xls</w:t>
            </w:r>
            <w:proofErr w:type="spellEnd"/>
            <w:r w:rsidRPr="0018661A">
              <w:rPr>
                <w:rFonts w:asciiTheme="majorHAnsi" w:hAnsiTheme="majorHAnsi" w:cstheme="majorHAnsi"/>
                <w:color w:val="000000"/>
                <w:spacing w:val="4"/>
                <w:sz w:val="22"/>
                <w:szCs w:val="22"/>
                <w:lang w:val="en-GB"/>
              </w:rPr>
              <w:t xml:space="preserve"> format)</w:t>
            </w:r>
          </w:p>
          <w:p w14:paraId="1499C298" w14:textId="77777777" w:rsidR="00B82EE0" w:rsidRPr="0018661A" w:rsidRDefault="00B82EE0" w:rsidP="001D04C9">
            <w:pPr>
              <w:pStyle w:val="ListParagraph"/>
              <w:numPr>
                <w:ilvl w:val="2"/>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Draft Report on the CI25 (word and pdf format)</w:t>
            </w:r>
          </w:p>
          <w:p w14:paraId="69CAF3CB" w14:textId="77777777" w:rsidR="00B82EE0" w:rsidRPr="0018661A" w:rsidRDefault="00B82EE0" w:rsidP="001D04C9">
            <w:pPr>
              <w:pStyle w:val="ListParagraph"/>
              <w:numPr>
                <w:ilvl w:val="2"/>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Thematic maps in pdf format</w:t>
            </w:r>
          </w:p>
          <w:p w14:paraId="29F7A3E4" w14:textId="77777777" w:rsidR="00B82EE0" w:rsidRPr="0018661A" w:rsidRDefault="00B82EE0" w:rsidP="00B61245">
            <w:pPr>
              <w:pStyle w:val="ListParagraph"/>
              <w:numPr>
                <w:ilvl w:val="2"/>
                <w:numId w:val="24"/>
              </w:numPr>
              <w:tabs>
                <w:tab w:val="left" w:pos="533"/>
                <w:tab w:val="left" w:pos="6058"/>
              </w:tabs>
              <w:spacing w:before="120" w:after="120"/>
              <w:ind w:hanging="465"/>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GIS database</w:t>
            </w:r>
          </w:p>
          <w:p w14:paraId="1C571FF2" w14:textId="77777777" w:rsidR="00B82EE0" w:rsidRPr="0018661A" w:rsidRDefault="00B82EE0" w:rsidP="00B61245">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Validation report </w:t>
            </w:r>
          </w:p>
        </w:tc>
        <w:tc>
          <w:tcPr>
            <w:tcW w:w="2835" w:type="dxa"/>
          </w:tcPr>
          <w:p w14:paraId="557150A4" w14:textId="77777777" w:rsidR="00486947" w:rsidRPr="0018661A" w:rsidRDefault="00B82EE0" w:rsidP="00486947">
            <w:pPr>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12 </w:t>
            </w:r>
            <w:r w:rsidR="004174DE" w:rsidRPr="0018661A">
              <w:rPr>
                <w:rFonts w:asciiTheme="majorHAnsi" w:hAnsiTheme="majorHAnsi" w:cstheme="majorHAnsi"/>
                <w:color w:val="000000"/>
                <w:spacing w:val="4"/>
                <w:sz w:val="22"/>
                <w:szCs w:val="22"/>
                <w:lang w:val="en-GB"/>
              </w:rPr>
              <w:t>April</w:t>
            </w:r>
            <w:r w:rsidR="00486947" w:rsidRPr="0018661A">
              <w:rPr>
                <w:rFonts w:asciiTheme="majorHAnsi" w:hAnsiTheme="majorHAnsi" w:cstheme="majorHAnsi"/>
                <w:color w:val="000000"/>
                <w:spacing w:val="4"/>
                <w:sz w:val="22"/>
                <w:szCs w:val="22"/>
                <w:lang w:val="en-GB"/>
              </w:rPr>
              <w:t>2024</w:t>
            </w:r>
          </w:p>
          <w:p w14:paraId="772F9996" w14:textId="77777777" w:rsidR="00B82EE0" w:rsidRPr="0018661A" w:rsidRDefault="00B82EE0" w:rsidP="00B61245">
            <w:pPr>
              <w:tabs>
                <w:tab w:val="left" w:pos="533"/>
                <w:tab w:val="left" w:pos="6058"/>
              </w:tabs>
              <w:spacing w:before="120" w:after="120"/>
              <w:rPr>
                <w:rFonts w:asciiTheme="majorHAnsi" w:hAnsiTheme="majorHAnsi" w:cstheme="majorHAnsi"/>
                <w:color w:val="000000"/>
                <w:spacing w:val="4"/>
                <w:sz w:val="22"/>
                <w:szCs w:val="22"/>
                <w:lang w:val="en-GB"/>
              </w:rPr>
            </w:pPr>
          </w:p>
        </w:tc>
      </w:tr>
      <w:tr w:rsidR="0018661A" w:rsidRPr="0018661A" w14:paraId="0D3BC673" w14:textId="77777777" w:rsidTr="001D04C9">
        <w:trPr>
          <w:trHeight w:val="424"/>
        </w:trPr>
        <w:tc>
          <w:tcPr>
            <w:tcW w:w="6912" w:type="dxa"/>
            <w:shd w:val="clear" w:color="auto" w:fill="auto"/>
          </w:tcPr>
          <w:p w14:paraId="1AF68BED" w14:textId="77777777" w:rsidR="006F4653" w:rsidRPr="0018661A" w:rsidRDefault="006F4653" w:rsidP="00B61245">
            <w:pPr>
              <w:pStyle w:val="ListParagraph"/>
              <w:numPr>
                <w:ilvl w:val="0"/>
                <w:numId w:val="24"/>
              </w:numPr>
              <w:tabs>
                <w:tab w:val="left" w:pos="533"/>
                <w:tab w:val="left" w:pos="6058"/>
              </w:tabs>
              <w:spacing w:before="120" w:after="120"/>
              <w:rPr>
                <w:rFonts w:asciiTheme="majorHAnsi" w:hAnsiTheme="majorHAnsi" w:cstheme="majorHAnsi"/>
                <w:spacing w:val="4"/>
                <w:sz w:val="22"/>
                <w:szCs w:val="22"/>
                <w:lang w:val="en-GB"/>
              </w:rPr>
            </w:pPr>
            <w:r w:rsidRPr="0018661A">
              <w:rPr>
                <w:rFonts w:asciiTheme="majorHAnsi" w:hAnsiTheme="majorHAnsi" w:cstheme="majorHAnsi"/>
                <w:spacing w:val="4"/>
                <w:sz w:val="22"/>
                <w:szCs w:val="22"/>
                <w:lang w:val="en-GB"/>
              </w:rPr>
              <w:t>Report of the 2 days training for 4 members of APAL</w:t>
            </w:r>
          </w:p>
        </w:tc>
        <w:tc>
          <w:tcPr>
            <w:tcW w:w="2835" w:type="dxa"/>
          </w:tcPr>
          <w:p w14:paraId="7F62D2BE" w14:textId="77777777" w:rsidR="006F4653" w:rsidRPr="0018661A" w:rsidRDefault="006F4653" w:rsidP="00486947">
            <w:pPr>
              <w:rPr>
                <w:rFonts w:asciiTheme="majorHAnsi" w:hAnsiTheme="majorHAnsi" w:cstheme="majorHAnsi"/>
                <w:spacing w:val="4"/>
                <w:sz w:val="22"/>
                <w:szCs w:val="22"/>
                <w:lang w:val="en-GB"/>
              </w:rPr>
            </w:pPr>
            <w:r w:rsidRPr="0018661A">
              <w:rPr>
                <w:rFonts w:asciiTheme="majorHAnsi" w:hAnsiTheme="majorHAnsi" w:cstheme="majorHAnsi"/>
                <w:spacing w:val="4"/>
                <w:sz w:val="22"/>
                <w:szCs w:val="22"/>
                <w:lang w:val="en-GB"/>
              </w:rPr>
              <w:t>30 April 2024</w:t>
            </w:r>
          </w:p>
        </w:tc>
      </w:tr>
      <w:tr w:rsidR="00B82EE0" w:rsidRPr="0018661A" w14:paraId="5409A83B" w14:textId="77777777" w:rsidTr="001D04C9">
        <w:trPr>
          <w:trHeight w:val="424"/>
        </w:trPr>
        <w:tc>
          <w:tcPr>
            <w:tcW w:w="6912" w:type="dxa"/>
          </w:tcPr>
          <w:p w14:paraId="4938F455" w14:textId="30841D6B" w:rsidR="00B82EE0" w:rsidRPr="0018661A" w:rsidRDefault="00B82EE0" w:rsidP="00B61245">
            <w:pPr>
              <w:pStyle w:val="ListParagraph"/>
              <w:numPr>
                <w:ilvl w:val="0"/>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Presenting </w:t>
            </w:r>
            <w:r w:rsidR="00E71DFD" w:rsidRPr="0018661A">
              <w:rPr>
                <w:rFonts w:asciiTheme="majorHAnsi" w:hAnsiTheme="majorHAnsi" w:cstheme="majorHAnsi"/>
                <w:color w:val="000000"/>
                <w:spacing w:val="4"/>
                <w:sz w:val="22"/>
                <w:szCs w:val="22"/>
                <w:lang w:val="en-GB"/>
              </w:rPr>
              <w:t xml:space="preserve">the results at </w:t>
            </w:r>
            <w:r w:rsidR="004C1AD5" w:rsidRPr="0018661A">
              <w:rPr>
                <w:rFonts w:asciiTheme="majorHAnsi" w:hAnsiTheme="majorHAnsi" w:cstheme="majorHAnsi"/>
                <w:color w:val="000000"/>
                <w:spacing w:val="4"/>
                <w:sz w:val="22"/>
                <w:szCs w:val="22"/>
                <w:lang w:val="en-GB"/>
              </w:rPr>
              <w:t xml:space="preserve">a </w:t>
            </w:r>
            <w:r w:rsidR="00875AE9" w:rsidRPr="0018661A">
              <w:rPr>
                <w:rFonts w:asciiTheme="majorHAnsi" w:hAnsiTheme="majorHAnsi" w:cstheme="majorHAnsi"/>
                <w:color w:val="000000"/>
                <w:spacing w:val="4"/>
                <w:sz w:val="22"/>
                <w:szCs w:val="22"/>
                <w:lang w:val="en-GB"/>
              </w:rPr>
              <w:t>high-level</w:t>
            </w:r>
            <w:r w:rsidR="00875AE9">
              <w:rPr>
                <w:rFonts w:asciiTheme="majorHAnsi" w:hAnsiTheme="majorHAnsi" w:cstheme="majorHAnsi"/>
                <w:color w:val="000000"/>
                <w:spacing w:val="4"/>
                <w:sz w:val="22"/>
                <w:szCs w:val="22"/>
                <w:lang w:val="en-GB"/>
              </w:rPr>
              <w:t xml:space="preserve"> </w:t>
            </w:r>
            <w:r w:rsidR="00E71DFD" w:rsidRPr="0018661A">
              <w:rPr>
                <w:rFonts w:asciiTheme="majorHAnsi" w:hAnsiTheme="majorHAnsi" w:cstheme="majorHAnsi"/>
                <w:color w:val="000000"/>
                <w:spacing w:val="4"/>
                <w:sz w:val="22"/>
                <w:szCs w:val="22"/>
                <w:lang w:val="en-GB"/>
              </w:rPr>
              <w:t>meeting</w:t>
            </w:r>
            <w:r w:rsidR="004C1AD5" w:rsidRPr="0018661A">
              <w:rPr>
                <w:rFonts w:asciiTheme="majorHAnsi" w:hAnsiTheme="majorHAnsi" w:cstheme="majorHAnsi"/>
                <w:color w:val="000000"/>
                <w:spacing w:val="4"/>
                <w:sz w:val="22"/>
                <w:szCs w:val="22"/>
                <w:lang w:val="en-GB"/>
              </w:rPr>
              <w:t xml:space="preserve"> (preferably </w:t>
            </w:r>
            <w:proofErr w:type="spellStart"/>
            <w:r w:rsidR="004C1AD5" w:rsidRPr="0018661A">
              <w:rPr>
                <w:rFonts w:asciiTheme="majorHAnsi" w:hAnsiTheme="majorHAnsi" w:cstheme="majorHAnsi"/>
                <w:color w:val="000000"/>
                <w:spacing w:val="4"/>
                <w:sz w:val="22"/>
                <w:szCs w:val="22"/>
                <w:lang w:val="en-GB"/>
              </w:rPr>
              <w:t>Interministerial</w:t>
            </w:r>
            <w:proofErr w:type="spellEnd"/>
            <w:r w:rsidR="004C1AD5" w:rsidRPr="0018661A">
              <w:rPr>
                <w:rFonts w:asciiTheme="majorHAnsi" w:hAnsiTheme="majorHAnsi" w:cstheme="majorHAnsi"/>
                <w:color w:val="000000"/>
                <w:spacing w:val="4"/>
                <w:sz w:val="22"/>
                <w:szCs w:val="22"/>
                <w:lang w:val="en-GB"/>
              </w:rPr>
              <w:t xml:space="preserve"> Committee meeting)</w:t>
            </w:r>
          </w:p>
        </w:tc>
        <w:tc>
          <w:tcPr>
            <w:tcW w:w="2835" w:type="dxa"/>
          </w:tcPr>
          <w:p w14:paraId="29023074" w14:textId="77777777" w:rsidR="00B82EE0" w:rsidRPr="0018661A" w:rsidRDefault="004174DE" w:rsidP="001D04C9">
            <w:pPr>
              <w:tabs>
                <w:tab w:val="left" w:pos="533"/>
                <w:tab w:val="left" w:pos="6058"/>
              </w:tabs>
              <w:spacing w:before="120" w:after="120"/>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May</w:t>
            </w:r>
            <w:r w:rsidR="00B82EE0" w:rsidRPr="0018661A">
              <w:rPr>
                <w:rFonts w:asciiTheme="majorHAnsi" w:hAnsiTheme="majorHAnsi" w:cstheme="majorHAnsi"/>
                <w:color w:val="000000"/>
                <w:spacing w:val="4"/>
                <w:sz w:val="22"/>
                <w:szCs w:val="22"/>
                <w:lang w:val="en-GB"/>
              </w:rPr>
              <w:t xml:space="preserve"> 202</w:t>
            </w:r>
            <w:r w:rsidR="001D04C9" w:rsidRPr="0018661A">
              <w:rPr>
                <w:rFonts w:asciiTheme="majorHAnsi" w:hAnsiTheme="majorHAnsi" w:cstheme="majorHAnsi"/>
                <w:color w:val="000000"/>
                <w:spacing w:val="4"/>
                <w:sz w:val="22"/>
                <w:szCs w:val="22"/>
                <w:lang w:val="en-GB"/>
              </w:rPr>
              <w:t>4</w:t>
            </w:r>
            <w:r w:rsidR="00B82EE0" w:rsidRPr="0018661A">
              <w:rPr>
                <w:rFonts w:asciiTheme="majorHAnsi" w:hAnsiTheme="majorHAnsi" w:cstheme="majorHAnsi"/>
                <w:color w:val="000000"/>
                <w:spacing w:val="4"/>
                <w:sz w:val="22"/>
                <w:szCs w:val="22"/>
                <w:lang w:val="en-GB"/>
              </w:rPr>
              <w:t xml:space="preserve"> (tentatively)</w:t>
            </w:r>
          </w:p>
        </w:tc>
      </w:tr>
      <w:tr w:rsidR="00B82EE0" w:rsidRPr="0018661A" w14:paraId="403D6F0E" w14:textId="77777777" w:rsidTr="001D04C9">
        <w:tc>
          <w:tcPr>
            <w:tcW w:w="6912" w:type="dxa"/>
          </w:tcPr>
          <w:p w14:paraId="1187D453" w14:textId="77777777" w:rsidR="00B82EE0" w:rsidRPr="0018661A" w:rsidRDefault="00B82EE0" w:rsidP="00B61245">
            <w:pPr>
              <w:rPr>
                <w:rFonts w:asciiTheme="majorHAnsi" w:hAnsiTheme="majorHAnsi" w:cstheme="majorHAnsi"/>
                <w:color w:val="000000"/>
                <w:spacing w:val="4"/>
                <w:sz w:val="22"/>
                <w:szCs w:val="22"/>
                <w:lang w:val="en-GB"/>
              </w:rPr>
            </w:pPr>
          </w:p>
          <w:p w14:paraId="22E9356B" w14:textId="77777777" w:rsidR="00B82EE0" w:rsidRPr="0018661A" w:rsidRDefault="00B82EE0" w:rsidP="00B61245">
            <w:pPr>
              <w:pStyle w:val="ListParagraph"/>
              <w:numPr>
                <w:ilvl w:val="0"/>
                <w:numId w:val="24"/>
              </w:numPr>
              <w:rPr>
                <w:rFonts w:asciiTheme="majorHAnsi" w:hAnsiTheme="majorHAnsi" w:cstheme="majorHAnsi"/>
                <w:sz w:val="22"/>
                <w:szCs w:val="22"/>
                <w:lang w:val="en-GB"/>
              </w:rPr>
            </w:pPr>
            <w:r w:rsidRPr="0018661A">
              <w:rPr>
                <w:rFonts w:asciiTheme="majorHAnsi" w:hAnsiTheme="majorHAnsi" w:cstheme="majorHAnsi"/>
                <w:color w:val="000000"/>
                <w:spacing w:val="4"/>
                <w:sz w:val="22"/>
                <w:szCs w:val="22"/>
                <w:lang w:val="en-GB"/>
              </w:rPr>
              <w:t xml:space="preserve">Final </w:t>
            </w:r>
            <w:r w:rsidRPr="0018661A">
              <w:rPr>
                <w:rFonts w:asciiTheme="majorHAnsi" w:hAnsiTheme="majorHAnsi" w:cstheme="majorHAnsi"/>
                <w:sz w:val="22"/>
                <w:szCs w:val="22"/>
                <w:lang w:val="en-GB"/>
              </w:rPr>
              <w:t>versions of the documents under 1 and 2 (a, b and c)</w:t>
            </w:r>
          </w:p>
          <w:p w14:paraId="67B3055D" w14:textId="77777777" w:rsidR="00B82EE0" w:rsidRPr="0018661A" w:rsidRDefault="00B82EE0" w:rsidP="00B61245">
            <w:pPr>
              <w:rPr>
                <w:rFonts w:asciiTheme="majorHAnsi" w:hAnsiTheme="majorHAnsi" w:cstheme="majorHAnsi"/>
                <w:color w:val="000000"/>
                <w:spacing w:val="4"/>
                <w:sz w:val="22"/>
                <w:szCs w:val="22"/>
                <w:lang w:val="en-GB"/>
              </w:rPr>
            </w:pPr>
          </w:p>
        </w:tc>
        <w:tc>
          <w:tcPr>
            <w:tcW w:w="2835" w:type="dxa"/>
          </w:tcPr>
          <w:p w14:paraId="59E1A32A" w14:textId="77777777" w:rsidR="00B82EE0" w:rsidRPr="0018661A" w:rsidRDefault="00B82EE0" w:rsidP="001D04C9">
            <w:pPr>
              <w:tabs>
                <w:tab w:val="left" w:pos="533"/>
                <w:tab w:val="left" w:pos="6058"/>
              </w:tabs>
              <w:spacing w:before="120" w:after="120"/>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17 </w:t>
            </w:r>
            <w:r w:rsidR="004174DE" w:rsidRPr="0018661A">
              <w:rPr>
                <w:rFonts w:asciiTheme="majorHAnsi" w:hAnsiTheme="majorHAnsi" w:cstheme="majorHAnsi"/>
                <w:sz w:val="22"/>
                <w:szCs w:val="22"/>
                <w:lang w:val="en-GB"/>
              </w:rPr>
              <w:t>May</w:t>
            </w:r>
            <w:r w:rsidR="001D04C9" w:rsidRPr="0018661A">
              <w:rPr>
                <w:rFonts w:asciiTheme="majorHAnsi" w:hAnsiTheme="majorHAnsi" w:cstheme="majorHAnsi"/>
                <w:sz w:val="22"/>
                <w:szCs w:val="22"/>
                <w:lang w:val="en-GB"/>
              </w:rPr>
              <w:t xml:space="preserve"> 2024</w:t>
            </w:r>
          </w:p>
        </w:tc>
      </w:tr>
      <w:tr w:rsidR="00B82EE0" w:rsidRPr="0018661A" w14:paraId="5E59D363" w14:textId="77777777" w:rsidTr="001D04C9">
        <w:tc>
          <w:tcPr>
            <w:tcW w:w="6912" w:type="dxa"/>
            <w:shd w:val="clear" w:color="auto" w:fill="auto"/>
          </w:tcPr>
          <w:p w14:paraId="0FDA3C0A" w14:textId="77777777" w:rsidR="00B82EE0" w:rsidRPr="0018661A" w:rsidRDefault="00B82EE0" w:rsidP="00EE549E">
            <w:pPr>
              <w:pStyle w:val="ListParagraph"/>
              <w:numPr>
                <w:ilvl w:val="0"/>
                <w:numId w:val="24"/>
              </w:numPr>
              <w:rPr>
                <w:rFonts w:asciiTheme="majorHAnsi" w:hAnsiTheme="majorHAnsi" w:cstheme="majorHAnsi"/>
                <w:color w:val="000000"/>
                <w:spacing w:val="4"/>
                <w:sz w:val="22"/>
                <w:szCs w:val="22"/>
                <w:lang w:val="en-GB"/>
              </w:rPr>
            </w:pPr>
            <w:r w:rsidRPr="0018661A">
              <w:rPr>
                <w:rFonts w:asciiTheme="majorHAnsi" w:hAnsiTheme="majorHAnsi" w:cstheme="majorHAnsi"/>
                <w:color w:val="000000"/>
                <w:spacing w:val="4"/>
                <w:sz w:val="22"/>
                <w:szCs w:val="22"/>
                <w:lang w:val="en-GB"/>
              </w:rPr>
              <w:t xml:space="preserve">Executive brief of consultant’s activities in </w:t>
            </w:r>
            <w:r w:rsidR="00EE549E" w:rsidRPr="0018661A">
              <w:rPr>
                <w:rFonts w:asciiTheme="majorHAnsi" w:hAnsiTheme="majorHAnsi" w:cstheme="majorHAnsi"/>
                <w:color w:val="000000"/>
                <w:spacing w:val="4"/>
                <w:sz w:val="22"/>
                <w:szCs w:val="22"/>
                <w:lang w:val="en-GB"/>
              </w:rPr>
              <w:t>French</w:t>
            </w:r>
            <w:r w:rsidRPr="0018661A">
              <w:rPr>
                <w:rFonts w:asciiTheme="majorHAnsi" w:hAnsiTheme="majorHAnsi" w:cstheme="majorHAnsi"/>
                <w:color w:val="000000"/>
                <w:spacing w:val="4"/>
                <w:sz w:val="22"/>
                <w:szCs w:val="22"/>
                <w:lang w:val="en-GB"/>
              </w:rPr>
              <w:t xml:space="preserve"> language</w:t>
            </w:r>
          </w:p>
        </w:tc>
        <w:tc>
          <w:tcPr>
            <w:tcW w:w="2835" w:type="dxa"/>
            <w:shd w:val="clear" w:color="auto" w:fill="auto"/>
          </w:tcPr>
          <w:p w14:paraId="423DF7D7" w14:textId="77777777" w:rsidR="00B82EE0" w:rsidRPr="0018661A" w:rsidRDefault="00B82EE0" w:rsidP="001D04C9">
            <w:pPr>
              <w:tabs>
                <w:tab w:val="left" w:pos="533"/>
                <w:tab w:val="left" w:pos="6058"/>
              </w:tabs>
              <w:spacing w:before="120" w:after="120"/>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17 </w:t>
            </w:r>
            <w:r w:rsidR="004174DE" w:rsidRPr="0018661A">
              <w:rPr>
                <w:rFonts w:asciiTheme="majorHAnsi" w:hAnsiTheme="majorHAnsi" w:cstheme="majorHAnsi"/>
                <w:sz w:val="22"/>
                <w:szCs w:val="22"/>
                <w:lang w:val="en-GB"/>
              </w:rPr>
              <w:t>May</w:t>
            </w:r>
            <w:r w:rsidRPr="0018661A">
              <w:rPr>
                <w:rFonts w:asciiTheme="majorHAnsi" w:hAnsiTheme="majorHAnsi" w:cstheme="majorHAnsi"/>
                <w:sz w:val="22"/>
                <w:szCs w:val="22"/>
                <w:lang w:val="en-GB"/>
              </w:rPr>
              <w:t>202</w:t>
            </w:r>
            <w:r w:rsidR="001D04C9" w:rsidRPr="0018661A">
              <w:rPr>
                <w:rFonts w:asciiTheme="majorHAnsi" w:hAnsiTheme="majorHAnsi" w:cstheme="majorHAnsi"/>
                <w:sz w:val="22"/>
                <w:szCs w:val="22"/>
                <w:lang w:val="en-GB"/>
              </w:rPr>
              <w:t>4</w:t>
            </w:r>
          </w:p>
        </w:tc>
      </w:tr>
    </w:tbl>
    <w:p w14:paraId="370F6677" w14:textId="77777777" w:rsidR="00B82EE0" w:rsidRPr="0018661A" w:rsidRDefault="00B82EE0" w:rsidP="00B82EE0">
      <w:pPr>
        <w:spacing w:before="120" w:after="120"/>
        <w:rPr>
          <w:rFonts w:asciiTheme="majorHAnsi" w:hAnsiTheme="majorHAnsi" w:cstheme="majorHAnsi"/>
          <w:sz w:val="22"/>
          <w:szCs w:val="22"/>
          <w:lang w:val="en-GB"/>
        </w:rPr>
      </w:pPr>
      <w:r w:rsidRPr="0018661A">
        <w:rPr>
          <w:rFonts w:asciiTheme="majorHAnsi" w:hAnsiTheme="majorHAnsi" w:cstheme="majorHAnsi"/>
          <w:color w:val="000000"/>
          <w:spacing w:val="1"/>
          <w:sz w:val="22"/>
          <w:szCs w:val="22"/>
          <w:lang w:val="en-GB"/>
        </w:rPr>
        <w:t xml:space="preserve">The above-listed deliverables shall be written in English </w:t>
      </w:r>
      <w:r w:rsidRPr="0018661A">
        <w:rPr>
          <w:rFonts w:asciiTheme="majorHAnsi" w:hAnsiTheme="majorHAnsi" w:cstheme="majorHAnsi"/>
          <w:sz w:val="22"/>
          <w:szCs w:val="22"/>
          <w:lang w:val="en-GB"/>
        </w:rPr>
        <w:t>in an electronic form.</w:t>
      </w:r>
    </w:p>
    <w:p w14:paraId="64DAB37A" w14:textId="77777777" w:rsidR="009657CB" w:rsidRPr="0018661A" w:rsidRDefault="009657CB" w:rsidP="00EC5230">
      <w:pPr>
        <w:spacing w:before="120" w:after="120"/>
        <w:ind w:left="235" w:hanging="235"/>
        <w:rPr>
          <w:rFonts w:asciiTheme="majorHAnsi" w:hAnsiTheme="majorHAnsi" w:cstheme="majorHAnsi"/>
          <w:sz w:val="22"/>
          <w:szCs w:val="22"/>
          <w:lang w:val="en-GB"/>
        </w:rPr>
      </w:pPr>
      <w:r w:rsidRPr="0018661A">
        <w:rPr>
          <w:rFonts w:asciiTheme="majorHAnsi" w:hAnsiTheme="majorHAnsi" w:cstheme="majorHAnsi"/>
          <w:b/>
          <w:color w:val="000000"/>
          <w:spacing w:val="-1"/>
          <w:sz w:val="22"/>
          <w:szCs w:val="22"/>
          <w:lang w:val="en-GB"/>
        </w:rPr>
        <w:t>3. ELIGIBILITY OF ECONOMIC OPERATORS (SELECTION CRITERIA)</w:t>
      </w:r>
    </w:p>
    <w:p w14:paraId="35243DC4" w14:textId="77777777" w:rsidR="009657CB" w:rsidRPr="0018661A" w:rsidRDefault="009657CB" w:rsidP="00EC5230">
      <w:pPr>
        <w:tabs>
          <w:tab w:val="left" w:pos="422"/>
        </w:tabs>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6"/>
          <w:sz w:val="22"/>
          <w:szCs w:val="22"/>
          <w:lang w:val="en-GB"/>
        </w:rPr>
        <w:t>3.1.</w:t>
      </w:r>
      <w:r w:rsidRPr="0018661A">
        <w:rPr>
          <w:rFonts w:asciiTheme="majorHAnsi" w:hAnsiTheme="majorHAnsi" w:cstheme="majorHAnsi"/>
          <w:b/>
          <w:color w:val="000000"/>
          <w:sz w:val="22"/>
          <w:szCs w:val="22"/>
          <w:lang w:val="en-GB"/>
        </w:rPr>
        <w:tab/>
        <w:t>Technical and professional capacity</w:t>
      </w:r>
    </w:p>
    <w:p w14:paraId="4A625800" w14:textId="77777777" w:rsidR="00BF1EB8" w:rsidRPr="0018661A" w:rsidRDefault="00BF1EB8" w:rsidP="00EC5230">
      <w:pPr>
        <w:spacing w:before="120" w:after="120"/>
        <w:jc w:val="both"/>
        <w:rPr>
          <w:rFonts w:asciiTheme="majorHAnsi" w:hAnsiTheme="majorHAnsi" w:cstheme="majorHAnsi"/>
          <w:b/>
          <w:bCs/>
          <w:sz w:val="22"/>
          <w:szCs w:val="22"/>
          <w:lang w:val="en-GB"/>
        </w:rPr>
      </w:pPr>
      <w:r w:rsidRPr="0018661A">
        <w:rPr>
          <w:rFonts w:asciiTheme="majorHAnsi" w:hAnsiTheme="majorHAnsi" w:cstheme="majorHAnsi"/>
          <w:b/>
          <w:bCs/>
          <w:sz w:val="22"/>
          <w:szCs w:val="22"/>
          <w:lang w:val="en-GB"/>
        </w:rPr>
        <w:t xml:space="preserve">The Tenderer shall prove it has the following qualifications: </w:t>
      </w:r>
    </w:p>
    <w:p w14:paraId="39D6E300" w14:textId="77777777" w:rsidR="00BF1EB8" w:rsidRPr="0018661A" w:rsidRDefault="00BF1EB8" w:rsidP="00EC5230">
      <w:pPr>
        <w:pStyle w:val="ListParagraph"/>
        <w:numPr>
          <w:ilvl w:val="0"/>
          <w:numId w:val="25"/>
        </w:numPr>
        <w:spacing w:after="160" w:line="259" w:lineRule="auto"/>
        <w:rPr>
          <w:rFonts w:asciiTheme="majorHAnsi" w:hAnsiTheme="majorHAnsi" w:cstheme="majorHAnsi"/>
          <w:sz w:val="22"/>
          <w:szCs w:val="22"/>
          <w:lang w:val="en-GB"/>
        </w:rPr>
      </w:pPr>
      <w:r w:rsidRPr="0018661A">
        <w:rPr>
          <w:rFonts w:asciiTheme="majorHAnsi" w:hAnsiTheme="majorHAnsi" w:cstheme="majorHAnsi"/>
          <w:sz w:val="22"/>
          <w:szCs w:val="22"/>
          <w:lang w:val="en-GB"/>
        </w:rPr>
        <w:t>Education: higher education in the field of geoinformatics</w:t>
      </w:r>
      <w:r w:rsidR="005072E7" w:rsidRPr="0018661A">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geography</w:t>
      </w:r>
      <w:r w:rsidR="005072E7" w:rsidRPr="0018661A">
        <w:rPr>
          <w:rFonts w:asciiTheme="majorHAnsi" w:hAnsiTheme="majorHAnsi" w:cstheme="majorHAnsi"/>
          <w:sz w:val="22"/>
          <w:szCs w:val="22"/>
          <w:lang w:val="en-GB"/>
        </w:rPr>
        <w:t xml:space="preserve"> or geology.</w:t>
      </w:r>
    </w:p>
    <w:p w14:paraId="03CF392A" w14:textId="77777777" w:rsidR="00BF1EB8" w:rsidRPr="0018661A"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18661A">
        <w:rPr>
          <w:rFonts w:asciiTheme="majorHAnsi" w:hAnsiTheme="majorHAnsi" w:cstheme="majorHAnsi"/>
          <w:sz w:val="22"/>
          <w:szCs w:val="22"/>
          <w:lang w:val="en-GB"/>
        </w:rPr>
        <w:t>Experience: 5 years of experience in GIS</w:t>
      </w:r>
    </w:p>
    <w:p w14:paraId="3FD0C2A5" w14:textId="77777777" w:rsidR="00BF1EB8" w:rsidRPr="0018661A" w:rsidRDefault="00EE549E" w:rsidP="00BF1EB8">
      <w:pPr>
        <w:pStyle w:val="ListParagraph"/>
        <w:numPr>
          <w:ilvl w:val="0"/>
          <w:numId w:val="25"/>
        </w:numPr>
        <w:spacing w:after="160" w:line="259" w:lineRule="auto"/>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Written </w:t>
      </w:r>
      <w:r w:rsidR="00BF1EB8" w:rsidRPr="0018661A">
        <w:rPr>
          <w:rFonts w:asciiTheme="majorHAnsi" w:hAnsiTheme="majorHAnsi" w:cstheme="majorHAnsi"/>
          <w:sz w:val="22"/>
          <w:szCs w:val="22"/>
          <w:lang w:val="en-GB"/>
        </w:rPr>
        <w:t>and oral fluency in English.</w:t>
      </w:r>
    </w:p>
    <w:p w14:paraId="46C80B3C" w14:textId="77777777" w:rsidR="00AF7FD8" w:rsidRPr="0018661A" w:rsidRDefault="00AF7FD8" w:rsidP="00AF7FD8">
      <w:pPr>
        <w:shd w:val="clear" w:color="auto" w:fill="FFFFFF"/>
        <w:spacing w:before="120" w:after="120"/>
        <w:jc w:val="both"/>
        <w:rPr>
          <w:rFonts w:asciiTheme="majorHAnsi" w:hAnsiTheme="majorHAnsi" w:cstheme="majorHAnsi"/>
          <w:sz w:val="22"/>
          <w:szCs w:val="22"/>
          <w:lang w:val="en-GB"/>
        </w:rPr>
      </w:pPr>
      <w:r w:rsidRPr="0018661A">
        <w:rPr>
          <w:rFonts w:asciiTheme="majorHAnsi" w:hAnsiTheme="majorHAnsi" w:cstheme="majorHAnsi"/>
          <w:b/>
          <w:color w:val="000000"/>
          <w:sz w:val="22"/>
          <w:szCs w:val="22"/>
          <w:u w:val="single"/>
          <w:lang w:val="en-GB"/>
        </w:rPr>
        <w:t xml:space="preserve">For the purposes of establishing the grounds set out in item 3.1. </w:t>
      </w:r>
      <w:r w:rsidRPr="0018661A">
        <w:rPr>
          <w:rFonts w:asciiTheme="majorHAnsi" w:hAnsiTheme="majorHAnsi" w:cstheme="majorHAnsi"/>
          <w:b/>
          <w:sz w:val="22"/>
          <w:szCs w:val="22"/>
          <w:u w:val="single"/>
          <w:lang w:val="en-GB"/>
        </w:rPr>
        <w:t>of the Invitation to Tender the Tenderer shall submit the following in his Tender:</w:t>
      </w:r>
    </w:p>
    <w:p w14:paraId="0363C7BB" w14:textId="77777777" w:rsidR="00AF7FD8" w:rsidRPr="0018661A"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18661A">
        <w:rPr>
          <w:rFonts w:asciiTheme="majorHAnsi" w:hAnsiTheme="majorHAnsi" w:cstheme="majorHAnsi"/>
          <w:i/>
          <w:sz w:val="22"/>
          <w:szCs w:val="22"/>
          <w:lang w:val="en-GB"/>
        </w:rPr>
        <w:t>The Tenderer</w:t>
      </w:r>
      <w:r w:rsidRPr="0018661A">
        <w:rPr>
          <w:rFonts w:asciiTheme="majorHAnsi" w:hAnsiTheme="majorHAnsi" w:cstheme="majorHAnsi"/>
          <w:i/>
          <w:sz w:val="22"/>
          <w:szCs w:val="22"/>
          <w:rtl/>
          <w:cs/>
          <w:lang w:val="en-GB"/>
        </w:rPr>
        <w:t>’</w:t>
      </w:r>
      <w:proofErr w:type="spellStart"/>
      <w:r w:rsidRPr="0018661A">
        <w:rPr>
          <w:rFonts w:asciiTheme="majorHAnsi" w:hAnsiTheme="majorHAnsi" w:cstheme="majorHAnsi"/>
          <w:i/>
          <w:sz w:val="22"/>
          <w:szCs w:val="22"/>
          <w:lang w:val="en-GB"/>
        </w:rPr>
        <w:t>s</w:t>
      </w:r>
      <w:r w:rsidRPr="0018661A">
        <w:rPr>
          <w:rFonts w:asciiTheme="majorHAnsi" w:hAnsiTheme="majorHAnsi" w:cstheme="majorHAnsi"/>
          <w:b/>
          <w:i/>
          <w:color w:val="000000"/>
          <w:spacing w:val="2"/>
          <w:sz w:val="22"/>
          <w:szCs w:val="22"/>
          <w:lang w:val="en-GB"/>
        </w:rPr>
        <w:t>curriculum</w:t>
      </w:r>
      <w:proofErr w:type="spellEnd"/>
      <w:r w:rsidRPr="0018661A">
        <w:rPr>
          <w:rFonts w:asciiTheme="majorHAnsi" w:hAnsiTheme="majorHAnsi" w:cstheme="majorHAnsi"/>
          <w:b/>
          <w:i/>
          <w:color w:val="000000"/>
          <w:spacing w:val="2"/>
          <w:sz w:val="22"/>
          <w:szCs w:val="22"/>
          <w:lang w:val="en-GB"/>
        </w:rPr>
        <w:t xml:space="preserve"> vitae (CV), </w:t>
      </w:r>
      <w:r w:rsidRPr="0018661A">
        <w:rPr>
          <w:rFonts w:asciiTheme="majorHAnsi" w:hAnsiTheme="majorHAnsi" w:cstheme="majorHAnsi"/>
          <w:bCs/>
          <w:i/>
          <w:color w:val="000000"/>
          <w:spacing w:val="2"/>
          <w:sz w:val="22"/>
          <w:szCs w:val="22"/>
          <w:lang w:val="en-GB"/>
        </w:rPr>
        <w:t xml:space="preserve">clearly </w:t>
      </w:r>
      <w:proofErr w:type="spellStart"/>
      <w:proofErr w:type="gramStart"/>
      <w:r w:rsidRPr="0018661A">
        <w:rPr>
          <w:rFonts w:asciiTheme="majorHAnsi" w:hAnsiTheme="majorHAnsi" w:cstheme="majorHAnsi"/>
          <w:bCs/>
          <w:i/>
          <w:color w:val="000000"/>
          <w:spacing w:val="2"/>
          <w:sz w:val="22"/>
          <w:szCs w:val="22"/>
          <w:lang w:val="en-GB"/>
        </w:rPr>
        <w:t>highlighting,among</w:t>
      </w:r>
      <w:proofErr w:type="spellEnd"/>
      <w:proofErr w:type="gramEnd"/>
      <w:r w:rsidRPr="0018661A">
        <w:rPr>
          <w:rFonts w:asciiTheme="majorHAnsi" w:hAnsiTheme="majorHAnsi" w:cstheme="majorHAnsi"/>
          <w:bCs/>
          <w:i/>
          <w:color w:val="000000"/>
          <w:spacing w:val="2"/>
          <w:sz w:val="22"/>
          <w:szCs w:val="22"/>
          <w:lang w:val="en-GB"/>
        </w:rPr>
        <w:t xml:space="preserve"> others,</w:t>
      </w:r>
      <w:r w:rsidRPr="0018661A">
        <w:rPr>
          <w:rFonts w:asciiTheme="majorHAnsi" w:hAnsiTheme="majorHAnsi" w:cstheme="majorHAnsi"/>
          <w:b/>
          <w:i/>
          <w:color w:val="000000"/>
          <w:spacing w:val="2"/>
          <w:sz w:val="22"/>
          <w:szCs w:val="22"/>
          <w:lang w:val="en-GB"/>
        </w:rPr>
        <w:t xml:space="preserve"> required technical and professional qualifications. </w:t>
      </w:r>
    </w:p>
    <w:bookmarkEnd w:id="1"/>
    <w:p w14:paraId="25F1F6A0" w14:textId="77777777" w:rsidR="002D562D" w:rsidRPr="0018661A" w:rsidRDefault="002D562D" w:rsidP="002D562D">
      <w:pPr>
        <w:shd w:val="clear" w:color="auto" w:fill="FFFFFF"/>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2"/>
          <w:sz w:val="22"/>
          <w:szCs w:val="22"/>
          <w:lang w:val="en-GB"/>
        </w:rPr>
        <w:t>4. INFORMATION ON THE TENDER</w:t>
      </w:r>
    </w:p>
    <w:p w14:paraId="4E8F199D" w14:textId="77777777" w:rsidR="002D562D" w:rsidRPr="0018661A"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6"/>
          <w:sz w:val="22"/>
          <w:szCs w:val="22"/>
          <w:lang w:val="en-GB"/>
        </w:rPr>
        <w:t>4.1.</w:t>
      </w:r>
      <w:r w:rsidRPr="0018661A">
        <w:rPr>
          <w:rFonts w:asciiTheme="majorHAnsi" w:hAnsiTheme="majorHAnsi" w:cstheme="majorHAnsi"/>
          <w:b/>
          <w:color w:val="000000"/>
          <w:sz w:val="22"/>
          <w:szCs w:val="22"/>
          <w:lang w:val="en-GB"/>
        </w:rPr>
        <w:tab/>
      </w:r>
      <w:r w:rsidRPr="0018661A">
        <w:rPr>
          <w:rFonts w:asciiTheme="majorHAnsi" w:hAnsiTheme="majorHAnsi" w:cstheme="majorHAnsi"/>
          <w:b/>
          <w:color w:val="000000"/>
          <w:spacing w:val="-1"/>
          <w:sz w:val="22"/>
          <w:szCs w:val="22"/>
          <w:lang w:val="en-GB"/>
        </w:rPr>
        <w:t>Tender contents and format</w:t>
      </w:r>
    </w:p>
    <w:p w14:paraId="62D66C6E" w14:textId="77777777" w:rsidR="002D562D" w:rsidRPr="0018661A"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18661A">
        <w:rPr>
          <w:rFonts w:asciiTheme="majorHAnsi" w:hAnsiTheme="majorHAnsi" w:cstheme="majorHAnsi"/>
          <w:spacing w:val="-1"/>
          <w:sz w:val="22"/>
          <w:szCs w:val="22"/>
          <w:lang w:val="en-GB"/>
        </w:rPr>
        <w:t>The Tender proposal should contain the following elements:</w:t>
      </w:r>
    </w:p>
    <w:p w14:paraId="570AB457" w14:textId="1647C7E6" w:rsidR="00B060A9" w:rsidRPr="0018661A" w:rsidRDefault="00B060A9" w:rsidP="00B060A9">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8661A">
        <w:rPr>
          <w:rFonts w:asciiTheme="majorHAnsi" w:hAnsiTheme="majorHAnsi" w:cstheme="majorHAnsi"/>
          <w:b/>
          <w:sz w:val="22"/>
          <w:szCs w:val="22"/>
          <w:lang w:val="en-GB"/>
        </w:rPr>
        <w:t xml:space="preserve">Curriculum vitae </w:t>
      </w:r>
      <w:r w:rsidRPr="0018661A">
        <w:rPr>
          <w:rFonts w:asciiTheme="majorHAnsi" w:hAnsiTheme="majorHAnsi" w:cstheme="majorHAnsi"/>
          <w:sz w:val="22"/>
          <w:szCs w:val="22"/>
          <w:lang w:val="en-GB"/>
        </w:rPr>
        <w:t>of the Tenderer,</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 xml:space="preserve">proving </w:t>
      </w:r>
      <w:bookmarkStart w:id="3" w:name="OLE_LINK1"/>
      <w:r w:rsidRPr="0018661A">
        <w:rPr>
          <w:rFonts w:asciiTheme="majorHAnsi" w:hAnsiTheme="majorHAnsi" w:cstheme="majorHAnsi"/>
          <w:sz w:val="22"/>
          <w:szCs w:val="22"/>
          <w:lang w:val="en-GB"/>
        </w:rPr>
        <w:t>required technical and professional capacity</w:t>
      </w:r>
      <w:bookmarkEnd w:id="3"/>
      <w:r w:rsidRPr="0018661A">
        <w:rPr>
          <w:rFonts w:asciiTheme="majorHAnsi" w:hAnsiTheme="majorHAnsi" w:cstheme="majorHAnsi"/>
          <w:bCs/>
          <w:sz w:val="22"/>
          <w:szCs w:val="22"/>
          <w:lang w:val="en-GB"/>
        </w:rPr>
        <w:t>;</w:t>
      </w:r>
    </w:p>
    <w:p w14:paraId="50B55B86" w14:textId="5ACC6E76" w:rsidR="002D562D" w:rsidRPr="0018661A"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18661A">
        <w:rPr>
          <w:rFonts w:asciiTheme="majorHAnsi" w:hAnsiTheme="majorHAnsi" w:cstheme="majorHAnsi"/>
          <w:b/>
          <w:spacing w:val="8"/>
          <w:sz w:val="22"/>
          <w:szCs w:val="22"/>
          <w:lang w:val="en-GB"/>
        </w:rPr>
        <w:t xml:space="preserve">Tender sheet </w:t>
      </w:r>
      <w:r w:rsidRPr="0018661A">
        <w:rPr>
          <w:rFonts w:asciiTheme="majorHAnsi" w:hAnsiTheme="majorHAnsi" w:cstheme="majorHAnsi"/>
          <w:bCs/>
          <w:spacing w:val="8"/>
          <w:sz w:val="22"/>
          <w:szCs w:val="22"/>
          <w:lang w:val="en-GB"/>
        </w:rPr>
        <w:t>signed and</w:t>
      </w:r>
      <w:r w:rsidR="00875AE9">
        <w:rPr>
          <w:rFonts w:asciiTheme="majorHAnsi" w:hAnsiTheme="majorHAnsi" w:cstheme="majorHAnsi"/>
          <w:bCs/>
          <w:spacing w:val="8"/>
          <w:sz w:val="22"/>
          <w:szCs w:val="22"/>
          <w:lang w:val="en-GB"/>
        </w:rPr>
        <w:t xml:space="preserve"> </w:t>
      </w:r>
      <w:r w:rsidRPr="0018661A">
        <w:rPr>
          <w:rFonts w:asciiTheme="majorHAnsi" w:hAnsiTheme="majorHAnsi" w:cstheme="majorHAnsi"/>
          <w:spacing w:val="8"/>
          <w:sz w:val="22"/>
          <w:szCs w:val="22"/>
          <w:lang w:val="en-GB"/>
        </w:rPr>
        <w:t xml:space="preserve">filled in according to this Invitation to Tender </w:t>
      </w:r>
      <w:r w:rsidRPr="0018661A">
        <w:rPr>
          <w:rFonts w:asciiTheme="majorHAnsi" w:hAnsiTheme="majorHAnsi" w:cstheme="majorHAnsi"/>
          <w:spacing w:val="-3"/>
          <w:sz w:val="22"/>
          <w:szCs w:val="22"/>
          <w:lang w:val="en-GB"/>
        </w:rPr>
        <w:t xml:space="preserve">(Annex 1); </w:t>
      </w:r>
    </w:p>
    <w:p w14:paraId="58850F6D" w14:textId="6FB68FA3" w:rsidR="002D562D" w:rsidRPr="0018661A"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8661A">
        <w:rPr>
          <w:rFonts w:asciiTheme="majorHAnsi" w:hAnsiTheme="majorHAnsi" w:cstheme="majorHAnsi"/>
          <w:b/>
          <w:spacing w:val="-1"/>
          <w:sz w:val="22"/>
          <w:szCs w:val="22"/>
          <w:lang w:val="en-GB"/>
        </w:rPr>
        <w:t xml:space="preserve">Cost statement </w:t>
      </w:r>
      <w:r w:rsidRPr="0018661A">
        <w:rPr>
          <w:rFonts w:asciiTheme="majorHAnsi" w:hAnsiTheme="majorHAnsi" w:cstheme="majorHAnsi"/>
          <w:bCs/>
          <w:spacing w:val="-1"/>
          <w:sz w:val="22"/>
          <w:szCs w:val="22"/>
          <w:lang w:val="en-GB"/>
        </w:rPr>
        <w:t>signed and</w:t>
      </w:r>
      <w:r w:rsidR="00875AE9">
        <w:rPr>
          <w:rFonts w:asciiTheme="majorHAnsi" w:hAnsiTheme="majorHAnsi" w:cstheme="majorHAnsi"/>
          <w:bCs/>
          <w:spacing w:val="-1"/>
          <w:sz w:val="22"/>
          <w:szCs w:val="22"/>
          <w:lang w:val="en-GB"/>
        </w:rPr>
        <w:t xml:space="preserve"> </w:t>
      </w:r>
      <w:r w:rsidRPr="0018661A">
        <w:rPr>
          <w:rFonts w:asciiTheme="majorHAnsi" w:hAnsiTheme="majorHAnsi" w:cstheme="majorHAnsi"/>
          <w:spacing w:val="-1"/>
          <w:sz w:val="22"/>
          <w:szCs w:val="22"/>
          <w:lang w:val="en-GB"/>
        </w:rPr>
        <w:t xml:space="preserve">filled in according to this Invitation to Tender </w:t>
      </w:r>
      <w:r w:rsidRPr="0018661A">
        <w:rPr>
          <w:rFonts w:asciiTheme="majorHAnsi" w:hAnsiTheme="majorHAnsi" w:cstheme="majorHAnsi"/>
          <w:sz w:val="22"/>
          <w:szCs w:val="22"/>
          <w:lang w:val="en-GB"/>
        </w:rPr>
        <w:t xml:space="preserve">(Annex </w:t>
      </w:r>
      <w:r w:rsidR="00820CEB" w:rsidRPr="0018661A">
        <w:rPr>
          <w:rFonts w:asciiTheme="majorHAnsi" w:hAnsiTheme="majorHAnsi" w:cstheme="majorHAnsi"/>
          <w:sz w:val="22"/>
          <w:szCs w:val="22"/>
          <w:lang w:val="en-GB"/>
        </w:rPr>
        <w:t>2</w:t>
      </w:r>
      <w:r w:rsidRPr="0018661A">
        <w:rPr>
          <w:rFonts w:asciiTheme="majorHAnsi" w:hAnsiTheme="majorHAnsi" w:cstheme="majorHAnsi"/>
          <w:sz w:val="22"/>
          <w:szCs w:val="22"/>
          <w:lang w:val="en-GB"/>
        </w:rPr>
        <w:t>);</w:t>
      </w:r>
    </w:p>
    <w:p w14:paraId="03ADAA15" w14:textId="49B15A33" w:rsidR="00820CEB" w:rsidRPr="0018661A" w:rsidRDefault="00820CEB" w:rsidP="00820CEB">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18661A">
        <w:rPr>
          <w:rFonts w:asciiTheme="majorHAnsi" w:hAnsiTheme="majorHAnsi" w:cstheme="majorHAnsi"/>
          <w:b/>
          <w:iCs/>
          <w:color w:val="000000"/>
          <w:sz w:val="22"/>
          <w:szCs w:val="22"/>
          <w:lang w:val="en-GB"/>
        </w:rPr>
        <w:t xml:space="preserve">List of projects verifying expertise </w:t>
      </w:r>
      <w:r w:rsidRPr="0018661A">
        <w:rPr>
          <w:rFonts w:asciiTheme="majorHAnsi" w:hAnsiTheme="majorHAnsi" w:cstheme="majorHAnsi"/>
          <w:b/>
          <w:iCs/>
          <w:sz w:val="22"/>
          <w:szCs w:val="22"/>
          <w:lang w:val="en-GB"/>
        </w:rPr>
        <w:t>(see chapter 5) of the Tenderer</w:t>
      </w:r>
      <w:r w:rsidR="00875AE9">
        <w:rPr>
          <w:rFonts w:asciiTheme="majorHAnsi" w:hAnsiTheme="majorHAnsi" w:cstheme="majorHAnsi"/>
          <w:b/>
          <w:iCs/>
          <w:sz w:val="22"/>
          <w:szCs w:val="22"/>
          <w:lang w:val="en-GB"/>
        </w:rPr>
        <w:t xml:space="preserve"> </w:t>
      </w:r>
      <w:r w:rsidRPr="0018661A">
        <w:rPr>
          <w:rFonts w:asciiTheme="majorHAnsi" w:hAnsiTheme="majorHAnsi" w:cstheme="majorHAnsi"/>
          <w:bCs/>
          <w:iCs/>
          <w:sz w:val="22"/>
          <w:szCs w:val="22"/>
          <w:lang w:val="en-GB"/>
        </w:rPr>
        <w:t>(Annex 3);</w:t>
      </w:r>
    </w:p>
    <w:p w14:paraId="3862A72B" w14:textId="77777777" w:rsidR="00B060A9" w:rsidRPr="0018661A" w:rsidRDefault="00B060A9" w:rsidP="00B060A9">
      <w:pPr>
        <w:widowControl w:val="0"/>
        <w:shd w:val="clear" w:color="auto" w:fill="FFFFFF"/>
        <w:autoSpaceDE w:val="0"/>
        <w:autoSpaceDN w:val="0"/>
        <w:adjustRightInd w:val="0"/>
        <w:spacing w:before="120" w:after="120"/>
        <w:ind w:left="426"/>
        <w:rPr>
          <w:rFonts w:asciiTheme="majorHAnsi" w:hAnsiTheme="majorHAnsi" w:cstheme="majorHAnsi"/>
          <w:spacing w:val="-6"/>
          <w:sz w:val="22"/>
          <w:szCs w:val="22"/>
          <w:lang w:val="en-GB"/>
        </w:rPr>
      </w:pPr>
    </w:p>
    <w:bookmarkEnd w:id="2"/>
    <w:p w14:paraId="3BB3F7A9" w14:textId="77777777" w:rsidR="002D562D" w:rsidRPr="0018661A"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6"/>
          <w:sz w:val="22"/>
          <w:szCs w:val="22"/>
          <w:lang w:val="en-GB"/>
        </w:rPr>
        <w:t>4.2.</w:t>
      </w:r>
      <w:r w:rsidRPr="0018661A">
        <w:rPr>
          <w:rFonts w:asciiTheme="majorHAnsi" w:hAnsiTheme="majorHAnsi" w:cstheme="majorHAnsi"/>
          <w:b/>
          <w:color w:val="000000"/>
          <w:sz w:val="22"/>
          <w:szCs w:val="22"/>
          <w:lang w:val="en-GB"/>
        </w:rPr>
        <w:tab/>
      </w:r>
      <w:r w:rsidRPr="0018661A">
        <w:rPr>
          <w:rFonts w:asciiTheme="majorHAnsi" w:hAnsiTheme="majorHAnsi" w:cstheme="majorHAnsi"/>
          <w:b/>
          <w:color w:val="000000"/>
          <w:spacing w:val="-1"/>
          <w:sz w:val="22"/>
          <w:szCs w:val="22"/>
          <w:lang w:val="en-GB"/>
        </w:rPr>
        <w:t>Tender format and submission</w:t>
      </w:r>
    </w:p>
    <w:p w14:paraId="0230DC79" w14:textId="77777777" w:rsidR="002D562D" w:rsidRPr="0018661A" w:rsidRDefault="002D562D" w:rsidP="002D562D">
      <w:pPr>
        <w:shd w:val="clear" w:color="auto" w:fill="FFFFFF"/>
        <w:spacing w:before="120" w:after="120"/>
        <w:ind w:left="274"/>
        <w:rPr>
          <w:rFonts w:asciiTheme="majorHAnsi" w:hAnsiTheme="majorHAnsi" w:cstheme="majorHAnsi"/>
          <w:sz w:val="22"/>
          <w:szCs w:val="22"/>
          <w:lang w:val="en-GB"/>
        </w:rPr>
      </w:pPr>
      <w:r w:rsidRPr="0018661A">
        <w:rPr>
          <w:rFonts w:asciiTheme="majorHAnsi" w:hAnsiTheme="majorHAnsi" w:cstheme="majorHAnsi"/>
          <w:color w:val="000000"/>
          <w:sz w:val="22"/>
          <w:szCs w:val="22"/>
          <w:lang w:val="en-GB"/>
        </w:rPr>
        <w:t>Tender offers need to be drafted according to the requirements laid out in the Invitation to Tender.</w:t>
      </w:r>
    </w:p>
    <w:p w14:paraId="2786CBC6" w14:textId="70B2FAB1" w:rsidR="002D562D" w:rsidRPr="0018661A"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18661A">
        <w:rPr>
          <w:rFonts w:asciiTheme="majorHAnsi" w:hAnsiTheme="majorHAnsi" w:cstheme="majorHAnsi"/>
          <w:color w:val="000000"/>
          <w:spacing w:val="-1"/>
          <w:sz w:val="22"/>
          <w:szCs w:val="22"/>
          <w:lang w:val="en-GB"/>
        </w:rPr>
        <w:lastRenderedPageBreak/>
        <w:t xml:space="preserve">Offers shall be sent electronically </w:t>
      </w:r>
      <w:r w:rsidRPr="0018661A">
        <w:rPr>
          <w:rFonts w:asciiTheme="majorHAnsi" w:hAnsiTheme="majorHAnsi" w:cstheme="majorHAnsi"/>
          <w:sz w:val="22"/>
          <w:szCs w:val="22"/>
          <w:lang w:val="en-GB"/>
        </w:rPr>
        <w:t xml:space="preserve">to the following e-mail addresses: </w:t>
      </w:r>
      <w:hyperlink r:id="rId9" w:history="1">
        <w:r w:rsidRPr="0018661A">
          <w:rPr>
            <w:rStyle w:val="Hyperlink"/>
            <w:rFonts w:asciiTheme="majorHAnsi" w:hAnsiTheme="majorHAnsi" w:cstheme="majorHAnsi"/>
            <w:sz w:val="22"/>
            <w:szCs w:val="22"/>
            <w:lang w:val="en-GB"/>
          </w:rPr>
          <w:t>paprac@paprac.org</w:t>
        </w:r>
      </w:hyperlink>
      <w:r w:rsidRPr="0018661A">
        <w:rPr>
          <w:rFonts w:asciiTheme="majorHAnsi" w:hAnsiTheme="majorHAnsi" w:cstheme="majorHAnsi"/>
          <w:sz w:val="22"/>
          <w:szCs w:val="22"/>
          <w:lang w:val="en-GB"/>
        </w:rPr>
        <w:t xml:space="preserve"> and </w:t>
      </w:r>
      <w:hyperlink r:id="rId10" w:history="1">
        <w:r w:rsidR="007A4844" w:rsidRPr="0018661A">
          <w:rPr>
            <w:rStyle w:val="Hyperlink"/>
            <w:rFonts w:asciiTheme="majorHAnsi" w:hAnsiTheme="majorHAnsi" w:cstheme="majorHAnsi"/>
            <w:sz w:val="22"/>
            <w:szCs w:val="22"/>
            <w:lang w:val="en-GB"/>
          </w:rPr>
          <w:t>veronique.evers@paprac.org</w:t>
        </w:r>
      </w:hyperlink>
      <w:r w:rsidR="00875AE9">
        <w:rPr>
          <w:rStyle w:val="Hyperlink"/>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with “</w:t>
      </w:r>
      <w:r w:rsidR="00A378D2" w:rsidRPr="0018661A">
        <w:rPr>
          <w:rFonts w:asciiTheme="majorHAnsi" w:hAnsiTheme="majorHAnsi" w:cstheme="majorHAnsi"/>
          <w:sz w:val="22"/>
          <w:szCs w:val="22"/>
          <w:lang w:val="en-GB"/>
        </w:rPr>
        <w:t>Tunisia</w:t>
      </w:r>
      <w:r w:rsidR="003E1BC0" w:rsidRPr="0018661A">
        <w:rPr>
          <w:rFonts w:asciiTheme="majorHAnsi" w:hAnsiTheme="majorHAnsi" w:cstheme="majorHAnsi"/>
          <w:sz w:val="22"/>
          <w:szCs w:val="22"/>
          <w:lang w:val="en-GB"/>
        </w:rPr>
        <w:t xml:space="preserve">– </w:t>
      </w:r>
      <w:r w:rsidR="00BF1EB8" w:rsidRPr="0018661A">
        <w:rPr>
          <w:rFonts w:asciiTheme="majorHAnsi" w:hAnsiTheme="majorHAnsi" w:cstheme="majorHAnsi"/>
          <w:sz w:val="22"/>
          <w:szCs w:val="22"/>
          <w:lang w:val="en-GB"/>
        </w:rPr>
        <w:t>land cover change analysis</w:t>
      </w:r>
      <w:r w:rsidRPr="0018661A">
        <w:rPr>
          <w:rFonts w:asciiTheme="majorHAnsi" w:hAnsiTheme="majorHAnsi" w:cstheme="majorHAnsi"/>
          <w:sz w:val="22"/>
          <w:szCs w:val="22"/>
          <w:lang w:val="en-GB"/>
        </w:rPr>
        <w:t>”</w:t>
      </w:r>
      <w:r w:rsidR="008A5D32">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as the e-mail subject.</w:t>
      </w:r>
    </w:p>
    <w:bookmarkEnd w:id="4"/>
    <w:p w14:paraId="79443F26" w14:textId="77777777" w:rsidR="007C6211" w:rsidRPr="0018661A" w:rsidRDefault="007C6211" w:rsidP="002D562D">
      <w:pPr>
        <w:shd w:val="clear" w:color="auto" w:fill="FFFFFF"/>
        <w:tabs>
          <w:tab w:val="left" w:pos="418"/>
        </w:tabs>
        <w:spacing w:before="120" w:after="120"/>
        <w:rPr>
          <w:rFonts w:asciiTheme="majorHAnsi" w:hAnsiTheme="majorHAnsi" w:cstheme="majorHAnsi"/>
          <w:b/>
          <w:color w:val="000000"/>
          <w:spacing w:val="-6"/>
          <w:sz w:val="22"/>
          <w:szCs w:val="22"/>
          <w:lang w:val="en-GB"/>
        </w:rPr>
      </w:pPr>
    </w:p>
    <w:p w14:paraId="4A378BF1" w14:textId="77777777" w:rsidR="002D562D" w:rsidRPr="0018661A"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6"/>
          <w:sz w:val="22"/>
          <w:szCs w:val="22"/>
          <w:lang w:val="en-GB"/>
        </w:rPr>
        <w:t>4.3.</w:t>
      </w:r>
      <w:r w:rsidRPr="0018661A">
        <w:rPr>
          <w:rFonts w:asciiTheme="majorHAnsi" w:hAnsiTheme="majorHAnsi" w:cstheme="majorHAnsi"/>
          <w:b/>
          <w:color w:val="000000"/>
          <w:sz w:val="22"/>
          <w:szCs w:val="22"/>
          <w:lang w:val="en-GB"/>
        </w:rPr>
        <w:tab/>
        <w:t>Date, time and place of tender submission</w:t>
      </w:r>
    </w:p>
    <w:p w14:paraId="50006F32" w14:textId="02C68466" w:rsidR="002D562D" w:rsidRPr="0018661A"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Tender offers must be received </w:t>
      </w:r>
      <w:r w:rsidRPr="0018661A">
        <w:rPr>
          <w:rFonts w:asciiTheme="majorHAnsi" w:hAnsiTheme="majorHAnsi" w:cstheme="majorHAnsi"/>
          <w:b/>
          <w:sz w:val="22"/>
          <w:szCs w:val="22"/>
          <w:lang w:val="en-GB"/>
        </w:rPr>
        <w:t xml:space="preserve">by </w:t>
      </w:r>
      <w:r w:rsidR="004174DE" w:rsidRPr="0018661A">
        <w:rPr>
          <w:rFonts w:asciiTheme="majorHAnsi" w:hAnsiTheme="majorHAnsi" w:cstheme="majorHAnsi"/>
          <w:b/>
          <w:sz w:val="22"/>
          <w:szCs w:val="22"/>
          <w:lang w:val="en-GB"/>
        </w:rPr>
        <w:t>9</w:t>
      </w:r>
      <w:r w:rsidR="0018661A" w:rsidRPr="0018661A">
        <w:rPr>
          <w:rFonts w:asciiTheme="majorHAnsi" w:hAnsiTheme="majorHAnsi" w:cstheme="majorHAnsi"/>
          <w:b/>
          <w:sz w:val="22"/>
          <w:szCs w:val="22"/>
          <w:lang w:val="en-GB"/>
        </w:rPr>
        <w:t xml:space="preserve"> </w:t>
      </w:r>
      <w:r w:rsidR="004174DE" w:rsidRPr="0018661A">
        <w:rPr>
          <w:rFonts w:asciiTheme="majorHAnsi" w:hAnsiTheme="majorHAnsi" w:cstheme="majorHAnsi"/>
          <w:b/>
          <w:sz w:val="22"/>
          <w:szCs w:val="22"/>
          <w:lang w:val="en-GB"/>
        </w:rPr>
        <w:t>February</w:t>
      </w:r>
      <w:r w:rsidRPr="0018661A">
        <w:rPr>
          <w:rFonts w:asciiTheme="majorHAnsi" w:hAnsiTheme="majorHAnsi" w:cstheme="majorHAnsi"/>
          <w:b/>
          <w:sz w:val="22"/>
          <w:szCs w:val="22"/>
          <w:lang w:val="en-GB"/>
        </w:rPr>
        <w:t xml:space="preserve"> 202</w:t>
      </w:r>
      <w:r w:rsidR="004174DE" w:rsidRPr="0018661A">
        <w:rPr>
          <w:rFonts w:asciiTheme="majorHAnsi" w:hAnsiTheme="majorHAnsi" w:cstheme="majorHAnsi"/>
          <w:b/>
          <w:sz w:val="22"/>
          <w:szCs w:val="22"/>
          <w:lang w:val="en-GB"/>
        </w:rPr>
        <w:t>4</w:t>
      </w:r>
      <w:r w:rsidRPr="0018661A">
        <w:rPr>
          <w:rFonts w:asciiTheme="majorHAnsi" w:hAnsiTheme="majorHAnsi" w:cstheme="majorHAnsi"/>
          <w:b/>
          <w:sz w:val="22"/>
          <w:szCs w:val="22"/>
          <w:lang w:val="en-GB"/>
        </w:rPr>
        <w:t xml:space="preserve">, </w:t>
      </w:r>
      <w:r w:rsidR="004174DE" w:rsidRPr="0018661A">
        <w:rPr>
          <w:rFonts w:asciiTheme="majorHAnsi" w:hAnsiTheme="majorHAnsi" w:cstheme="majorHAnsi"/>
          <w:b/>
          <w:sz w:val="22"/>
          <w:szCs w:val="22"/>
          <w:lang w:val="en-GB"/>
        </w:rPr>
        <w:t>3</w:t>
      </w:r>
      <w:r w:rsidR="00BF1EB8" w:rsidRPr="0018661A">
        <w:rPr>
          <w:rFonts w:asciiTheme="majorHAnsi" w:hAnsiTheme="majorHAnsi" w:cstheme="majorHAnsi"/>
          <w:b/>
          <w:sz w:val="22"/>
          <w:szCs w:val="22"/>
          <w:lang w:val="en-GB"/>
        </w:rPr>
        <w:t xml:space="preserve"> pm CEST.</w:t>
      </w:r>
    </w:p>
    <w:p w14:paraId="3BB6B86A" w14:textId="77777777" w:rsidR="002D562D" w:rsidRPr="0018661A"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18661A">
        <w:rPr>
          <w:rFonts w:asciiTheme="majorHAnsi" w:hAnsiTheme="majorHAnsi" w:cstheme="majorHAnsi"/>
          <w:color w:val="000000"/>
          <w:spacing w:val="1"/>
          <w:sz w:val="22"/>
          <w:szCs w:val="22"/>
          <w:lang w:val="en-GB"/>
        </w:rPr>
        <w:t xml:space="preserve">All offers received after the bid opening deadline will be </w:t>
      </w:r>
      <w:r w:rsidRPr="0018661A">
        <w:rPr>
          <w:rFonts w:asciiTheme="majorHAnsi" w:hAnsiTheme="majorHAnsi" w:cstheme="majorHAnsi"/>
          <w:color w:val="000000"/>
          <w:spacing w:val="2"/>
          <w:sz w:val="22"/>
          <w:szCs w:val="22"/>
          <w:lang w:val="en-GB"/>
        </w:rPr>
        <w:t xml:space="preserve">marked as late and excluded from the procedure. </w:t>
      </w:r>
    </w:p>
    <w:p w14:paraId="6BCD9FE2" w14:textId="4CA93F80" w:rsidR="002D562D" w:rsidRPr="0018661A"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18661A">
        <w:rPr>
          <w:rFonts w:asciiTheme="majorHAnsi" w:hAnsiTheme="majorHAnsi" w:cstheme="majorHAnsi"/>
          <w:b/>
          <w:sz w:val="22"/>
          <w:szCs w:val="22"/>
          <w:lang w:val="en-GB"/>
        </w:rPr>
        <w:t>The Tenderer may amend or withdraw his Tender before the Tender submission deadline.</w:t>
      </w:r>
      <w:r w:rsidR="00875AE9">
        <w:rPr>
          <w:rFonts w:asciiTheme="majorHAnsi" w:hAnsiTheme="majorHAnsi" w:cstheme="majorHAnsi"/>
          <w:b/>
          <w:sz w:val="22"/>
          <w:szCs w:val="22"/>
          <w:lang w:val="en-GB"/>
        </w:rPr>
        <w:t xml:space="preserve"> </w:t>
      </w:r>
      <w:proofErr w:type="gramStart"/>
      <w:r w:rsidRPr="0018661A">
        <w:rPr>
          <w:rFonts w:asciiTheme="majorHAnsi" w:hAnsiTheme="majorHAnsi" w:cstheme="majorHAnsi"/>
          <w:color w:val="000000"/>
          <w:spacing w:val="3"/>
          <w:sz w:val="22"/>
          <w:szCs w:val="22"/>
          <w:lang w:val="en-GB"/>
        </w:rPr>
        <w:t>The</w:t>
      </w:r>
      <w:proofErr w:type="gramEnd"/>
      <w:r w:rsidRPr="0018661A">
        <w:rPr>
          <w:rFonts w:asciiTheme="majorHAnsi" w:hAnsiTheme="majorHAnsi" w:cstheme="majorHAnsi"/>
          <w:color w:val="000000"/>
          <w:spacing w:val="3"/>
          <w:sz w:val="22"/>
          <w:szCs w:val="22"/>
          <w:lang w:val="en-GB"/>
        </w:rPr>
        <w:t xml:space="preserve"> amended Tender shall be submitted in the same manner as the original </w:t>
      </w:r>
      <w:r w:rsidRPr="0018661A">
        <w:rPr>
          <w:rFonts w:asciiTheme="majorHAnsi" w:hAnsiTheme="majorHAnsi" w:cstheme="majorHAnsi"/>
          <w:color w:val="000000"/>
          <w:spacing w:val="-2"/>
          <w:sz w:val="22"/>
          <w:szCs w:val="22"/>
          <w:lang w:val="en-GB"/>
        </w:rPr>
        <w:t xml:space="preserve">and clearly marked as amended. The Tenderer </w:t>
      </w:r>
      <w:r w:rsidRPr="0018661A">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18661A">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18661A">
        <w:rPr>
          <w:rFonts w:asciiTheme="majorHAnsi" w:hAnsiTheme="majorHAnsi" w:cstheme="majorHAnsi"/>
          <w:color w:val="000000"/>
          <w:sz w:val="22"/>
          <w:szCs w:val="22"/>
          <w:lang w:val="en-GB"/>
        </w:rPr>
        <w:t>as a statement of Tender withdrawal. Alternative Tenders are not permitted.</w:t>
      </w:r>
    </w:p>
    <w:p w14:paraId="4A7B9816" w14:textId="77777777" w:rsidR="002D562D" w:rsidRPr="0018661A" w:rsidRDefault="002D562D" w:rsidP="002D562D">
      <w:pPr>
        <w:widowControl w:val="0"/>
        <w:numPr>
          <w:ilvl w:val="1"/>
          <w:numId w:val="18"/>
        </w:numPr>
        <w:autoSpaceDE w:val="0"/>
        <w:autoSpaceDN w:val="0"/>
        <w:adjustRightInd w:val="0"/>
        <w:rPr>
          <w:rFonts w:asciiTheme="majorHAnsi" w:hAnsiTheme="majorHAnsi" w:cstheme="majorHAnsi"/>
          <w:b/>
          <w:spacing w:val="-1"/>
          <w:sz w:val="22"/>
          <w:szCs w:val="22"/>
          <w:lang w:val="en-GB"/>
        </w:rPr>
      </w:pPr>
      <w:r w:rsidRPr="0018661A">
        <w:rPr>
          <w:rFonts w:asciiTheme="majorHAnsi" w:hAnsiTheme="majorHAnsi" w:cstheme="majorHAnsi"/>
          <w:b/>
          <w:color w:val="000000"/>
          <w:sz w:val="22"/>
          <w:szCs w:val="22"/>
          <w:lang w:val="en-GB"/>
        </w:rPr>
        <w:t xml:space="preserve">Tender currency: </w:t>
      </w:r>
      <w:r w:rsidRPr="0018661A">
        <w:rPr>
          <w:rFonts w:asciiTheme="majorHAnsi" w:hAnsiTheme="majorHAnsi" w:cstheme="majorHAnsi"/>
          <w:b/>
          <w:spacing w:val="-1"/>
          <w:sz w:val="22"/>
          <w:szCs w:val="22"/>
          <w:lang w:val="en-GB"/>
        </w:rPr>
        <w:t xml:space="preserve">US dollars. </w:t>
      </w:r>
    </w:p>
    <w:p w14:paraId="02866EEB" w14:textId="6C48EAF5" w:rsidR="00BC2896" w:rsidRPr="0018661A"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18661A">
        <w:rPr>
          <w:rFonts w:asciiTheme="majorHAnsi" w:hAnsiTheme="majorHAnsi" w:cstheme="majorHAnsi"/>
          <w:sz w:val="22"/>
          <w:szCs w:val="22"/>
          <w:lang w:val="en-GB" w:eastAsia="hr-HR"/>
        </w:rPr>
        <w:t xml:space="preserve">The </w:t>
      </w:r>
      <w:r w:rsidR="00CF66CF" w:rsidRPr="0018661A">
        <w:rPr>
          <w:rFonts w:asciiTheme="majorHAnsi" w:hAnsiTheme="majorHAnsi" w:cstheme="majorHAnsi"/>
          <w:sz w:val="22"/>
          <w:szCs w:val="22"/>
          <w:lang w:val="en-GB" w:eastAsia="hr-HR"/>
        </w:rPr>
        <w:t>Tenderer</w:t>
      </w:r>
      <w:r w:rsidR="00875AE9">
        <w:rPr>
          <w:rFonts w:asciiTheme="majorHAnsi" w:hAnsiTheme="majorHAnsi" w:cstheme="majorHAnsi"/>
          <w:sz w:val="22"/>
          <w:szCs w:val="22"/>
          <w:lang w:val="en-GB" w:eastAsia="hr-HR"/>
        </w:rPr>
        <w:t xml:space="preserve"> </w:t>
      </w:r>
      <w:r w:rsidRPr="0018661A">
        <w:rPr>
          <w:rFonts w:asciiTheme="majorHAnsi" w:hAnsiTheme="majorHAnsi" w:cstheme="majorHAnsi"/>
          <w:sz w:val="22"/>
          <w:szCs w:val="22"/>
          <w:lang w:val="en-GB" w:eastAsia="hr-HR"/>
        </w:rPr>
        <w:t>shall express the price in USD.</w:t>
      </w:r>
    </w:p>
    <w:p w14:paraId="7A59E890" w14:textId="77777777" w:rsidR="002D562D" w:rsidRPr="0018661A"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18661A">
        <w:rPr>
          <w:rFonts w:asciiTheme="majorHAnsi" w:hAnsiTheme="majorHAnsi" w:cstheme="majorHAnsi"/>
          <w:b/>
          <w:sz w:val="22"/>
          <w:szCs w:val="22"/>
          <w:lang w:val="en-GB"/>
        </w:rPr>
        <w:t xml:space="preserve">Language and script: </w:t>
      </w:r>
      <w:r w:rsidRPr="0018661A">
        <w:rPr>
          <w:rFonts w:asciiTheme="majorHAnsi" w:hAnsiTheme="majorHAnsi" w:cstheme="majorHAnsi"/>
          <w:sz w:val="22"/>
          <w:szCs w:val="22"/>
          <w:lang w:val="en-GB"/>
        </w:rPr>
        <w:t xml:space="preserve">The Tender shall be drafted in </w:t>
      </w:r>
      <w:r w:rsidR="007629B3" w:rsidRPr="0018661A">
        <w:rPr>
          <w:rFonts w:asciiTheme="majorHAnsi" w:hAnsiTheme="majorHAnsi" w:cstheme="majorHAnsi"/>
          <w:sz w:val="22"/>
          <w:szCs w:val="22"/>
          <w:lang w:val="en-GB"/>
        </w:rPr>
        <w:t>English</w:t>
      </w:r>
      <w:r w:rsidRPr="0018661A">
        <w:rPr>
          <w:rFonts w:asciiTheme="majorHAnsi" w:hAnsiTheme="majorHAnsi" w:cstheme="majorHAnsi"/>
          <w:sz w:val="22"/>
          <w:szCs w:val="22"/>
          <w:lang w:val="en-GB"/>
        </w:rPr>
        <w:t xml:space="preserve"> language, using the Latin script.</w:t>
      </w:r>
    </w:p>
    <w:p w14:paraId="663BC92F" w14:textId="77777777" w:rsidR="002D562D" w:rsidRPr="0018661A"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18661A">
        <w:rPr>
          <w:rFonts w:asciiTheme="majorHAnsi" w:hAnsiTheme="majorHAnsi" w:cstheme="majorHAnsi"/>
          <w:b/>
          <w:sz w:val="22"/>
          <w:szCs w:val="22"/>
          <w:lang w:val="en-GB"/>
        </w:rPr>
        <w:t xml:space="preserve">Period of validity: </w:t>
      </w:r>
      <w:r w:rsidRPr="0018661A">
        <w:rPr>
          <w:rFonts w:asciiTheme="majorHAnsi" w:hAnsiTheme="majorHAnsi" w:cstheme="majorHAnsi"/>
          <w:sz w:val="22"/>
          <w:szCs w:val="22"/>
          <w:lang w:val="en-GB"/>
        </w:rPr>
        <w:t>15 days from the tender</w:t>
      </w:r>
      <w:r w:rsidRPr="0018661A">
        <w:rPr>
          <w:rFonts w:asciiTheme="majorHAnsi" w:hAnsiTheme="majorHAnsi" w:cstheme="majorHAnsi"/>
          <w:color w:val="000000"/>
          <w:sz w:val="22"/>
          <w:szCs w:val="22"/>
          <w:lang w:val="en-GB"/>
        </w:rPr>
        <w:t xml:space="preserve"> submission deadline.</w:t>
      </w:r>
    </w:p>
    <w:p w14:paraId="1EA1FDFF" w14:textId="1F874897" w:rsidR="00CF66CF" w:rsidRPr="0018661A" w:rsidRDefault="0018661A" w:rsidP="0018661A">
      <w:pPr>
        <w:widowControl w:val="0"/>
        <w:tabs>
          <w:tab w:val="left" w:pos="538"/>
        </w:tabs>
        <w:autoSpaceDE w:val="0"/>
        <w:autoSpaceDN w:val="0"/>
        <w:adjustRightInd w:val="0"/>
        <w:spacing w:before="120" w:after="120"/>
        <w:ind w:left="357" w:hanging="357"/>
        <w:rPr>
          <w:lang w:val="en-GB"/>
        </w:rPr>
      </w:pPr>
      <w:r w:rsidRPr="0018661A">
        <w:rPr>
          <w:rFonts w:asciiTheme="majorHAnsi" w:eastAsiaTheme="majorHAnsi" w:hAnsiTheme="majorHAnsi" w:cstheme="majorHAnsi"/>
          <w:b/>
          <w:color w:val="000000"/>
          <w:sz w:val="22"/>
          <w:szCs w:val="22"/>
          <w:lang w:val="en-GB"/>
        </w:rPr>
        <w:t>4.</w:t>
      </w:r>
      <w:r w:rsidRPr="0018661A">
        <w:rPr>
          <w:rFonts w:asciiTheme="majorHAnsi" w:hAnsiTheme="majorHAnsi" w:cstheme="majorHAnsi"/>
          <w:b/>
          <w:color w:val="000000"/>
          <w:sz w:val="22"/>
          <w:szCs w:val="22"/>
          <w:lang w:val="en-GB"/>
        </w:rPr>
        <w:t xml:space="preserve">8. </w:t>
      </w:r>
      <w:r w:rsidR="00CF66CF" w:rsidRPr="0018661A">
        <w:rPr>
          <w:rFonts w:asciiTheme="majorHAnsi" w:hAnsiTheme="majorHAnsi" w:cstheme="majorHAnsi"/>
          <w:b/>
          <w:color w:val="000000"/>
          <w:sz w:val="22"/>
          <w:szCs w:val="22"/>
          <w:lang w:val="en-GB"/>
        </w:rPr>
        <w:t>Price setting method</w:t>
      </w:r>
    </w:p>
    <w:p w14:paraId="4799E505" w14:textId="446AB4DC" w:rsidR="00BC7B45" w:rsidRPr="0018661A" w:rsidRDefault="00BC7B45" w:rsidP="00BC7B45">
      <w:pPr>
        <w:pStyle w:val="NormalWeb"/>
        <w:rPr>
          <w:rFonts w:asciiTheme="majorHAnsi" w:hAnsiTheme="majorHAnsi" w:cstheme="majorHAnsi"/>
          <w:sz w:val="22"/>
          <w:szCs w:val="22"/>
          <w:lang w:val="en-GB"/>
        </w:rPr>
      </w:pPr>
      <w:r w:rsidRPr="0018661A">
        <w:rPr>
          <w:rFonts w:asciiTheme="majorHAnsi" w:hAnsiTheme="majorHAnsi" w:cstheme="majorHAnsi"/>
          <w:sz w:val="22"/>
          <w:szCs w:val="22"/>
          <w:lang w:val="en-GB"/>
        </w:rPr>
        <w:t>For all</w:t>
      </w:r>
      <w:r w:rsidR="00875AE9">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tenderer based outside the Republic of Croatia or not in the VAT system, the VAT field shall be left blank in the “Tender Sheet” and in the “Cost Statement Sheet” (Annex I and Annex II). In both Sheets (Annex I and Annex II), in fields "Tender price excluding VAT" and “Total price with VAT”, the same amount shall be given.</w:t>
      </w:r>
    </w:p>
    <w:p w14:paraId="75F3D24C" w14:textId="14D1E4C5" w:rsidR="00BC7B45" w:rsidRPr="0018661A" w:rsidRDefault="00BC7B45" w:rsidP="00BC7B45">
      <w:pPr>
        <w:spacing w:before="100" w:beforeAutospacing="1" w:after="100" w:afterAutospacing="1"/>
        <w:rPr>
          <w:rFonts w:asciiTheme="majorHAnsi" w:hAnsiTheme="majorHAnsi" w:cstheme="majorHAnsi"/>
          <w:sz w:val="22"/>
          <w:szCs w:val="22"/>
          <w:lang w:val="en-GB"/>
        </w:rPr>
      </w:pPr>
      <w:r w:rsidRPr="0018661A">
        <w:rPr>
          <w:rFonts w:asciiTheme="majorHAnsi" w:hAnsiTheme="majorHAnsi" w:cstheme="majorHAnsi"/>
          <w:sz w:val="22"/>
          <w:szCs w:val="22"/>
          <w:lang w:val="en-GB"/>
        </w:rPr>
        <w:t>When evaluating the Tenders, the Client will take into account the total price (with value added tax, as indicated in Annexes 1 and 2). In the case, the</w:t>
      </w:r>
      <w:r w:rsidR="0018661A" w:rsidRPr="0018661A">
        <w:rPr>
          <w:rFonts w:asciiTheme="majorHAnsi" w:hAnsiTheme="majorHAnsi" w:cstheme="majorHAnsi"/>
          <w:sz w:val="22"/>
          <w:szCs w:val="22"/>
          <w:lang w:val="en-GB"/>
        </w:rPr>
        <w:t xml:space="preserve"> </w:t>
      </w:r>
      <w:r w:rsidRPr="0018661A">
        <w:rPr>
          <w:rFonts w:asciiTheme="majorHAnsi" w:hAnsiTheme="majorHAnsi" w:cstheme="majorHAnsi"/>
          <w:sz w:val="22"/>
          <w:szCs w:val="22"/>
          <w:lang w:val="en-GB"/>
        </w:rPr>
        <w:t>tenderer is based outside the Republic of Croatia or not in the VAT system, the VAT will be paid by the Client.</w:t>
      </w:r>
    </w:p>
    <w:p w14:paraId="25D79384" w14:textId="77777777" w:rsidR="00BC7B45" w:rsidRPr="0018661A" w:rsidRDefault="00BC7B45" w:rsidP="00BC7B45">
      <w:pPr>
        <w:shd w:val="clear" w:color="auto" w:fill="FFFFFF"/>
        <w:spacing w:before="120" w:after="120"/>
        <w:ind w:right="5"/>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For all individual tenderer, the tender price net of VAT shall include all costs (including taxes up to 34% according to the Client’s host country Act on income tax).</w:t>
      </w:r>
    </w:p>
    <w:p w14:paraId="5A42E3A0" w14:textId="77777777" w:rsidR="00BC7B45" w:rsidRPr="0018661A" w:rsidRDefault="00BC7B45" w:rsidP="00BC7B45">
      <w:pPr>
        <w:shd w:val="clear" w:color="auto" w:fill="FFFFFF"/>
        <w:spacing w:before="120" w:after="120"/>
        <w:ind w:right="5"/>
        <w:jc w:val="both"/>
        <w:rPr>
          <w:rFonts w:asciiTheme="majorHAnsi" w:hAnsiTheme="majorHAnsi" w:cstheme="majorHAnsi"/>
          <w:sz w:val="22"/>
          <w:szCs w:val="22"/>
          <w:lang w:val="en-GB"/>
        </w:rPr>
      </w:pPr>
      <w:r w:rsidRPr="0018661A">
        <w:rPr>
          <w:rFonts w:asciiTheme="majorHAnsi" w:hAnsiTheme="majorHAnsi" w:cstheme="majorHAnsi"/>
          <w:sz w:val="22"/>
          <w:szCs w:val="22"/>
          <w:lang w:val="en-GB"/>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53236590" w14:textId="77777777" w:rsidR="002D562D" w:rsidRPr="0018661A" w:rsidRDefault="002D562D" w:rsidP="002D562D">
      <w:pPr>
        <w:shd w:val="clear" w:color="auto" w:fill="FFFFFF"/>
        <w:spacing w:before="120" w:after="120"/>
        <w:rPr>
          <w:rFonts w:asciiTheme="majorHAnsi" w:hAnsiTheme="majorHAnsi" w:cstheme="majorHAnsi"/>
          <w:sz w:val="22"/>
          <w:szCs w:val="22"/>
          <w:lang w:val="en-GB"/>
        </w:rPr>
      </w:pPr>
      <w:r w:rsidRPr="0018661A">
        <w:rPr>
          <w:rFonts w:asciiTheme="majorHAnsi" w:hAnsiTheme="majorHAnsi" w:cstheme="majorHAnsi"/>
          <w:b/>
          <w:color w:val="000000"/>
          <w:spacing w:val="-1"/>
          <w:sz w:val="22"/>
          <w:szCs w:val="22"/>
          <w:lang w:val="en-GB"/>
        </w:rPr>
        <w:t>5. AWARD CRITERIA</w:t>
      </w:r>
    </w:p>
    <w:p w14:paraId="0FFC297F" w14:textId="77777777" w:rsidR="002D562D" w:rsidRPr="0018661A"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18661A">
        <w:rPr>
          <w:rFonts w:asciiTheme="majorHAnsi" w:hAnsiTheme="majorHAnsi" w:cstheme="majorHAnsi"/>
          <w:color w:val="000000"/>
          <w:spacing w:val="1"/>
          <w:sz w:val="22"/>
          <w:szCs w:val="22"/>
          <w:lang w:val="en-GB"/>
        </w:rPr>
        <w:t xml:space="preserve">The Tender will be awarded according to the </w:t>
      </w:r>
      <w:r w:rsidRPr="0018661A">
        <w:rPr>
          <w:rFonts w:asciiTheme="majorHAnsi" w:hAnsiTheme="majorHAnsi" w:cstheme="majorHAnsi"/>
          <w:b/>
          <w:color w:val="000000"/>
          <w:spacing w:val="1"/>
          <w:sz w:val="22"/>
          <w:szCs w:val="22"/>
          <w:lang w:val="en-GB"/>
        </w:rPr>
        <w:t>most economically advantageous tender (MEAT) criteria</w:t>
      </w:r>
      <w:r w:rsidRPr="0018661A">
        <w:rPr>
          <w:rFonts w:asciiTheme="majorHAnsi" w:hAnsiTheme="majorHAnsi" w:cstheme="majorHAnsi"/>
          <w:color w:val="000000"/>
          <w:spacing w:val="1"/>
          <w:sz w:val="22"/>
          <w:szCs w:val="22"/>
          <w:lang w:val="en-GB"/>
        </w:rPr>
        <w:t xml:space="preserve">. </w:t>
      </w:r>
    </w:p>
    <w:p w14:paraId="57D09AFE" w14:textId="54295ABF" w:rsidR="002D562D" w:rsidRPr="0018661A"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5" w:name="_Hlk28383057"/>
      <w:r w:rsidRPr="0018661A">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18661A">
        <w:rPr>
          <w:rFonts w:asciiTheme="majorHAnsi" w:hAnsiTheme="majorHAnsi" w:cstheme="majorHAnsi"/>
          <w:spacing w:val="1"/>
          <w:sz w:val="22"/>
          <w:szCs w:val="22"/>
          <w:lang w:val="en-GB"/>
        </w:rPr>
        <w:t xml:space="preserve">satisfy </w:t>
      </w:r>
      <w:r w:rsidRPr="0018661A">
        <w:rPr>
          <w:rFonts w:asciiTheme="majorHAnsi" w:hAnsiTheme="majorHAnsi" w:cstheme="majorHAnsi"/>
          <w:sz w:val="22"/>
          <w:szCs w:val="22"/>
          <w:lang w:val="en-GB"/>
        </w:rPr>
        <w:t xml:space="preserve">technical and professional capacity criteria set in </w:t>
      </w:r>
      <w:proofErr w:type="spellStart"/>
      <w:r w:rsidRPr="0018661A">
        <w:rPr>
          <w:rFonts w:asciiTheme="majorHAnsi" w:hAnsiTheme="majorHAnsi" w:cstheme="majorHAnsi"/>
          <w:sz w:val="22"/>
          <w:szCs w:val="22"/>
          <w:lang w:val="en-GB"/>
        </w:rPr>
        <w:t>ch</w:t>
      </w:r>
      <w:proofErr w:type="spellEnd"/>
      <w:r w:rsidRPr="0018661A">
        <w:rPr>
          <w:rFonts w:asciiTheme="majorHAnsi" w:hAnsiTheme="majorHAnsi" w:cstheme="majorHAnsi"/>
          <w:sz w:val="22"/>
          <w:szCs w:val="22"/>
          <w:lang w:val="en-GB"/>
        </w:rPr>
        <w:t xml:space="preserve"> 3.1.</w:t>
      </w:r>
      <w:r w:rsidR="0018661A" w:rsidRPr="0018661A">
        <w:rPr>
          <w:rFonts w:asciiTheme="majorHAnsi" w:hAnsiTheme="majorHAnsi" w:cstheme="majorHAnsi"/>
          <w:sz w:val="22"/>
          <w:szCs w:val="22"/>
          <w:lang w:val="en-GB"/>
        </w:rPr>
        <w:t xml:space="preserve"> </w:t>
      </w:r>
      <w:r w:rsidRPr="0018661A">
        <w:rPr>
          <w:rFonts w:asciiTheme="majorHAnsi" w:hAnsiTheme="majorHAnsi" w:cstheme="majorHAnsi"/>
          <w:spacing w:val="1"/>
          <w:sz w:val="22"/>
          <w:szCs w:val="22"/>
          <w:lang w:val="en-GB"/>
        </w:rPr>
        <w:t>The MEAT award criteria are the following:</w:t>
      </w:r>
    </w:p>
    <w:p w14:paraId="78D6E267" w14:textId="77777777" w:rsidR="00DD7F1A" w:rsidRPr="0018661A" w:rsidRDefault="00DD7F1A" w:rsidP="00DD7F1A">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18661A">
        <w:rPr>
          <w:rFonts w:asciiTheme="majorHAnsi" w:hAnsiTheme="majorHAnsi" w:cstheme="majorHAnsi"/>
          <w:spacing w:val="1"/>
          <w:sz w:val="22"/>
          <w:szCs w:val="22"/>
          <w:lang w:val="en-GB"/>
        </w:rPr>
        <w:t>proposed price (Annex 2);</w:t>
      </w:r>
    </w:p>
    <w:p w14:paraId="66B88B57" w14:textId="77777777" w:rsidR="00763606" w:rsidRPr="0018661A"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18661A">
        <w:rPr>
          <w:rFonts w:asciiTheme="majorHAnsi" w:hAnsiTheme="majorHAnsi" w:cstheme="majorHAnsi"/>
          <w:sz w:val="22"/>
          <w:szCs w:val="22"/>
          <w:lang w:val="en-GB"/>
        </w:rPr>
        <w:t xml:space="preserve">expertise of the Tenderer (Annex </w:t>
      </w:r>
      <w:r w:rsidR="00DD7F1A" w:rsidRPr="0018661A">
        <w:rPr>
          <w:rFonts w:asciiTheme="majorHAnsi" w:hAnsiTheme="majorHAnsi" w:cstheme="majorHAnsi"/>
          <w:sz w:val="22"/>
          <w:szCs w:val="22"/>
          <w:lang w:val="en-GB"/>
        </w:rPr>
        <w:t>3</w:t>
      </w:r>
      <w:r w:rsidRPr="0018661A">
        <w:rPr>
          <w:rFonts w:asciiTheme="majorHAnsi" w:hAnsiTheme="majorHAnsi" w:cstheme="majorHAnsi"/>
          <w:sz w:val="22"/>
          <w:szCs w:val="22"/>
          <w:lang w:val="en-GB"/>
        </w:rPr>
        <w:t xml:space="preserve">); and </w:t>
      </w:r>
    </w:p>
    <w:p w14:paraId="50C6879C" w14:textId="77777777" w:rsidR="002D562D" w:rsidRPr="0018661A"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6" w:name="_Hlk28383470"/>
      <w:bookmarkEnd w:id="5"/>
      <w:r w:rsidRPr="0018661A">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6B4D40F0" w14:textId="77777777" w:rsidR="002D562D" w:rsidRPr="0018661A"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18661A">
        <w:rPr>
          <w:rFonts w:asciiTheme="majorHAnsi" w:hAnsiTheme="majorHAnsi" w:cstheme="majorHAnsi"/>
          <w:spacing w:val="1"/>
          <w:sz w:val="22"/>
          <w:szCs w:val="22"/>
          <w:lang w:val="en-GB"/>
        </w:rPr>
        <w:lastRenderedPageBreak/>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6"/>
    <w:p w14:paraId="0DC12C27" w14:textId="77777777" w:rsidR="002D562D" w:rsidRPr="0018661A"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18661A" w14:paraId="54135280" w14:textId="77777777" w:rsidTr="00445AAA">
        <w:tc>
          <w:tcPr>
            <w:tcW w:w="1262" w:type="dxa"/>
          </w:tcPr>
          <w:p w14:paraId="46C79C79" w14:textId="77777777" w:rsidR="002D562D" w:rsidRPr="0018661A" w:rsidRDefault="002D562D" w:rsidP="00445AAA">
            <w:pPr>
              <w:spacing w:before="120" w:after="120"/>
              <w:ind w:right="5"/>
              <w:jc w:val="both"/>
              <w:rPr>
                <w:rFonts w:asciiTheme="majorHAnsi" w:hAnsiTheme="majorHAnsi" w:cstheme="majorHAnsi"/>
                <w:b/>
                <w:bCs/>
                <w:spacing w:val="1"/>
                <w:sz w:val="18"/>
                <w:szCs w:val="18"/>
                <w:lang w:val="en-GB"/>
              </w:rPr>
            </w:pPr>
            <w:r w:rsidRPr="0018661A">
              <w:rPr>
                <w:rFonts w:asciiTheme="majorHAnsi" w:hAnsiTheme="majorHAnsi" w:cstheme="majorHAnsi"/>
                <w:b/>
                <w:bCs/>
                <w:spacing w:val="1"/>
                <w:sz w:val="18"/>
                <w:szCs w:val="18"/>
                <w:lang w:val="en-GB"/>
              </w:rPr>
              <w:t>Criteria</w:t>
            </w:r>
          </w:p>
        </w:tc>
        <w:tc>
          <w:tcPr>
            <w:tcW w:w="1263" w:type="dxa"/>
          </w:tcPr>
          <w:p w14:paraId="72CAB2A8" w14:textId="77777777" w:rsidR="002D562D" w:rsidRPr="0018661A" w:rsidRDefault="002D562D" w:rsidP="00445AAA">
            <w:pPr>
              <w:spacing w:before="120" w:after="120"/>
              <w:ind w:right="5"/>
              <w:jc w:val="both"/>
              <w:rPr>
                <w:rFonts w:asciiTheme="majorHAnsi" w:hAnsiTheme="majorHAnsi" w:cstheme="majorHAnsi"/>
                <w:b/>
                <w:bCs/>
                <w:spacing w:val="1"/>
                <w:sz w:val="18"/>
                <w:szCs w:val="18"/>
                <w:lang w:val="en-GB"/>
              </w:rPr>
            </w:pPr>
            <w:r w:rsidRPr="0018661A">
              <w:rPr>
                <w:rFonts w:asciiTheme="majorHAnsi" w:hAnsiTheme="majorHAnsi" w:cstheme="majorHAnsi"/>
                <w:b/>
                <w:bCs/>
                <w:spacing w:val="1"/>
                <w:sz w:val="18"/>
                <w:szCs w:val="18"/>
                <w:lang w:val="en-GB"/>
              </w:rPr>
              <w:t>Criteria label</w:t>
            </w:r>
          </w:p>
        </w:tc>
        <w:tc>
          <w:tcPr>
            <w:tcW w:w="2769" w:type="dxa"/>
          </w:tcPr>
          <w:p w14:paraId="6534DC07" w14:textId="77777777" w:rsidR="002D562D" w:rsidRPr="0018661A" w:rsidRDefault="002D562D" w:rsidP="00445AAA">
            <w:pPr>
              <w:spacing w:before="120" w:after="120"/>
              <w:ind w:right="5"/>
              <w:jc w:val="both"/>
              <w:rPr>
                <w:rFonts w:asciiTheme="majorHAnsi" w:hAnsiTheme="majorHAnsi" w:cstheme="majorHAnsi"/>
                <w:b/>
                <w:bCs/>
                <w:spacing w:val="1"/>
                <w:sz w:val="18"/>
                <w:szCs w:val="18"/>
                <w:lang w:val="en-GB"/>
              </w:rPr>
            </w:pPr>
            <w:r w:rsidRPr="0018661A">
              <w:rPr>
                <w:rFonts w:asciiTheme="majorHAnsi" w:hAnsiTheme="majorHAnsi" w:cstheme="majorHAnsi"/>
                <w:b/>
                <w:bCs/>
                <w:spacing w:val="1"/>
                <w:sz w:val="18"/>
                <w:szCs w:val="18"/>
                <w:lang w:val="en-GB"/>
              </w:rPr>
              <w:t>Description and measuring unit</w:t>
            </w:r>
          </w:p>
        </w:tc>
        <w:tc>
          <w:tcPr>
            <w:tcW w:w="1579" w:type="dxa"/>
          </w:tcPr>
          <w:p w14:paraId="37E9E245" w14:textId="77777777" w:rsidR="002D562D" w:rsidRPr="0018661A" w:rsidRDefault="002D562D" w:rsidP="00445AAA">
            <w:pPr>
              <w:spacing w:before="120" w:after="120"/>
              <w:ind w:right="5"/>
              <w:jc w:val="both"/>
              <w:rPr>
                <w:rFonts w:asciiTheme="majorHAnsi" w:hAnsiTheme="majorHAnsi" w:cstheme="majorHAnsi"/>
                <w:b/>
                <w:bCs/>
                <w:spacing w:val="1"/>
                <w:sz w:val="18"/>
                <w:szCs w:val="18"/>
                <w:lang w:val="en-GB"/>
              </w:rPr>
            </w:pPr>
            <w:r w:rsidRPr="0018661A">
              <w:rPr>
                <w:rFonts w:asciiTheme="majorHAnsi" w:hAnsiTheme="majorHAnsi" w:cstheme="majorHAnsi"/>
                <w:b/>
                <w:bCs/>
                <w:spacing w:val="1"/>
                <w:sz w:val="18"/>
                <w:szCs w:val="18"/>
                <w:lang w:val="en-GB"/>
              </w:rPr>
              <w:t>Methodology</w:t>
            </w:r>
          </w:p>
        </w:tc>
        <w:tc>
          <w:tcPr>
            <w:tcW w:w="851" w:type="dxa"/>
          </w:tcPr>
          <w:p w14:paraId="229A2FDC" w14:textId="77777777" w:rsidR="002D562D" w:rsidRPr="0018661A" w:rsidRDefault="002D562D" w:rsidP="00445AAA">
            <w:pPr>
              <w:spacing w:before="120" w:after="120"/>
              <w:ind w:right="5"/>
              <w:jc w:val="both"/>
              <w:rPr>
                <w:rFonts w:asciiTheme="majorHAnsi" w:hAnsiTheme="majorHAnsi" w:cstheme="majorHAnsi"/>
                <w:b/>
                <w:bCs/>
                <w:spacing w:val="1"/>
                <w:lang w:val="en-GB"/>
              </w:rPr>
            </w:pPr>
            <w:r w:rsidRPr="0018661A">
              <w:rPr>
                <w:rFonts w:asciiTheme="majorHAnsi" w:hAnsiTheme="majorHAnsi" w:cstheme="majorHAnsi"/>
                <w:b/>
                <w:bCs/>
                <w:spacing w:val="1"/>
                <w:sz w:val="18"/>
                <w:szCs w:val="18"/>
                <w:lang w:val="en-GB"/>
              </w:rPr>
              <w:t>Number of points</w:t>
            </w:r>
          </w:p>
        </w:tc>
        <w:tc>
          <w:tcPr>
            <w:tcW w:w="1080" w:type="dxa"/>
          </w:tcPr>
          <w:p w14:paraId="102AC6A5" w14:textId="77777777" w:rsidR="002D562D" w:rsidRPr="0018661A" w:rsidRDefault="002D562D" w:rsidP="00445AAA">
            <w:pPr>
              <w:spacing w:before="120" w:after="120"/>
              <w:ind w:right="5"/>
              <w:jc w:val="both"/>
              <w:rPr>
                <w:rFonts w:asciiTheme="majorHAnsi" w:hAnsiTheme="majorHAnsi" w:cstheme="majorHAnsi"/>
                <w:b/>
                <w:bCs/>
                <w:spacing w:val="1"/>
                <w:sz w:val="18"/>
                <w:szCs w:val="18"/>
                <w:lang w:val="en-GB"/>
              </w:rPr>
            </w:pPr>
            <w:r w:rsidRPr="0018661A">
              <w:rPr>
                <w:rFonts w:asciiTheme="majorHAnsi" w:hAnsiTheme="majorHAnsi" w:cstheme="majorHAnsi"/>
                <w:b/>
                <w:bCs/>
                <w:spacing w:val="1"/>
                <w:sz w:val="18"/>
                <w:szCs w:val="18"/>
                <w:lang w:val="en-GB"/>
              </w:rPr>
              <w:t>Maximum</w:t>
            </w:r>
          </w:p>
        </w:tc>
      </w:tr>
      <w:tr w:rsidR="008F43BE" w:rsidRPr="0018661A" w14:paraId="2CF35056" w14:textId="77777777" w:rsidTr="00445AAA">
        <w:trPr>
          <w:trHeight w:val="977"/>
        </w:trPr>
        <w:tc>
          <w:tcPr>
            <w:tcW w:w="1262" w:type="dxa"/>
          </w:tcPr>
          <w:p w14:paraId="0450D8F0" w14:textId="77777777" w:rsidR="008F43BE" w:rsidRPr="0018661A" w:rsidRDefault="008F43BE"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Price</w:t>
            </w:r>
          </w:p>
        </w:tc>
        <w:tc>
          <w:tcPr>
            <w:tcW w:w="1263" w:type="dxa"/>
          </w:tcPr>
          <w:p w14:paraId="2C9F19E6" w14:textId="77777777" w:rsidR="008F43BE" w:rsidRPr="0018661A" w:rsidRDefault="008F43BE"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P</w:t>
            </w:r>
          </w:p>
        </w:tc>
        <w:tc>
          <w:tcPr>
            <w:tcW w:w="2769" w:type="dxa"/>
          </w:tcPr>
          <w:p w14:paraId="6EB1548F" w14:textId="77777777" w:rsidR="008F43BE" w:rsidRPr="0018661A" w:rsidRDefault="008F43BE"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 xml:space="preserve">The Tender price, </w:t>
            </w:r>
            <w:proofErr w:type="gramStart"/>
            <w:r w:rsidRPr="0018661A">
              <w:rPr>
                <w:rFonts w:asciiTheme="majorHAnsi" w:hAnsiTheme="majorHAnsi" w:cstheme="majorHAnsi"/>
                <w:spacing w:val="1"/>
                <w:sz w:val="18"/>
                <w:szCs w:val="18"/>
                <w:lang w:val="en-GB"/>
              </w:rPr>
              <w:t>i.e.</w:t>
            </w:r>
            <w:proofErr w:type="gramEnd"/>
            <w:r w:rsidRPr="0018661A">
              <w:rPr>
                <w:rFonts w:asciiTheme="majorHAnsi" w:hAnsiTheme="majorHAnsi" w:cstheme="majorHAnsi"/>
                <w:spacing w:val="1"/>
                <w:sz w:val="18"/>
                <w:szCs w:val="18"/>
                <w:lang w:val="en-GB"/>
              </w:rPr>
              <w:t xml:space="preserve"> the financial Tender amount in U</w:t>
            </w:r>
            <w:r w:rsidRPr="0018661A">
              <w:rPr>
                <w:spacing w:val="1"/>
                <w:sz w:val="18"/>
                <w:szCs w:val="18"/>
                <w:lang w:val="en-GB"/>
              </w:rPr>
              <w:t>SD</w:t>
            </w:r>
            <w:r w:rsidRPr="0018661A">
              <w:rPr>
                <w:rFonts w:asciiTheme="majorHAnsi" w:hAnsiTheme="majorHAnsi" w:cstheme="majorHAnsi"/>
                <w:spacing w:val="1"/>
                <w:sz w:val="18"/>
                <w:szCs w:val="18"/>
                <w:lang w:val="en-GB"/>
              </w:rPr>
              <w:t xml:space="preserve"> including VAT, if applicable </w:t>
            </w:r>
          </w:p>
        </w:tc>
        <w:tc>
          <w:tcPr>
            <w:tcW w:w="1579" w:type="dxa"/>
          </w:tcPr>
          <w:p w14:paraId="2405E125" w14:textId="77777777" w:rsidR="008F43BE" w:rsidRPr="0018661A" w:rsidRDefault="008F43BE"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 xml:space="preserve">C = (lowest bid price/bid price being evaluated) x </w:t>
            </w:r>
            <w:r w:rsidR="00B82EE0" w:rsidRPr="0018661A">
              <w:rPr>
                <w:rFonts w:asciiTheme="majorHAnsi" w:hAnsiTheme="majorHAnsi" w:cstheme="majorHAnsi"/>
                <w:spacing w:val="1"/>
                <w:sz w:val="18"/>
                <w:szCs w:val="18"/>
                <w:lang w:val="en-GB"/>
              </w:rPr>
              <w:t>2</w:t>
            </w:r>
            <w:r w:rsidRPr="0018661A">
              <w:rPr>
                <w:rFonts w:asciiTheme="majorHAnsi" w:hAnsiTheme="majorHAnsi" w:cstheme="majorHAnsi"/>
                <w:spacing w:val="1"/>
                <w:sz w:val="18"/>
                <w:szCs w:val="18"/>
                <w:lang w:val="en-GB"/>
              </w:rPr>
              <w:t>0</w:t>
            </w:r>
          </w:p>
        </w:tc>
        <w:tc>
          <w:tcPr>
            <w:tcW w:w="851" w:type="dxa"/>
            <w:shd w:val="clear" w:color="auto" w:fill="auto"/>
          </w:tcPr>
          <w:p w14:paraId="109B1133" w14:textId="77777777" w:rsidR="008F43BE" w:rsidRPr="0018661A" w:rsidRDefault="00B82EE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2</w:t>
            </w:r>
            <w:r w:rsidR="008F43BE" w:rsidRPr="0018661A">
              <w:rPr>
                <w:rFonts w:asciiTheme="majorHAnsi" w:hAnsiTheme="majorHAnsi" w:cstheme="majorHAnsi"/>
                <w:spacing w:val="1"/>
                <w:sz w:val="18"/>
                <w:szCs w:val="18"/>
                <w:lang w:val="en-GB"/>
              </w:rPr>
              <w:t>0</w:t>
            </w:r>
          </w:p>
        </w:tc>
        <w:tc>
          <w:tcPr>
            <w:tcW w:w="1080" w:type="dxa"/>
          </w:tcPr>
          <w:p w14:paraId="27EF9351" w14:textId="77777777" w:rsidR="008F43BE" w:rsidRPr="0018661A" w:rsidRDefault="00B82EE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2</w:t>
            </w:r>
            <w:r w:rsidR="008F43BE" w:rsidRPr="0018661A">
              <w:rPr>
                <w:rFonts w:asciiTheme="majorHAnsi" w:hAnsiTheme="majorHAnsi" w:cstheme="majorHAnsi"/>
                <w:spacing w:val="1"/>
                <w:sz w:val="18"/>
                <w:szCs w:val="18"/>
                <w:lang w:val="en-GB"/>
              </w:rPr>
              <w:t>0</w:t>
            </w:r>
          </w:p>
        </w:tc>
      </w:tr>
      <w:tr w:rsidR="00B82EE0" w:rsidRPr="0018661A" w14:paraId="2D8EB571" w14:textId="77777777" w:rsidTr="00B82EE0">
        <w:trPr>
          <w:trHeight w:val="372"/>
        </w:trPr>
        <w:tc>
          <w:tcPr>
            <w:tcW w:w="1262" w:type="dxa"/>
            <w:vMerge w:val="restart"/>
          </w:tcPr>
          <w:p w14:paraId="0D5DB8C7"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 xml:space="preserve">Expertise </w:t>
            </w:r>
          </w:p>
        </w:tc>
        <w:tc>
          <w:tcPr>
            <w:tcW w:w="1263" w:type="dxa"/>
            <w:vMerge w:val="restart"/>
          </w:tcPr>
          <w:p w14:paraId="5F867359"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E1</w:t>
            </w:r>
          </w:p>
        </w:tc>
        <w:tc>
          <w:tcPr>
            <w:tcW w:w="2769" w:type="dxa"/>
            <w:vMerge w:val="restart"/>
          </w:tcPr>
          <w:p w14:paraId="4403FAFE" w14:textId="5E5EA5D7" w:rsidR="00B82EE0" w:rsidRPr="0018661A" w:rsidRDefault="00B82EE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 xml:space="preserve">Number of projects </w:t>
            </w:r>
            <w:r w:rsidRPr="0018661A">
              <w:rPr>
                <w:rFonts w:asciiTheme="majorHAnsi" w:hAnsiTheme="majorHAnsi" w:cstheme="majorHAnsi"/>
                <w:b/>
                <w:bCs/>
                <w:spacing w:val="1"/>
                <w:sz w:val="18"/>
                <w:szCs w:val="18"/>
                <w:lang w:val="en-GB"/>
              </w:rPr>
              <w:t>related to</w:t>
            </w:r>
            <w:r w:rsidR="0018661A" w:rsidRPr="0018661A">
              <w:rPr>
                <w:rFonts w:asciiTheme="majorHAnsi" w:hAnsiTheme="majorHAnsi" w:cstheme="majorHAnsi"/>
                <w:b/>
                <w:bCs/>
                <w:spacing w:val="1"/>
                <w:sz w:val="18"/>
                <w:szCs w:val="18"/>
                <w:lang w:val="en-GB"/>
              </w:rPr>
              <w:t xml:space="preserve"> </w:t>
            </w:r>
            <w:r w:rsidRPr="0018661A">
              <w:rPr>
                <w:rFonts w:asciiTheme="majorHAnsi" w:hAnsiTheme="majorHAnsi" w:cstheme="majorHAnsi"/>
                <w:b/>
                <w:bCs/>
                <w:spacing w:val="1"/>
                <w:sz w:val="18"/>
                <w:szCs w:val="18"/>
                <w:lang w:val="en-GB"/>
              </w:rPr>
              <w:t xml:space="preserve">GIS mapping and analysis in </w:t>
            </w:r>
            <w:r w:rsidR="00A378D2" w:rsidRPr="0018661A">
              <w:rPr>
                <w:rFonts w:asciiTheme="majorHAnsi" w:hAnsiTheme="majorHAnsi" w:cstheme="majorHAnsi"/>
                <w:b/>
                <w:bCs/>
                <w:spacing w:val="1"/>
                <w:sz w:val="18"/>
                <w:szCs w:val="18"/>
                <w:lang w:val="en-GB"/>
              </w:rPr>
              <w:t>Tunisia</w:t>
            </w:r>
            <w:r w:rsidRPr="0018661A">
              <w:rPr>
                <w:rFonts w:asciiTheme="majorHAnsi" w:hAnsiTheme="majorHAnsi" w:cstheme="majorHAnsi"/>
                <w:spacing w:val="1"/>
                <w:sz w:val="18"/>
                <w:szCs w:val="18"/>
                <w:lang w:val="en-GB"/>
              </w:rPr>
              <w:t>, in which the tenderer</w:t>
            </w:r>
            <w:r w:rsidR="0018661A" w:rsidRPr="0018661A">
              <w:rPr>
                <w:rFonts w:asciiTheme="majorHAnsi" w:hAnsiTheme="majorHAnsi" w:cstheme="majorHAnsi"/>
                <w:spacing w:val="1"/>
                <w:sz w:val="18"/>
                <w:szCs w:val="18"/>
                <w:lang w:val="en-GB"/>
              </w:rPr>
              <w:t xml:space="preserve"> </w:t>
            </w:r>
            <w:r w:rsidRPr="0018661A">
              <w:rPr>
                <w:rFonts w:asciiTheme="majorHAnsi" w:hAnsiTheme="majorHAnsi" w:cstheme="majorHAnsi"/>
                <w:spacing w:val="1"/>
                <w:sz w:val="18"/>
                <w:szCs w:val="18"/>
                <w:lang w:val="en-GB"/>
              </w:rPr>
              <w:t>was involved as the expert/coordinator</w:t>
            </w:r>
          </w:p>
        </w:tc>
        <w:tc>
          <w:tcPr>
            <w:tcW w:w="1579" w:type="dxa"/>
          </w:tcPr>
          <w:p w14:paraId="67C0BE0F" w14:textId="77777777" w:rsidR="00B82EE0" w:rsidRPr="0018661A" w:rsidRDefault="00B82EE0" w:rsidP="00B82EE0">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1 - 2</w:t>
            </w:r>
          </w:p>
        </w:tc>
        <w:tc>
          <w:tcPr>
            <w:tcW w:w="851" w:type="dxa"/>
            <w:shd w:val="clear" w:color="auto" w:fill="auto"/>
          </w:tcPr>
          <w:p w14:paraId="684832D8" w14:textId="77777777" w:rsidR="00B82EE0" w:rsidRPr="0018661A" w:rsidRDefault="00C817C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20</w:t>
            </w:r>
          </w:p>
        </w:tc>
        <w:tc>
          <w:tcPr>
            <w:tcW w:w="1080" w:type="dxa"/>
            <w:vMerge w:val="restart"/>
          </w:tcPr>
          <w:p w14:paraId="34D369CD" w14:textId="77777777" w:rsidR="00B82EE0" w:rsidRPr="0018661A" w:rsidRDefault="00C817C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40</w:t>
            </w:r>
          </w:p>
        </w:tc>
      </w:tr>
      <w:tr w:rsidR="00B82EE0" w:rsidRPr="0018661A" w14:paraId="44AF03E4" w14:textId="77777777" w:rsidTr="00445AAA">
        <w:trPr>
          <w:trHeight w:val="371"/>
        </w:trPr>
        <w:tc>
          <w:tcPr>
            <w:tcW w:w="1262" w:type="dxa"/>
            <w:vMerge/>
          </w:tcPr>
          <w:p w14:paraId="56D36CF7"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1263" w:type="dxa"/>
            <w:vMerge/>
          </w:tcPr>
          <w:p w14:paraId="0808336C"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2769" w:type="dxa"/>
            <w:vMerge/>
          </w:tcPr>
          <w:p w14:paraId="3DA97B18"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1579" w:type="dxa"/>
          </w:tcPr>
          <w:p w14:paraId="29E41EC9" w14:textId="77777777" w:rsidR="00B82EE0" w:rsidRPr="0018661A" w:rsidRDefault="00B82EE0" w:rsidP="00B82EE0">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3-5</w:t>
            </w:r>
          </w:p>
        </w:tc>
        <w:tc>
          <w:tcPr>
            <w:tcW w:w="851" w:type="dxa"/>
            <w:shd w:val="clear" w:color="auto" w:fill="auto"/>
          </w:tcPr>
          <w:p w14:paraId="2F7DE168" w14:textId="77777777" w:rsidR="00B82EE0" w:rsidRPr="0018661A" w:rsidRDefault="00C817C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30</w:t>
            </w:r>
          </w:p>
        </w:tc>
        <w:tc>
          <w:tcPr>
            <w:tcW w:w="1080" w:type="dxa"/>
            <w:vMerge/>
          </w:tcPr>
          <w:p w14:paraId="0B3D2B33"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r>
      <w:tr w:rsidR="00B82EE0" w:rsidRPr="0018661A" w14:paraId="128BEE44" w14:textId="77777777" w:rsidTr="00445AAA">
        <w:trPr>
          <w:trHeight w:val="371"/>
        </w:trPr>
        <w:tc>
          <w:tcPr>
            <w:tcW w:w="1262" w:type="dxa"/>
            <w:vMerge/>
          </w:tcPr>
          <w:p w14:paraId="09351CCB"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1263" w:type="dxa"/>
            <w:vMerge/>
          </w:tcPr>
          <w:p w14:paraId="559E5EDA"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2769" w:type="dxa"/>
            <w:vMerge/>
          </w:tcPr>
          <w:p w14:paraId="37A9B97F"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c>
          <w:tcPr>
            <w:tcW w:w="1579" w:type="dxa"/>
          </w:tcPr>
          <w:p w14:paraId="053E10FC" w14:textId="77777777" w:rsidR="00B82EE0" w:rsidRPr="0018661A" w:rsidRDefault="00C817C0" w:rsidP="00C817C0">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More than 5</w:t>
            </w:r>
          </w:p>
        </w:tc>
        <w:tc>
          <w:tcPr>
            <w:tcW w:w="851" w:type="dxa"/>
            <w:shd w:val="clear" w:color="auto" w:fill="auto"/>
          </w:tcPr>
          <w:p w14:paraId="391E50D7" w14:textId="77777777" w:rsidR="00B82EE0" w:rsidRPr="0018661A" w:rsidRDefault="00C817C0" w:rsidP="008F43BE">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40</w:t>
            </w:r>
          </w:p>
        </w:tc>
        <w:tc>
          <w:tcPr>
            <w:tcW w:w="1080" w:type="dxa"/>
            <w:vMerge/>
          </w:tcPr>
          <w:p w14:paraId="5B1011E9" w14:textId="77777777" w:rsidR="00B82EE0" w:rsidRPr="0018661A" w:rsidRDefault="00B82EE0" w:rsidP="008F43BE">
            <w:pPr>
              <w:spacing w:before="120" w:after="120"/>
              <w:ind w:right="5"/>
              <w:jc w:val="both"/>
              <w:rPr>
                <w:rFonts w:asciiTheme="majorHAnsi" w:hAnsiTheme="majorHAnsi" w:cstheme="majorHAnsi"/>
                <w:spacing w:val="1"/>
                <w:sz w:val="18"/>
                <w:szCs w:val="18"/>
                <w:lang w:val="en-GB"/>
              </w:rPr>
            </w:pPr>
          </w:p>
        </w:tc>
      </w:tr>
      <w:tr w:rsidR="002D562D" w:rsidRPr="0018661A" w14:paraId="0D4E4BE4" w14:textId="77777777" w:rsidTr="00445AAA">
        <w:trPr>
          <w:trHeight w:val="230"/>
        </w:trPr>
        <w:tc>
          <w:tcPr>
            <w:tcW w:w="1262" w:type="dxa"/>
            <w:vMerge w:val="restart"/>
          </w:tcPr>
          <w:p w14:paraId="1D405948"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Expertise</w:t>
            </w:r>
          </w:p>
        </w:tc>
        <w:tc>
          <w:tcPr>
            <w:tcW w:w="1263" w:type="dxa"/>
            <w:vMerge w:val="restart"/>
          </w:tcPr>
          <w:p w14:paraId="48ADE9EF"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E</w:t>
            </w:r>
            <w:r w:rsidR="00B82EE0" w:rsidRPr="0018661A">
              <w:rPr>
                <w:rFonts w:asciiTheme="majorHAnsi" w:hAnsiTheme="majorHAnsi" w:cstheme="majorHAnsi"/>
                <w:spacing w:val="1"/>
                <w:sz w:val="18"/>
                <w:szCs w:val="18"/>
                <w:lang w:val="en-GB"/>
              </w:rPr>
              <w:t>1</w:t>
            </w:r>
          </w:p>
        </w:tc>
        <w:tc>
          <w:tcPr>
            <w:tcW w:w="2769" w:type="dxa"/>
            <w:vMerge w:val="restart"/>
          </w:tcPr>
          <w:p w14:paraId="52F45A4D" w14:textId="6A979886" w:rsidR="002D562D" w:rsidRPr="0018661A" w:rsidRDefault="00763606" w:rsidP="00445AAA">
            <w:pPr>
              <w:spacing w:before="120" w:after="120"/>
              <w:ind w:right="5"/>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 xml:space="preserve">Number of projects </w:t>
            </w:r>
            <w:r w:rsidRPr="0018661A">
              <w:rPr>
                <w:rFonts w:asciiTheme="majorHAnsi" w:hAnsiTheme="majorHAnsi" w:cstheme="majorHAnsi"/>
                <w:b/>
                <w:bCs/>
                <w:spacing w:val="1"/>
                <w:sz w:val="18"/>
                <w:szCs w:val="18"/>
                <w:lang w:val="en-GB"/>
              </w:rPr>
              <w:t>related to</w:t>
            </w:r>
            <w:bookmarkStart w:id="7" w:name="_Hlk89328298"/>
            <w:r w:rsidR="0018661A" w:rsidRPr="0018661A">
              <w:rPr>
                <w:rFonts w:asciiTheme="majorHAnsi" w:hAnsiTheme="majorHAnsi" w:cstheme="majorHAnsi"/>
                <w:b/>
                <w:bCs/>
                <w:spacing w:val="1"/>
                <w:sz w:val="18"/>
                <w:szCs w:val="18"/>
                <w:lang w:val="en-GB"/>
              </w:rPr>
              <w:t xml:space="preserve"> </w:t>
            </w:r>
            <w:r w:rsidR="00B82EE0" w:rsidRPr="0018661A">
              <w:rPr>
                <w:rFonts w:asciiTheme="majorHAnsi" w:hAnsiTheme="majorHAnsi" w:cstheme="majorHAnsi"/>
                <w:b/>
                <w:bCs/>
                <w:spacing w:val="1"/>
                <w:sz w:val="18"/>
                <w:szCs w:val="18"/>
                <w:lang w:val="en-GB"/>
              </w:rPr>
              <w:t>sustainable</w:t>
            </w:r>
            <w:r w:rsidR="0018661A" w:rsidRPr="0018661A">
              <w:rPr>
                <w:rFonts w:asciiTheme="majorHAnsi" w:hAnsiTheme="majorHAnsi" w:cstheme="majorHAnsi"/>
                <w:b/>
                <w:bCs/>
                <w:spacing w:val="1"/>
                <w:sz w:val="18"/>
                <w:szCs w:val="18"/>
                <w:lang w:val="en-GB"/>
              </w:rPr>
              <w:t xml:space="preserve"> development</w:t>
            </w:r>
            <w:r w:rsidRPr="0018661A">
              <w:rPr>
                <w:rFonts w:asciiTheme="majorHAnsi" w:hAnsiTheme="majorHAnsi" w:cstheme="majorHAnsi"/>
                <w:b/>
                <w:bCs/>
                <w:spacing w:val="1"/>
                <w:sz w:val="18"/>
                <w:szCs w:val="18"/>
                <w:lang w:val="en-GB"/>
              </w:rPr>
              <w:t xml:space="preserve"> in</w:t>
            </w:r>
            <w:bookmarkEnd w:id="7"/>
            <w:r w:rsidR="0018661A" w:rsidRPr="0018661A">
              <w:rPr>
                <w:rFonts w:asciiTheme="majorHAnsi" w:hAnsiTheme="majorHAnsi" w:cstheme="majorHAnsi"/>
                <w:b/>
                <w:bCs/>
                <w:spacing w:val="1"/>
                <w:sz w:val="18"/>
                <w:szCs w:val="18"/>
                <w:lang w:val="en-GB"/>
              </w:rPr>
              <w:t xml:space="preserve"> </w:t>
            </w:r>
            <w:r w:rsidR="00A378D2" w:rsidRPr="0018661A">
              <w:rPr>
                <w:rFonts w:asciiTheme="majorHAnsi" w:hAnsiTheme="majorHAnsi" w:cstheme="majorHAnsi"/>
                <w:b/>
                <w:bCs/>
                <w:spacing w:val="1"/>
                <w:sz w:val="18"/>
                <w:szCs w:val="18"/>
                <w:lang w:val="en-GB"/>
              </w:rPr>
              <w:t>Tunisia,</w:t>
            </w:r>
            <w:r w:rsidR="0018661A" w:rsidRPr="0018661A">
              <w:rPr>
                <w:rFonts w:asciiTheme="majorHAnsi" w:hAnsiTheme="majorHAnsi" w:cstheme="majorHAnsi"/>
                <w:b/>
                <w:bCs/>
                <w:spacing w:val="1"/>
                <w:sz w:val="18"/>
                <w:szCs w:val="18"/>
                <w:lang w:val="en-GB"/>
              </w:rPr>
              <w:t xml:space="preserve"> </w:t>
            </w:r>
            <w:r w:rsidRPr="0018661A">
              <w:rPr>
                <w:rFonts w:asciiTheme="majorHAnsi" w:hAnsiTheme="majorHAnsi" w:cstheme="majorHAnsi"/>
                <w:spacing w:val="1"/>
                <w:sz w:val="18"/>
                <w:szCs w:val="18"/>
                <w:lang w:val="en-GB"/>
              </w:rPr>
              <w:t>in which the tenderer</w:t>
            </w:r>
            <w:r w:rsidR="0018661A" w:rsidRPr="0018661A">
              <w:rPr>
                <w:rFonts w:asciiTheme="majorHAnsi" w:hAnsiTheme="majorHAnsi" w:cstheme="majorHAnsi"/>
                <w:spacing w:val="1"/>
                <w:sz w:val="18"/>
                <w:szCs w:val="18"/>
                <w:lang w:val="en-GB"/>
              </w:rPr>
              <w:t xml:space="preserve"> </w:t>
            </w:r>
            <w:r w:rsidRPr="0018661A">
              <w:rPr>
                <w:rFonts w:asciiTheme="majorHAnsi" w:hAnsiTheme="majorHAnsi" w:cstheme="majorHAnsi"/>
                <w:spacing w:val="1"/>
                <w:sz w:val="18"/>
                <w:szCs w:val="18"/>
                <w:lang w:val="en-GB"/>
              </w:rPr>
              <w:t>was involved as the expert/coordinator</w:t>
            </w:r>
          </w:p>
        </w:tc>
        <w:tc>
          <w:tcPr>
            <w:tcW w:w="1579" w:type="dxa"/>
          </w:tcPr>
          <w:p w14:paraId="03392C12" w14:textId="77777777" w:rsidR="002D562D" w:rsidRPr="0018661A" w:rsidRDefault="002D562D" w:rsidP="00445AAA">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1 - 2</w:t>
            </w:r>
          </w:p>
        </w:tc>
        <w:tc>
          <w:tcPr>
            <w:tcW w:w="851" w:type="dxa"/>
          </w:tcPr>
          <w:p w14:paraId="435C57D3" w14:textId="77777777" w:rsidR="002D562D" w:rsidRPr="0018661A" w:rsidRDefault="00C817C0" w:rsidP="00445AAA">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2</w:t>
            </w:r>
            <w:r w:rsidR="002D562D" w:rsidRPr="0018661A">
              <w:rPr>
                <w:rFonts w:asciiTheme="majorHAnsi" w:hAnsiTheme="majorHAnsi" w:cstheme="majorHAnsi"/>
                <w:spacing w:val="1"/>
                <w:sz w:val="18"/>
                <w:szCs w:val="18"/>
                <w:lang w:val="en-GB"/>
              </w:rPr>
              <w:t>0</w:t>
            </w:r>
          </w:p>
        </w:tc>
        <w:tc>
          <w:tcPr>
            <w:tcW w:w="1080" w:type="dxa"/>
            <w:vMerge w:val="restart"/>
          </w:tcPr>
          <w:p w14:paraId="48A216B7" w14:textId="77777777" w:rsidR="002D562D" w:rsidRPr="0018661A" w:rsidRDefault="00C817C0" w:rsidP="00445AAA">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4</w:t>
            </w:r>
            <w:r w:rsidR="002D562D" w:rsidRPr="0018661A">
              <w:rPr>
                <w:rFonts w:asciiTheme="majorHAnsi" w:hAnsiTheme="majorHAnsi" w:cstheme="majorHAnsi"/>
                <w:spacing w:val="1"/>
                <w:sz w:val="18"/>
                <w:szCs w:val="18"/>
                <w:lang w:val="en-GB"/>
              </w:rPr>
              <w:t>0</w:t>
            </w:r>
          </w:p>
        </w:tc>
      </w:tr>
      <w:tr w:rsidR="002D562D" w:rsidRPr="0018661A" w14:paraId="00A32F51" w14:textId="77777777" w:rsidTr="00445AAA">
        <w:trPr>
          <w:trHeight w:val="398"/>
        </w:trPr>
        <w:tc>
          <w:tcPr>
            <w:tcW w:w="1262" w:type="dxa"/>
            <w:vMerge/>
          </w:tcPr>
          <w:p w14:paraId="0FC22267"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25AE8237"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32C645AF"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7B6C0BE9" w14:textId="77777777" w:rsidR="002D562D" w:rsidRPr="0018661A" w:rsidRDefault="002D562D" w:rsidP="00445AAA">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3-5</w:t>
            </w:r>
          </w:p>
        </w:tc>
        <w:tc>
          <w:tcPr>
            <w:tcW w:w="851" w:type="dxa"/>
          </w:tcPr>
          <w:p w14:paraId="7B11D277" w14:textId="77777777" w:rsidR="002D562D" w:rsidRPr="0018661A" w:rsidRDefault="00C817C0" w:rsidP="00445AAA">
            <w:pPr>
              <w:spacing w:before="120" w:after="120"/>
              <w:ind w:right="5"/>
              <w:jc w:val="both"/>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3</w:t>
            </w:r>
            <w:r w:rsidR="002D562D" w:rsidRPr="0018661A">
              <w:rPr>
                <w:rFonts w:asciiTheme="majorHAnsi" w:hAnsiTheme="majorHAnsi" w:cstheme="majorHAnsi"/>
                <w:spacing w:val="1"/>
                <w:sz w:val="18"/>
                <w:szCs w:val="18"/>
                <w:lang w:val="en-GB"/>
              </w:rPr>
              <w:t>0</w:t>
            </w:r>
          </w:p>
        </w:tc>
        <w:tc>
          <w:tcPr>
            <w:tcW w:w="1080" w:type="dxa"/>
            <w:vMerge/>
          </w:tcPr>
          <w:p w14:paraId="75C423ED"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r>
      <w:tr w:rsidR="002D562D" w:rsidRPr="0018661A" w14:paraId="15B76861" w14:textId="77777777" w:rsidTr="00445AAA">
        <w:trPr>
          <w:trHeight w:val="397"/>
        </w:trPr>
        <w:tc>
          <w:tcPr>
            <w:tcW w:w="1262" w:type="dxa"/>
            <w:vMerge/>
          </w:tcPr>
          <w:p w14:paraId="0F5ADF6A"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2C39A6B3"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3ABCE10E"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7B12A4DF" w14:textId="77777777" w:rsidR="002D562D" w:rsidRPr="0018661A" w:rsidRDefault="002D562D" w:rsidP="00445AAA">
            <w:pPr>
              <w:spacing w:before="120" w:after="120"/>
              <w:ind w:right="5"/>
              <w:jc w:val="center"/>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More th</w:t>
            </w:r>
            <w:r w:rsidR="003E4784" w:rsidRPr="0018661A">
              <w:rPr>
                <w:rFonts w:asciiTheme="majorHAnsi" w:hAnsiTheme="majorHAnsi" w:cstheme="majorHAnsi"/>
                <w:spacing w:val="1"/>
                <w:sz w:val="18"/>
                <w:szCs w:val="18"/>
                <w:lang w:val="en-GB"/>
              </w:rPr>
              <w:t>a</w:t>
            </w:r>
            <w:r w:rsidRPr="0018661A">
              <w:rPr>
                <w:rFonts w:asciiTheme="majorHAnsi" w:hAnsiTheme="majorHAnsi" w:cstheme="majorHAnsi"/>
                <w:spacing w:val="1"/>
                <w:sz w:val="18"/>
                <w:szCs w:val="18"/>
                <w:lang w:val="en-GB"/>
              </w:rPr>
              <w:t>n 5</w:t>
            </w:r>
          </w:p>
        </w:tc>
        <w:tc>
          <w:tcPr>
            <w:tcW w:w="851" w:type="dxa"/>
          </w:tcPr>
          <w:p w14:paraId="154BEBCF" w14:textId="77777777" w:rsidR="002D562D" w:rsidRPr="0018661A" w:rsidRDefault="00C817C0" w:rsidP="00445AAA">
            <w:pPr>
              <w:spacing w:before="120" w:after="120"/>
              <w:ind w:right="5"/>
              <w:rPr>
                <w:rFonts w:asciiTheme="majorHAnsi" w:hAnsiTheme="majorHAnsi" w:cstheme="majorHAnsi"/>
                <w:spacing w:val="1"/>
                <w:sz w:val="18"/>
                <w:szCs w:val="18"/>
                <w:lang w:val="en-GB"/>
              </w:rPr>
            </w:pPr>
            <w:r w:rsidRPr="0018661A">
              <w:rPr>
                <w:rFonts w:asciiTheme="majorHAnsi" w:hAnsiTheme="majorHAnsi" w:cstheme="majorHAnsi"/>
                <w:spacing w:val="1"/>
                <w:sz w:val="18"/>
                <w:szCs w:val="18"/>
                <w:lang w:val="en-GB"/>
              </w:rPr>
              <w:t>4</w:t>
            </w:r>
            <w:r w:rsidR="002D562D" w:rsidRPr="0018661A">
              <w:rPr>
                <w:rFonts w:asciiTheme="majorHAnsi" w:hAnsiTheme="majorHAnsi" w:cstheme="majorHAnsi"/>
                <w:spacing w:val="1"/>
                <w:sz w:val="18"/>
                <w:szCs w:val="18"/>
                <w:lang w:val="en-GB"/>
              </w:rPr>
              <w:t>0</w:t>
            </w:r>
          </w:p>
        </w:tc>
        <w:tc>
          <w:tcPr>
            <w:tcW w:w="1080" w:type="dxa"/>
            <w:vMerge/>
          </w:tcPr>
          <w:p w14:paraId="1CA23426" w14:textId="77777777" w:rsidR="002D562D" w:rsidRPr="0018661A" w:rsidRDefault="002D562D" w:rsidP="00445AAA">
            <w:pPr>
              <w:spacing w:before="120" w:after="120"/>
              <w:ind w:right="5"/>
              <w:jc w:val="both"/>
              <w:rPr>
                <w:rFonts w:asciiTheme="majorHAnsi" w:hAnsiTheme="majorHAnsi" w:cstheme="majorHAnsi"/>
                <w:spacing w:val="1"/>
                <w:sz w:val="18"/>
                <w:szCs w:val="18"/>
                <w:lang w:val="en-GB"/>
              </w:rPr>
            </w:pPr>
          </w:p>
        </w:tc>
      </w:tr>
    </w:tbl>
    <w:p w14:paraId="382C0B29" w14:textId="77777777" w:rsidR="002D562D" w:rsidRPr="0018661A"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18661A">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18661A">
        <w:rPr>
          <w:rFonts w:asciiTheme="majorHAnsi" w:hAnsiTheme="majorHAnsi" w:cstheme="majorHAnsi"/>
          <w:b/>
          <w:color w:val="000000"/>
          <w:spacing w:val="1"/>
          <w:sz w:val="22"/>
          <w:szCs w:val="22"/>
          <w:lang w:val="en-GB"/>
        </w:rPr>
        <w:t>ENP = P + E</w:t>
      </w:r>
      <w:r w:rsidRPr="0018661A">
        <w:rPr>
          <w:rFonts w:asciiTheme="majorHAnsi" w:hAnsiTheme="majorHAnsi" w:cstheme="majorHAnsi"/>
          <w:color w:val="000000"/>
          <w:spacing w:val="1"/>
          <w:sz w:val="22"/>
          <w:szCs w:val="22"/>
          <w:lang w:val="en-GB"/>
        </w:rPr>
        <w:t>.</w:t>
      </w:r>
    </w:p>
    <w:p w14:paraId="0CB4E709" w14:textId="77777777" w:rsidR="002D562D" w:rsidRPr="0018661A" w:rsidRDefault="002D562D" w:rsidP="0036041F">
      <w:pPr>
        <w:spacing w:before="120" w:after="120"/>
        <w:jc w:val="both"/>
        <w:rPr>
          <w:rFonts w:asciiTheme="majorHAnsi" w:hAnsiTheme="majorHAnsi" w:cstheme="majorHAnsi"/>
          <w:sz w:val="22"/>
          <w:szCs w:val="22"/>
          <w:lang w:val="en-GB"/>
        </w:rPr>
      </w:pPr>
      <w:r w:rsidRPr="0018661A">
        <w:rPr>
          <w:rFonts w:asciiTheme="majorHAnsi" w:hAnsiTheme="majorHAnsi" w:cstheme="majorHAnsi"/>
          <w:b/>
          <w:color w:val="000000"/>
          <w:sz w:val="22"/>
          <w:szCs w:val="22"/>
          <w:u w:val="single"/>
          <w:lang w:val="en-GB"/>
        </w:rPr>
        <w:t xml:space="preserve">For the purposes of establishing the grounds set out in item 5. </w:t>
      </w:r>
      <w:r w:rsidRPr="0018661A">
        <w:rPr>
          <w:rFonts w:asciiTheme="majorHAnsi" w:hAnsiTheme="majorHAnsi" w:cstheme="majorHAnsi"/>
          <w:b/>
          <w:sz w:val="22"/>
          <w:szCs w:val="22"/>
          <w:u w:val="single"/>
          <w:lang w:val="en-GB"/>
        </w:rPr>
        <w:t>of the Invitation to Tender the Tenderer shall submit the following in his/her Tender:</w:t>
      </w:r>
    </w:p>
    <w:p w14:paraId="130FEE28" w14:textId="53A50293" w:rsidR="002D562D" w:rsidRPr="0018661A"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18661A">
        <w:rPr>
          <w:rFonts w:asciiTheme="majorHAnsi" w:hAnsiTheme="majorHAnsi" w:cstheme="majorHAnsi"/>
          <w:b/>
          <w:i/>
          <w:color w:val="000000"/>
          <w:sz w:val="22"/>
          <w:szCs w:val="22"/>
          <w:lang w:val="en-GB"/>
        </w:rPr>
        <w:t xml:space="preserve"> List of projects verifying expertise of the Tenderer</w:t>
      </w:r>
      <w:r w:rsidR="0018661A" w:rsidRPr="0018661A">
        <w:rPr>
          <w:rFonts w:asciiTheme="majorHAnsi" w:hAnsiTheme="majorHAnsi" w:cstheme="majorHAnsi"/>
          <w:b/>
          <w:i/>
          <w:color w:val="000000"/>
          <w:sz w:val="22"/>
          <w:szCs w:val="22"/>
          <w:lang w:val="en-GB"/>
        </w:rPr>
        <w:t xml:space="preserve"> </w:t>
      </w:r>
      <w:r w:rsidRPr="0018661A">
        <w:rPr>
          <w:rFonts w:asciiTheme="majorHAnsi" w:hAnsiTheme="majorHAnsi" w:cstheme="majorHAnsi"/>
          <w:bCs/>
          <w:iCs/>
          <w:sz w:val="22"/>
          <w:szCs w:val="22"/>
          <w:lang w:val="en-GB"/>
        </w:rPr>
        <w:t>(Annex 2)</w:t>
      </w:r>
      <w:r w:rsidRPr="0018661A">
        <w:rPr>
          <w:rFonts w:asciiTheme="majorHAnsi" w:hAnsiTheme="majorHAnsi" w:cstheme="majorHAnsi"/>
          <w:bCs/>
          <w:i/>
          <w:sz w:val="22"/>
          <w:szCs w:val="22"/>
          <w:lang w:val="en-GB"/>
        </w:rPr>
        <w:t>;</w:t>
      </w:r>
      <w:r w:rsidR="00763606" w:rsidRPr="0018661A">
        <w:rPr>
          <w:rFonts w:asciiTheme="majorHAnsi" w:hAnsiTheme="majorHAnsi" w:cstheme="majorHAnsi"/>
          <w:bCs/>
          <w:i/>
          <w:sz w:val="22"/>
          <w:szCs w:val="22"/>
          <w:lang w:val="en-GB"/>
        </w:rPr>
        <w:t xml:space="preserve"> and</w:t>
      </w:r>
    </w:p>
    <w:p w14:paraId="65303C9C" w14:textId="77777777" w:rsidR="00763606" w:rsidRPr="0018661A"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18661A">
        <w:rPr>
          <w:rFonts w:asciiTheme="majorHAnsi" w:hAnsiTheme="majorHAnsi" w:cstheme="majorHAnsi"/>
          <w:b/>
          <w:i/>
          <w:color w:val="000000"/>
          <w:sz w:val="22"/>
          <w:szCs w:val="22"/>
          <w:lang w:val="en-GB"/>
        </w:rPr>
        <w:t xml:space="preserve">Cost statement </w:t>
      </w:r>
      <w:r w:rsidRPr="0018661A">
        <w:rPr>
          <w:rFonts w:asciiTheme="majorHAnsi" w:hAnsiTheme="majorHAnsi" w:cstheme="majorHAnsi"/>
          <w:bCs/>
          <w:i/>
          <w:color w:val="000000"/>
          <w:sz w:val="22"/>
          <w:szCs w:val="22"/>
          <w:lang w:val="en-GB"/>
        </w:rPr>
        <w:t>(Annex 3)</w:t>
      </w:r>
      <w:r w:rsidRPr="0018661A">
        <w:rPr>
          <w:rFonts w:asciiTheme="majorHAnsi" w:hAnsiTheme="majorHAnsi" w:cstheme="majorHAnsi"/>
          <w:bCs/>
          <w:spacing w:val="-6"/>
          <w:sz w:val="22"/>
          <w:szCs w:val="22"/>
          <w:lang w:val="en-GB"/>
        </w:rPr>
        <w:t>.</w:t>
      </w:r>
    </w:p>
    <w:p w14:paraId="069222D6" w14:textId="77777777" w:rsidR="002D562D" w:rsidRPr="0018661A" w:rsidRDefault="002D562D" w:rsidP="002D562D">
      <w:pPr>
        <w:shd w:val="clear" w:color="auto" w:fill="FFFFFF"/>
        <w:spacing w:before="120" w:after="120"/>
        <w:ind w:right="1382"/>
        <w:rPr>
          <w:rFonts w:asciiTheme="majorHAnsi" w:hAnsiTheme="majorHAnsi" w:cstheme="majorHAnsi"/>
          <w:sz w:val="22"/>
          <w:szCs w:val="22"/>
          <w:lang w:val="en-GB"/>
        </w:rPr>
      </w:pPr>
      <w:r w:rsidRPr="0018661A">
        <w:rPr>
          <w:rFonts w:asciiTheme="majorHAnsi" w:hAnsiTheme="majorHAnsi" w:cstheme="majorHAnsi"/>
          <w:b/>
          <w:color w:val="000000"/>
          <w:spacing w:val="-1"/>
          <w:sz w:val="22"/>
          <w:szCs w:val="22"/>
          <w:lang w:val="en-GB"/>
        </w:rPr>
        <w:t>6. DUE DATE, CONTRACT AND TERMS OF PAYMENT</w:t>
      </w:r>
    </w:p>
    <w:p w14:paraId="2F4F3061" w14:textId="77777777" w:rsidR="00540A08" w:rsidRPr="0018661A" w:rsidRDefault="00540A08" w:rsidP="00540A08">
      <w:pPr>
        <w:spacing w:before="120" w:after="120"/>
        <w:rPr>
          <w:rFonts w:asciiTheme="majorHAnsi" w:hAnsiTheme="majorHAnsi" w:cstheme="majorHAnsi"/>
          <w:color w:val="000000"/>
          <w:sz w:val="22"/>
          <w:szCs w:val="22"/>
          <w:lang w:val="en-GB"/>
        </w:rPr>
      </w:pPr>
      <w:r w:rsidRPr="0018661A">
        <w:rPr>
          <w:rFonts w:asciiTheme="majorHAnsi" w:hAnsiTheme="majorHAnsi" w:cstheme="majorHAnsi"/>
          <w:color w:val="000000"/>
          <w:sz w:val="22"/>
          <w:szCs w:val="22"/>
          <w:lang w:val="en-GB"/>
        </w:rPr>
        <w:t>The Client shall make the payment to the Tenderer in two instalments i.e.:</w:t>
      </w:r>
    </w:p>
    <w:p w14:paraId="0BFFBB67" w14:textId="77777777" w:rsidR="00540A08" w:rsidRPr="0018661A" w:rsidRDefault="00540A08" w:rsidP="00540A08">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18661A">
        <w:rPr>
          <w:rFonts w:asciiTheme="majorHAnsi" w:hAnsiTheme="majorHAnsi" w:cstheme="majorHAnsi"/>
          <w:color w:val="000000"/>
          <w:sz w:val="22"/>
          <w:szCs w:val="22"/>
          <w:lang w:val="en-GB"/>
        </w:rPr>
        <w:t>80% upon submission and clearance by PAP/RAC of the deliverables 1 and 2.</w:t>
      </w:r>
    </w:p>
    <w:p w14:paraId="6CC520CD" w14:textId="77777777" w:rsidR="00540A08" w:rsidRPr="0018661A" w:rsidRDefault="00540A08" w:rsidP="00540A08">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18661A">
        <w:rPr>
          <w:rFonts w:asciiTheme="majorHAnsi" w:hAnsiTheme="majorHAnsi" w:cstheme="majorHAnsi"/>
          <w:color w:val="000000"/>
          <w:sz w:val="22"/>
          <w:szCs w:val="22"/>
          <w:lang w:val="en-GB"/>
        </w:rPr>
        <w:t xml:space="preserve">20% upon submission and clearance by PAP/RAC of the deliverable 3. </w:t>
      </w:r>
    </w:p>
    <w:p w14:paraId="61885620" w14:textId="77777777" w:rsidR="00540A08" w:rsidRPr="0018661A" w:rsidRDefault="00540A08" w:rsidP="00540A08">
      <w:pPr>
        <w:shd w:val="clear" w:color="auto" w:fill="FFFFFF"/>
        <w:spacing w:before="120" w:after="120"/>
        <w:jc w:val="both"/>
        <w:rPr>
          <w:rFonts w:asciiTheme="majorHAnsi" w:hAnsiTheme="majorHAnsi" w:cstheme="majorHAnsi"/>
          <w:color w:val="000000"/>
          <w:sz w:val="22"/>
          <w:szCs w:val="22"/>
          <w:lang w:val="en-GB"/>
        </w:rPr>
      </w:pPr>
      <w:r w:rsidRPr="0018661A">
        <w:rPr>
          <w:rFonts w:asciiTheme="majorHAnsi" w:hAnsiTheme="majorHAnsi" w:cstheme="majorHAnsi"/>
          <w:color w:val="000000"/>
          <w:sz w:val="22"/>
          <w:szCs w:val="22"/>
          <w:lang w:val="en-GB"/>
        </w:rPr>
        <w:t>An advance payment by the Client is not permitted.</w:t>
      </w:r>
    </w:p>
    <w:p w14:paraId="465CFAFE" w14:textId="77777777" w:rsidR="00FF4890" w:rsidRPr="0018661A" w:rsidRDefault="00FF4890" w:rsidP="00540A08">
      <w:pPr>
        <w:shd w:val="clear" w:color="auto" w:fill="FFFFFF"/>
        <w:spacing w:before="120" w:after="120"/>
        <w:jc w:val="both"/>
        <w:rPr>
          <w:rFonts w:asciiTheme="majorHAnsi" w:hAnsiTheme="majorHAnsi" w:cstheme="majorHAnsi"/>
          <w:color w:val="000000"/>
          <w:sz w:val="22"/>
          <w:szCs w:val="22"/>
          <w:lang w:val="en-GB"/>
        </w:rPr>
      </w:pPr>
      <w:r w:rsidRPr="0018661A">
        <w:rPr>
          <w:rFonts w:asciiTheme="majorHAnsi" w:hAnsiTheme="majorHAnsi" w:cstheme="majorHAnsi"/>
          <w:color w:val="000000"/>
          <w:sz w:val="22"/>
          <w:szCs w:val="22"/>
          <w:lang w:val="en-GB"/>
        </w:rPr>
        <w:t xml:space="preserve">Due date: Envisaged duration of the contract is till </w:t>
      </w:r>
      <w:r w:rsidR="00D46228" w:rsidRPr="0018661A">
        <w:rPr>
          <w:rFonts w:asciiTheme="majorHAnsi" w:hAnsiTheme="majorHAnsi" w:cstheme="majorHAnsi"/>
          <w:color w:val="000000"/>
          <w:sz w:val="22"/>
          <w:szCs w:val="22"/>
          <w:lang w:val="en-GB"/>
        </w:rPr>
        <w:t xml:space="preserve">30 June </w:t>
      </w:r>
      <w:r w:rsidRPr="0018661A">
        <w:rPr>
          <w:rFonts w:asciiTheme="majorHAnsi" w:hAnsiTheme="majorHAnsi" w:cstheme="majorHAnsi"/>
          <w:color w:val="000000"/>
          <w:sz w:val="22"/>
          <w:szCs w:val="22"/>
          <w:lang w:val="en-GB"/>
        </w:rPr>
        <w:t>202</w:t>
      </w:r>
      <w:r w:rsidR="00486947" w:rsidRPr="0018661A">
        <w:rPr>
          <w:rFonts w:asciiTheme="majorHAnsi" w:hAnsiTheme="majorHAnsi" w:cstheme="majorHAnsi"/>
          <w:color w:val="000000"/>
          <w:sz w:val="22"/>
          <w:szCs w:val="22"/>
          <w:lang w:val="en-GB"/>
        </w:rPr>
        <w:t>4</w:t>
      </w:r>
      <w:r w:rsidRPr="0018661A">
        <w:rPr>
          <w:rFonts w:asciiTheme="majorHAnsi" w:hAnsiTheme="majorHAnsi" w:cstheme="majorHAnsi"/>
          <w:color w:val="000000"/>
          <w:sz w:val="22"/>
          <w:szCs w:val="22"/>
          <w:lang w:val="en-GB"/>
        </w:rPr>
        <w:t>.</w:t>
      </w:r>
    </w:p>
    <w:p w14:paraId="7815B54A" w14:textId="77777777" w:rsidR="002D562D" w:rsidRPr="0018661A" w:rsidRDefault="002D562D" w:rsidP="002D562D">
      <w:pPr>
        <w:pStyle w:val="Heading1"/>
        <w:rPr>
          <w:rFonts w:asciiTheme="majorHAnsi" w:hAnsiTheme="majorHAnsi" w:cstheme="majorHAnsi"/>
          <w:lang w:val="en-GB"/>
        </w:rPr>
      </w:pPr>
      <w:r w:rsidRPr="0018661A">
        <w:rPr>
          <w:rFonts w:asciiTheme="majorHAnsi" w:hAnsiTheme="majorHAnsi" w:cstheme="majorHAnsi"/>
          <w:lang w:val="en-GB"/>
        </w:rPr>
        <w:br w:type="page"/>
      </w:r>
      <w:bookmarkStart w:id="8" w:name="_Hlk28468335"/>
      <w:r w:rsidRPr="0018661A">
        <w:rPr>
          <w:rFonts w:asciiTheme="majorHAnsi" w:hAnsiTheme="majorHAnsi" w:cstheme="majorHAnsi"/>
          <w:lang w:val="en-GB"/>
        </w:rPr>
        <w:lastRenderedPageBreak/>
        <w:t>Annex 1</w:t>
      </w:r>
    </w:p>
    <w:p w14:paraId="73D8E1F9" w14:textId="77777777" w:rsidR="002D562D" w:rsidRPr="0018661A" w:rsidRDefault="002D562D" w:rsidP="002D562D">
      <w:pPr>
        <w:pStyle w:val="Heading1"/>
        <w:rPr>
          <w:rFonts w:asciiTheme="majorHAnsi" w:hAnsiTheme="majorHAnsi" w:cstheme="majorHAnsi"/>
          <w:lang w:val="en-GB"/>
        </w:rPr>
      </w:pPr>
      <w:r w:rsidRPr="0018661A">
        <w:rPr>
          <w:rFonts w:asciiTheme="majorHAnsi" w:hAnsiTheme="majorHAnsi" w:cstheme="majorHAnsi"/>
          <w:lang w:val="en-GB"/>
        </w:rPr>
        <w:t>Tender sheet</w:t>
      </w:r>
    </w:p>
    <w:p w14:paraId="626204AB" w14:textId="77777777" w:rsidR="002D562D" w:rsidRPr="0018661A" w:rsidRDefault="002D562D" w:rsidP="002D562D">
      <w:pPr>
        <w:shd w:val="clear" w:color="auto" w:fill="FFFFFF"/>
        <w:spacing w:before="120" w:after="120"/>
        <w:jc w:val="both"/>
        <w:rPr>
          <w:rFonts w:asciiTheme="majorHAnsi" w:hAnsiTheme="majorHAnsi" w:cstheme="majorHAnsi"/>
          <w:b/>
          <w:color w:val="000000"/>
          <w:spacing w:val="-4"/>
          <w:szCs w:val="22"/>
          <w:lang w:val="en-GB"/>
        </w:rPr>
      </w:pPr>
    </w:p>
    <w:p w14:paraId="6559EDA9" w14:textId="77777777" w:rsidR="002D562D" w:rsidRPr="0018661A" w:rsidRDefault="002D562D" w:rsidP="002D562D">
      <w:pPr>
        <w:shd w:val="clear" w:color="auto" w:fill="FFFFFF"/>
        <w:spacing w:before="120" w:after="120"/>
        <w:jc w:val="both"/>
        <w:rPr>
          <w:rFonts w:asciiTheme="majorHAnsi" w:hAnsiTheme="majorHAnsi" w:cstheme="majorHAnsi"/>
          <w:szCs w:val="22"/>
          <w:lang w:val="en-GB"/>
        </w:rPr>
      </w:pPr>
      <w:r w:rsidRPr="0018661A">
        <w:rPr>
          <w:rFonts w:asciiTheme="majorHAnsi" w:hAnsiTheme="majorHAnsi" w:cstheme="majorHAnsi"/>
          <w:b/>
          <w:color w:val="000000"/>
          <w:spacing w:val="-4"/>
          <w:szCs w:val="22"/>
          <w:lang w:val="en-GB"/>
        </w:rPr>
        <w:t>Tender date</w:t>
      </w:r>
      <w:r w:rsidRPr="0018661A">
        <w:rPr>
          <w:rFonts w:asciiTheme="majorHAnsi" w:hAnsiTheme="majorHAnsi" w:cstheme="majorHAnsi"/>
          <w:color w:val="000000"/>
          <w:spacing w:val="-4"/>
          <w:szCs w:val="22"/>
          <w:lang w:val="en-GB"/>
        </w:rPr>
        <w:t>:</w:t>
      </w:r>
      <w:r w:rsidRPr="0018661A">
        <w:rPr>
          <w:rFonts w:asciiTheme="majorHAnsi" w:hAnsiTheme="majorHAnsi" w:cstheme="majorHAnsi"/>
          <w:color w:val="000000"/>
          <w:spacing w:val="-4"/>
          <w:szCs w:val="22"/>
          <w:lang w:val="en-GB"/>
        </w:rPr>
        <w:tab/>
      </w:r>
      <w:r w:rsidR="00A21546" w:rsidRPr="0018661A">
        <w:rPr>
          <w:rFonts w:asciiTheme="majorHAnsi" w:hAnsiTheme="majorHAnsi" w:cstheme="majorHAnsi"/>
          <w:color w:val="000000"/>
          <w:spacing w:val="-4"/>
          <w:szCs w:val="22"/>
          <w:lang w:val="en-GB"/>
        </w:rPr>
        <w:t>____________________</w:t>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r w:rsidRPr="0018661A">
        <w:rPr>
          <w:rFonts w:asciiTheme="majorHAnsi" w:hAnsiTheme="majorHAnsi" w:cstheme="majorHAnsi"/>
          <w:color w:val="000000"/>
          <w:spacing w:val="-4"/>
          <w:szCs w:val="22"/>
          <w:lang w:val="en-GB"/>
        </w:rPr>
        <w:tab/>
      </w:r>
    </w:p>
    <w:p w14:paraId="45FF488E" w14:textId="77777777" w:rsidR="002D562D" w:rsidRPr="0018661A" w:rsidRDefault="002D562D" w:rsidP="002D562D">
      <w:pPr>
        <w:shd w:val="clear" w:color="auto" w:fill="FFFFFF"/>
        <w:spacing w:before="120" w:after="120"/>
        <w:rPr>
          <w:rFonts w:asciiTheme="majorHAnsi" w:hAnsiTheme="majorHAnsi" w:cstheme="majorHAnsi"/>
          <w:szCs w:val="22"/>
          <w:lang w:val="en-GB"/>
        </w:rPr>
      </w:pPr>
      <w:r w:rsidRPr="0018661A">
        <w:rPr>
          <w:rFonts w:asciiTheme="majorHAnsi" w:hAnsiTheme="majorHAnsi" w:cstheme="majorHAnsi"/>
          <w:b/>
          <w:bCs/>
          <w:color w:val="000000"/>
          <w:szCs w:val="22"/>
          <w:lang w:val="en-GB"/>
        </w:rPr>
        <w:t>Contracting Authority</w:t>
      </w:r>
      <w:r w:rsidRPr="0018661A">
        <w:rPr>
          <w:rFonts w:asciiTheme="majorHAnsi" w:hAnsiTheme="majorHAnsi" w:cstheme="majorHAnsi"/>
          <w:color w:val="000000"/>
          <w:szCs w:val="22"/>
          <w:lang w:val="en-GB"/>
        </w:rPr>
        <w:t>: Priority Actions Programme Regional Activity Centre (PAP/RAC)</w:t>
      </w:r>
      <w:r w:rsidRPr="0018661A">
        <w:rPr>
          <w:rFonts w:asciiTheme="majorHAnsi" w:hAnsiTheme="majorHAnsi" w:cstheme="majorHAnsi"/>
          <w:szCs w:val="22"/>
          <w:lang w:val="en-GB"/>
        </w:rPr>
        <w:t xml:space="preserve">, </w:t>
      </w:r>
      <w:r w:rsidRPr="0018661A">
        <w:rPr>
          <w:rFonts w:asciiTheme="majorHAnsi" w:hAnsiTheme="majorHAnsi" w:cstheme="majorHAnsi"/>
          <w:color w:val="000000"/>
          <w:spacing w:val="-1"/>
          <w:szCs w:val="22"/>
          <w:lang w:val="en-GB"/>
        </w:rPr>
        <w:t xml:space="preserve">Kraj </w:t>
      </w:r>
      <w:proofErr w:type="spellStart"/>
      <w:r w:rsidRPr="0018661A">
        <w:rPr>
          <w:rFonts w:asciiTheme="majorHAnsi" w:hAnsiTheme="majorHAnsi" w:cstheme="majorHAnsi"/>
          <w:color w:val="000000"/>
          <w:spacing w:val="-1"/>
          <w:szCs w:val="22"/>
          <w:lang w:val="en-GB"/>
        </w:rPr>
        <w:t>Sv</w:t>
      </w:r>
      <w:proofErr w:type="spellEnd"/>
      <w:r w:rsidRPr="0018661A">
        <w:rPr>
          <w:rFonts w:asciiTheme="majorHAnsi" w:hAnsiTheme="majorHAnsi" w:cstheme="majorHAnsi"/>
          <w:color w:val="000000"/>
          <w:spacing w:val="-1"/>
          <w:szCs w:val="22"/>
          <w:lang w:val="en-GB"/>
        </w:rPr>
        <w:t>. Ivana 11, 21000 Split, Croatia</w:t>
      </w:r>
    </w:p>
    <w:p w14:paraId="6D8F5975" w14:textId="77777777" w:rsidR="000A3AF5" w:rsidRPr="0018661A" w:rsidRDefault="002D562D" w:rsidP="000A3AF5">
      <w:pPr>
        <w:spacing w:after="120"/>
        <w:jc w:val="both"/>
        <w:rPr>
          <w:rFonts w:asciiTheme="majorHAnsi" w:hAnsiTheme="majorHAnsi" w:cstheme="majorHAnsi"/>
          <w:color w:val="000000"/>
          <w:szCs w:val="22"/>
          <w:lang w:val="en-GB"/>
        </w:rPr>
      </w:pPr>
      <w:r w:rsidRPr="0018661A">
        <w:rPr>
          <w:rFonts w:asciiTheme="majorHAnsi" w:hAnsiTheme="majorHAnsi" w:cstheme="majorHAnsi"/>
          <w:b/>
          <w:bCs/>
          <w:spacing w:val="5"/>
          <w:szCs w:val="22"/>
          <w:lang w:val="en-GB"/>
        </w:rPr>
        <w:t>Subject of procurement</w:t>
      </w:r>
      <w:r w:rsidRPr="0018661A">
        <w:rPr>
          <w:rFonts w:asciiTheme="majorHAnsi" w:hAnsiTheme="majorHAnsi" w:cstheme="majorHAnsi"/>
          <w:color w:val="000000"/>
          <w:szCs w:val="22"/>
          <w:lang w:val="en-GB"/>
        </w:rPr>
        <w:t xml:space="preserve">: </w:t>
      </w:r>
      <w:r w:rsidR="000A3AF5" w:rsidRPr="0018661A">
        <w:rPr>
          <w:rFonts w:asciiTheme="majorHAnsi" w:hAnsiTheme="majorHAnsi" w:cstheme="majorHAnsi"/>
          <w:color w:val="000000"/>
          <w:szCs w:val="22"/>
          <w:lang w:val="en-GB"/>
        </w:rPr>
        <w:t xml:space="preserve">Consultant to </w:t>
      </w:r>
      <w:r w:rsidR="00763606" w:rsidRPr="0018661A">
        <w:rPr>
          <w:rFonts w:asciiTheme="majorHAnsi" w:hAnsiTheme="majorHAnsi" w:cstheme="majorHAnsi"/>
          <w:color w:val="000000"/>
          <w:szCs w:val="22"/>
          <w:lang w:val="en-GB"/>
        </w:rPr>
        <w:t xml:space="preserve">assess land cover change in </w:t>
      </w:r>
      <w:proofErr w:type="spellStart"/>
      <w:r w:rsidR="00A378D2" w:rsidRPr="0018661A">
        <w:rPr>
          <w:rFonts w:asciiTheme="majorHAnsi" w:hAnsiTheme="majorHAnsi" w:cstheme="majorHAnsi"/>
          <w:color w:val="000000"/>
          <w:szCs w:val="22"/>
          <w:lang w:val="en-GB"/>
        </w:rPr>
        <w:t>Tunisia</w:t>
      </w:r>
      <w:r w:rsidR="000A3AF5" w:rsidRPr="0018661A">
        <w:rPr>
          <w:rFonts w:asciiTheme="majorHAnsi" w:hAnsiTheme="majorHAnsi" w:cstheme="majorHAnsi"/>
          <w:color w:val="000000"/>
          <w:szCs w:val="22"/>
          <w:lang w:val="en-GB"/>
        </w:rPr>
        <w:t>in</w:t>
      </w:r>
      <w:proofErr w:type="spellEnd"/>
      <w:r w:rsidR="000A3AF5" w:rsidRPr="0018661A">
        <w:rPr>
          <w:rFonts w:asciiTheme="majorHAnsi" w:hAnsiTheme="majorHAnsi" w:cstheme="majorHAnsi"/>
          <w:color w:val="000000"/>
          <w:szCs w:val="22"/>
          <w:lang w:val="en-GB"/>
        </w:rPr>
        <w:t xml:space="preserve"> the frame of the GEF MedProgramme Child project 2.1</w:t>
      </w:r>
    </w:p>
    <w:p w14:paraId="2F67D098" w14:textId="77777777" w:rsidR="002D562D" w:rsidRPr="0018661A" w:rsidRDefault="002D562D" w:rsidP="002D562D">
      <w:pPr>
        <w:shd w:val="clear" w:color="auto" w:fill="FFFFFF"/>
        <w:rPr>
          <w:rFonts w:asciiTheme="majorHAnsi" w:hAnsiTheme="majorHAnsi" w:cstheme="majorHAnsi"/>
          <w:b/>
          <w:bCs/>
          <w:color w:val="000000"/>
          <w:spacing w:val="-1"/>
          <w:szCs w:val="22"/>
          <w:lang w:val="en-GB"/>
        </w:rPr>
      </w:pPr>
    </w:p>
    <w:p w14:paraId="3CBA310F" w14:textId="13F5FAB4" w:rsidR="007A4844" w:rsidRPr="0018661A" w:rsidRDefault="007A4844" w:rsidP="007A4844">
      <w:pPr>
        <w:shd w:val="clear" w:color="auto" w:fill="FFFFFF"/>
        <w:spacing w:line="276" w:lineRule="auto"/>
        <w:rPr>
          <w:rFonts w:ascii="Roboto" w:hAnsi="Roboto" w:cs="Arial"/>
          <w:b/>
          <w:bCs/>
          <w:spacing w:val="-1"/>
          <w:sz w:val="20"/>
          <w:lang w:val="en-GB"/>
        </w:rPr>
      </w:pPr>
      <w:r w:rsidRPr="0018661A">
        <w:rPr>
          <w:rFonts w:ascii="Roboto" w:hAnsi="Roboto" w:cs="Arial"/>
          <w:b/>
          <w:bCs/>
          <w:spacing w:val="-1"/>
          <w:sz w:val="20"/>
          <w:lang w:val="en-GB"/>
        </w:rPr>
        <w:t>Tenderer</w:t>
      </w:r>
      <w:r w:rsidR="00875AE9">
        <w:rPr>
          <w:rFonts w:ascii="Roboto" w:hAnsi="Roboto" w:cs="Arial"/>
          <w:b/>
          <w:bCs/>
          <w:spacing w:val="-1"/>
          <w:sz w:val="20"/>
          <w:lang w:val="en-GB"/>
        </w:rPr>
        <w:t xml:space="preserve"> </w:t>
      </w:r>
      <w:r w:rsidRPr="0018661A">
        <w:rPr>
          <w:rFonts w:ascii="Roboto" w:hAnsi="Roboto" w:cs="Arial"/>
          <w:b/>
          <w:bCs/>
          <w:spacing w:val="-1"/>
          <w:sz w:val="20"/>
          <w:lang w:val="en-GB"/>
        </w:rPr>
        <w:t>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A4844" w:rsidRPr="0018661A" w14:paraId="1F80E8E5" w14:textId="77777777" w:rsidTr="0068295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4DF8DE1F" w14:textId="77777777" w:rsidR="007A4844" w:rsidRPr="0018661A" w:rsidRDefault="007A4844" w:rsidP="0068295A">
            <w:pPr>
              <w:shd w:val="clear" w:color="auto" w:fill="FFFFFF"/>
              <w:spacing w:line="276" w:lineRule="auto"/>
              <w:ind w:hanging="10"/>
              <w:rPr>
                <w:rFonts w:ascii="Roboto" w:hAnsi="Roboto" w:cs="Arial"/>
                <w:b/>
                <w:bCs/>
                <w:sz w:val="20"/>
                <w:lang w:val="en-GB"/>
              </w:rPr>
            </w:pPr>
            <w:r w:rsidRPr="0018661A">
              <w:rPr>
                <w:rFonts w:ascii="Roboto" w:hAnsi="Roboto" w:cs="Arial"/>
                <w:b/>
                <w:bCs/>
                <w:spacing w:val="-2"/>
                <w:sz w:val="20"/>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F6E24A6"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52A902B6" w14:textId="77777777" w:rsidTr="0068295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F7364F2" w14:textId="77777777" w:rsidR="007A4844" w:rsidRPr="0018661A" w:rsidRDefault="007A4844" w:rsidP="0068295A">
            <w:pPr>
              <w:shd w:val="clear" w:color="auto" w:fill="FFFFFF"/>
              <w:spacing w:line="276" w:lineRule="auto"/>
              <w:ind w:hanging="10"/>
              <w:rPr>
                <w:rFonts w:ascii="Roboto" w:hAnsi="Roboto" w:cs="Arial"/>
                <w:b/>
                <w:bCs/>
                <w:sz w:val="20"/>
                <w:lang w:val="en-GB"/>
              </w:rPr>
            </w:pPr>
            <w:r w:rsidRPr="0018661A">
              <w:rPr>
                <w:rFonts w:ascii="Roboto" w:hAnsi="Roboto" w:cs="Arial"/>
                <w:b/>
                <w:bCs/>
                <w:spacing w:val="-2"/>
                <w:sz w:val="20"/>
                <w:lang w:val="en-GB"/>
              </w:rPr>
              <w:t>PIN</w:t>
            </w:r>
            <w:r w:rsidRPr="0018661A">
              <w:rPr>
                <w:rStyle w:val="FootnoteReference"/>
                <w:rFonts w:ascii="Roboto" w:hAnsi="Roboto" w:cs="Arial"/>
                <w:b/>
                <w:bCs/>
                <w:spacing w:val="-2"/>
                <w:sz w:val="20"/>
                <w:lang w:val="en-GB"/>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8F463E3"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0E549AE5" w14:textId="77777777" w:rsidTr="0068295A">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8D9D4B6" w14:textId="77777777" w:rsidR="007A4844" w:rsidRPr="0018661A" w:rsidRDefault="007A4844" w:rsidP="0068295A">
            <w:pPr>
              <w:spacing w:line="276" w:lineRule="auto"/>
              <w:rPr>
                <w:rFonts w:ascii="Roboto" w:hAnsi="Roboto" w:cs="Arial"/>
                <w:b/>
                <w:bCs/>
                <w:sz w:val="20"/>
                <w:lang w:val="en-GB"/>
              </w:rPr>
            </w:pPr>
            <w:r w:rsidRPr="0018661A">
              <w:rPr>
                <w:rFonts w:ascii="Roboto" w:hAnsi="Roboto" w:cs="Arial"/>
                <w:b/>
                <w:bCs/>
                <w:sz w:val="20"/>
                <w:lang w:val="en-GB"/>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7C226BB"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08AA5D60"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EC6F731" w14:textId="77777777" w:rsidR="007A4844" w:rsidRPr="0018661A" w:rsidRDefault="007A4844" w:rsidP="0068295A">
            <w:pPr>
              <w:spacing w:line="276" w:lineRule="auto"/>
              <w:rPr>
                <w:rFonts w:ascii="Roboto" w:hAnsi="Roboto" w:cs="Arial"/>
                <w:b/>
                <w:bCs/>
                <w:sz w:val="20"/>
                <w:lang w:val="en-GB"/>
              </w:rPr>
            </w:pPr>
            <w:r w:rsidRPr="0018661A">
              <w:rPr>
                <w:rFonts w:ascii="Roboto" w:hAnsi="Roboto" w:cs="Arial"/>
                <w:b/>
                <w:bCs/>
                <w:sz w:val="20"/>
                <w:lang w:val="en-GB"/>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205EEE4"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46B9B9A9"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ACCD65D" w14:textId="77777777" w:rsidR="007A4844" w:rsidRPr="0018661A" w:rsidRDefault="007A4844" w:rsidP="0068295A">
            <w:pPr>
              <w:spacing w:line="276" w:lineRule="auto"/>
              <w:rPr>
                <w:rFonts w:ascii="Roboto" w:hAnsi="Roboto" w:cs="Arial"/>
                <w:b/>
                <w:bCs/>
                <w:sz w:val="20"/>
                <w:lang w:val="en-GB"/>
              </w:rPr>
            </w:pPr>
            <w:r w:rsidRPr="0018661A">
              <w:rPr>
                <w:rFonts w:ascii="Roboto" w:hAnsi="Roboto" w:cs="Arial"/>
                <w:b/>
                <w:bCs/>
                <w:sz w:val="20"/>
                <w:lang w:val="en-GB"/>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F4860E2"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788FE071" w14:textId="77777777" w:rsidTr="0068295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E145019" w14:textId="77777777" w:rsidR="007A4844" w:rsidRPr="0018661A" w:rsidRDefault="007A4844" w:rsidP="0068295A">
            <w:pPr>
              <w:spacing w:line="276" w:lineRule="auto"/>
              <w:rPr>
                <w:rFonts w:ascii="Roboto" w:hAnsi="Roboto" w:cs="Arial"/>
                <w:b/>
                <w:bCs/>
                <w:sz w:val="20"/>
                <w:lang w:val="en-GB"/>
              </w:rPr>
            </w:pPr>
            <w:r w:rsidRPr="0018661A">
              <w:rPr>
                <w:rFonts w:ascii="Roboto" w:hAnsi="Roboto" w:cs="Arial"/>
                <w:b/>
                <w:bCs/>
                <w:sz w:val="20"/>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C51C8C4" w14:textId="77777777" w:rsidR="007A4844" w:rsidRPr="0018661A" w:rsidRDefault="007A4844" w:rsidP="0068295A">
            <w:pPr>
              <w:shd w:val="clear" w:color="auto" w:fill="FFFFFF"/>
              <w:spacing w:line="276" w:lineRule="auto"/>
              <w:rPr>
                <w:rFonts w:ascii="Roboto" w:hAnsi="Roboto" w:cs="Arial"/>
                <w:sz w:val="20"/>
                <w:lang w:val="en-GB"/>
              </w:rPr>
            </w:pPr>
            <w:r w:rsidRPr="0018661A">
              <w:rPr>
                <w:rFonts w:ascii="Roboto" w:hAnsi="Roboto" w:cs="Arial"/>
                <w:sz w:val="20"/>
                <w:lang w:val="en-GB"/>
              </w:rPr>
              <w:t>YES                 NO</w:t>
            </w:r>
          </w:p>
        </w:tc>
      </w:tr>
      <w:tr w:rsidR="007A4844" w:rsidRPr="0018661A" w14:paraId="7E8176EE" w14:textId="77777777" w:rsidTr="0068295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2A235B4" w14:textId="77777777" w:rsidR="007A4844" w:rsidRPr="0018661A" w:rsidRDefault="007A4844" w:rsidP="0068295A">
            <w:pPr>
              <w:spacing w:line="276" w:lineRule="auto"/>
              <w:rPr>
                <w:rFonts w:ascii="Roboto" w:hAnsi="Roboto" w:cs="Arial"/>
                <w:b/>
                <w:bCs/>
                <w:sz w:val="20"/>
                <w:lang w:val="en-GB"/>
              </w:rPr>
            </w:pPr>
            <w:r w:rsidRPr="0018661A">
              <w:rPr>
                <w:rFonts w:ascii="Roboto" w:hAnsi="Roboto" w:cs="Arial"/>
                <w:b/>
                <w:bCs/>
                <w:spacing w:val="-1"/>
                <w:sz w:val="20"/>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3F30E89"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3C0E7FB1" w14:textId="77777777" w:rsidTr="0068295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7BC8E82" w14:textId="77777777" w:rsidR="007A4844" w:rsidRPr="0018661A" w:rsidRDefault="007A4844" w:rsidP="0068295A">
            <w:pPr>
              <w:spacing w:line="276" w:lineRule="auto"/>
              <w:rPr>
                <w:rFonts w:ascii="Roboto" w:hAnsi="Roboto" w:cs="Arial"/>
                <w:b/>
                <w:bCs/>
                <w:spacing w:val="-1"/>
                <w:sz w:val="20"/>
                <w:lang w:val="en-GB"/>
              </w:rPr>
            </w:pPr>
            <w:r w:rsidRPr="0018661A">
              <w:rPr>
                <w:rFonts w:ascii="Roboto" w:hAnsi="Roboto" w:cs="Arial"/>
                <w:b/>
                <w:bCs/>
                <w:spacing w:val="-1"/>
                <w:sz w:val="20"/>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7B3E96B"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5E988C75" w14:textId="77777777" w:rsidTr="0068295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34590A1" w14:textId="77777777" w:rsidR="007A4844" w:rsidRPr="0018661A" w:rsidRDefault="007A4844" w:rsidP="0068295A">
            <w:pPr>
              <w:spacing w:line="276" w:lineRule="auto"/>
              <w:rPr>
                <w:rFonts w:ascii="Roboto" w:hAnsi="Roboto" w:cs="Arial"/>
                <w:b/>
                <w:bCs/>
                <w:spacing w:val="-1"/>
                <w:sz w:val="20"/>
                <w:lang w:val="en-GB"/>
              </w:rPr>
            </w:pPr>
            <w:r w:rsidRPr="0018661A">
              <w:rPr>
                <w:rFonts w:ascii="Roboto" w:hAnsi="Roboto" w:cs="Arial"/>
                <w:b/>
                <w:bCs/>
                <w:spacing w:val="-1"/>
                <w:sz w:val="20"/>
                <w:lang w:val="en-GB"/>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ECA3678" w14:textId="77777777" w:rsidR="007A4844" w:rsidRPr="0018661A" w:rsidRDefault="007A4844" w:rsidP="0068295A">
            <w:pPr>
              <w:spacing w:line="276" w:lineRule="auto"/>
              <w:rPr>
                <w:rFonts w:ascii="Roboto" w:hAnsi="Roboto" w:cs="Arial"/>
                <w:b/>
                <w:bCs/>
                <w:spacing w:val="-1"/>
                <w:sz w:val="20"/>
                <w:lang w:val="en-GB"/>
              </w:rPr>
            </w:pPr>
          </w:p>
        </w:tc>
      </w:tr>
      <w:tr w:rsidR="007A4844" w:rsidRPr="0018661A" w14:paraId="5DAA4262" w14:textId="77777777" w:rsidTr="0068295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D514FE1" w14:textId="77777777" w:rsidR="007A4844" w:rsidRPr="0018661A" w:rsidRDefault="007A4844" w:rsidP="0068295A">
            <w:pPr>
              <w:spacing w:line="276" w:lineRule="auto"/>
              <w:rPr>
                <w:rFonts w:ascii="Roboto" w:hAnsi="Roboto" w:cs="Arial"/>
                <w:b/>
                <w:bCs/>
                <w:spacing w:val="-1"/>
                <w:sz w:val="20"/>
                <w:lang w:val="en-GB"/>
              </w:rPr>
            </w:pPr>
            <w:r w:rsidRPr="0018661A">
              <w:rPr>
                <w:rFonts w:ascii="Roboto" w:hAnsi="Roboto" w:cs="Arial"/>
                <w:b/>
                <w:bCs/>
                <w:spacing w:val="-1"/>
                <w:sz w:val="20"/>
                <w:lang w:val="en-GB"/>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3722961" w14:textId="77777777" w:rsidR="007A4844" w:rsidRPr="0018661A" w:rsidRDefault="007A4844" w:rsidP="0068295A">
            <w:pPr>
              <w:spacing w:line="276" w:lineRule="auto"/>
              <w:rPr>
                <w:rFonts w:ascii="Roboto" w:hAnsi="Roboto" w:cs="Arial"/>
                <w:b/>
                <w:bCs/>
                <w:spacing w:val="-1"/>
                <w:sz w:val="20"/>
                <w:lang w:val="en-GB"/>
              </w:rPr>
            </w:pPr>
          </w:p>
        </w:tc>
      </w:tr>
      <w:tr w:rsidR="007A4844" w:rsidRPr="0018661A" w14:paraId="10A47495" w14:textId="77777777" w:rsidTr="0068295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67C182C4" w14:textId="5E9F7FC4" w:rsidR="007A4844" w:rsidRPr="0018661A" w:rsidRDefault="007A4844" w:rsidP="0068295A">
            <w:pPr>
              <w:spacing w:line="276" w:lineRule="auto"/>
              <w:rPr>
                <w:rFonts w:ascii="Roboto" w:hAnsi="Roboto" w:cs="Arial"/>
                <w:b/>
                <w:bCs/>
                <w:spacing w:val="-1"/>
                <w:sz w:val="20"/>
                <w:lang w:val="en-GB"/>
              </w:rPr>
            </w:pPr>
            <w:r w:rsidRPr="0018661A">
              <w:rPr>
                <w:rFonts w:ascii="Roboto" w:hAnsi="Roboto" w:cs="Arial"/>
                <w:b/>
                <w:bCs/>
                <w:spacing w:val="-1"/>
                <w:sz w:val="20"/>
                <w:lang w:val="en-GB"/>
              </w:rPr>
              <w:t>Telephone</w:t>
            </w:r>
            <w:r w:rsidR="00875AE9">
              <w:rPr>
                <w:rFonts w:ascii="Roboto" w:hAnsi="Roboto" w:cs="Arial"/>
                <w:b/>
                <w:bCs/>
                <w:spacing w:val="-1"/>
                <w:sz w:val="20"/>
                <w:lang w:val="en-GB"/>
              </w:rPr>
              <w:t xml:space="preserve"> </w:t>
            </w:r>
            <w:r w:rsidRPr="0018661A">
              <w:rPr>
                <w:rFonts w:ascii="Roboto" w:hAnsi="Roboto" w:cs="Arial"/>
                <w:b/>
                <w:bCs/>
                <w:spacing w:val="-1"/>
                <w:sz w:val="20"/>
                <w:lang w:val="en-GB"/>
              </w:rPr>
              <w:t>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C278E4" w14:textId="77777777" w:rsidR="007A4844" w:rsidRPr="0018661A" w:rsidRDefault="007A4844" w:rsidP="0068295A">
            <w:pPr>
              <w:spacing w:line="276" w:lineRule="auto"/>
              <w:rPr>
                <w:rFonts w:ascii="Roboto" w:hAnsi="Roboto" w:cs="Arial"/>
                <w:b/>
                <w:bCs/>
                <w:spacing w:val="-1"/>
                <w:sz w:val="20"/>
                <w:lang w:val="en-GB"/>
              </w:rPr>
            </w:pPr>
          </w:p>
        </w:tc>
      </w:tr>
    </w:tbl>
    <w:p w14:paraId="101942FC" w14:textId="77777777" w:rsidR="007A4844" w:rsidRPr="0018661A" w:rsidRDefault="007A4844" w:rsidP="007A4844">
      <w:pPr>
        <w:shd w:val="clear" w:color="auto" w:fill="FFFFFF"/>
        <w:spacing w:line="276" w:lineRule="auto"/>
        <w:ind w:left="120"/>
        <w:rPr>
          <w:rFonts w:ascii="Roboto" w:hAnsi="Roboto" w:cs="Arial"/>
          <w:sz w:val="20"/>
          <w:lang w:val="en-GB"/>
        </w:rPr>
      </w:pPr>
      <w:r w:rsidRPr="0018661A">
        <w:rPr>
          <w:rFonts w:ascii="Roboto" w:hAnsi="Roboto" w:cs="Arial"/>
          <w:b/>
          <w:bCs/>
          <w:spacing w:val="-4"/>
          <w:sz w:val="20"/>
          <w:lang w:val="en-GB"/>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A4844" w:rsidRPr="0018661A" w14:paraId="0A7EECE5" w14:textId="77777777" w:rsidTr="0068295A">
        <w:trPr>
          <w:trHeight w:hRule="exact" w:val="451"/>
        </w:trPr>
        <w:tc>
          <w:tcPr>
            <w:tcW w:w="4395" w:type="dxa"/>
            <w:shd w:val="clear" w:color="auto" w:fill="FFFFFF"/>
          </w:tcPr>
          <w:p w14:paraId="342B82A2" w14:textId="77777777" w:rsidR="007A4844" w:rsidRPr="0018661A" w:rsidRDefault="007A4844" w:rsidP="0068295A">
            <w:pPr>
              <w:shd w:val="clear" w:color="auto" w:fill="FFFFFF"/>
              <w:spacing w:line="276" w:lineRule="auto"/>
              <w:ind w:left="5"/>
              <w:rPr>
                <w:rFonts w:ascii="Roboto" w:hAnsi="Roboto" w:cs="Arial"/>
                <w:sz w:val="20"/>
                <w:lang w:val="en-GB"/>
              </w:rPr>
            </w:pPr>
            <w:r w:rsidRPr="0018661A">
              <w:rPr>
                <w:rFonts w:ascii="Roboto" w:hAnsi="Roboto" w:cs="Arial"/>
                <w:spacing w:val="-5"/>
                <w:sz w:val="20"/>
                <w:lang w:val="en-GB"/>
              </w:rPr>
              <w:t>Tender price, excluding VAT (</w:t>
            </w:r>
            <w:r w:rsidR="00A21546" w:rsidRPr="0018661A">
              <w:rPr>
                <w:rFonts w:ascii="Roboto" w:hAnsi="Roboto" w:cs="Arial"/>
                <w:spacing w:val="-5"/>
                <w:sz w:val="20"/>
                <w:lang w:val="en-GB"/>
              </w:rPr>
              <w:t>USD</w:t>
            </w:r>
            <w:r w:rsidRPr="0018661A">
              <w:rPr>
                <w:rFonts w:ascii="Roboto" w:hAnsi="Roboto" w:cs="Arial"/>
                <w:spacing w:val="-5"/>
                <w:sz w:val="20"/>
                <w:lang w:val="en-GB"/>
              </w:rPr>
              <w:t>)</w:t>
            </w:r>
          </w:p>
        </w:tc>
        <w:tc>
          <w:tcPr>
            <w:tcW w:w="5241" w:type="dxa"/>
            <w:shd w:val="clear" w:color="auto" w:fill="FFFFFF"/>
          </w:tcPr>
          <w:p w14:paraId="043F4677"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5E876A92" w14:textId="77777777" w:rsidTr="0068295A">
        <w:trPr>
          <w:trHeight w:hRule="exact" w:val="451"/>
        </w:trPr>
        <w:tc>
          <w:tcPr>
            <w:tcW w:w="4395" w:type="dxa"/>
            <w:shd w:val="clear" w:color="auto" w:fill="FFFFFF"/>
          </w:tcPr>
          <w:p w14:paraId="4252C05E" w14:textId="77777777" w:rsidR="007A4844" w:rsidRPr="0018661A" w:rsidRDefault="007A4844" w:rsidP="0068295A">
            <w:pPr>
              <w:shd w:val="clear" w:color="auto" w:fill="FFFFFF"/>
              <w:spacing w:line="276" w:lineRule="auto"/>
              <w:ind w:left="5"/>
              <w:rPr>
                <w:rFonts w:ascii="Roboto" w:hAnsi="Roboto" w:cs="Arial"/>
                <w:spacing w:val="-5"/>
                <w:sz w:val="20"/>
                <w:lang w:val="en-GB"/>
              </w:rPr>
            </w:pPr>
            <w:r w:rsidRPr="0018661A">
              <w:rPr>
                <w:rFonts w:ascii="Roboto" w:hAnsi="Roboto" w:cs="Arial"/>
                <w:spacing w:val="-5"/>
                <w:sz w:val="20"/>
                <w:lang w:val="en-GB"/>
              </w:rPr>
              <w:t>VAT (25%)</w:t>
            </w:r>
            <w:r w:rsidRPr="0018661A">
              <w:rPr>
                <w:rStyle w:val="FootnoteReference"/>
                <w:rFonts w:ascii="Roboto" w:hAnsi="Roboto" w:cs="Arial"/>
                <w:spacing w:val="-5"/>
                <w:sz w:val="20"/>
                <w:lang w:val="en-GB"/>
              </w:rPr>
              <w:footnoteReference w:id="2"/>
            </w:r>
          </w:p>
        </w:tc>
        <w:tc>
          <w:tcPr>
            <w:tcW w:w="5241" w:type="dxa"/>
            <w:shd w:val="clear" w:color="auto" w:fill="FFFFFF"/>
          </w:tcPr>
          <w:p w14:paraId="7BAAB24F" w14:textId="77777777" w:rsidR="007A4844" w:rsidRPr="0018661A" w:rsidRDefault="007A4844" w:rsidP="0068295A">
            <w:pPr>
              <w:shd w:val="clear" w:color="auto" w:fill="FFFFFF"/>
              <w:spacing w:line="276" w:lineRule="auto"/>
              <w:rPr>
                <w:rFonts w:ascii="Roboto" w:hAnsi="Roboto" w:cs="Arial"/>
                <w:sz w:val="20"/>
                <w:lang w:val="en-GB"/>
              </w:rPr>
            </w:pPr>
          </w:p>
        </w:tc>
      </w:tr>
      <w:tr w:rsidR="007A4844" w:rsidRPr="0018661A" w14:paraId="355D4594" w14:textId="77777777" w:rsidTr="0068295A">
        <w:trPr>
          <w:trHeight w:hRule="exact" w:val="451"/>
        </w:trPr>
        <w:tc>
          <w:tcPr>
            <w:tcW w:w="4395" w:type="dxa"/>
            <w:shd w:val="clear" w:color="auto" w:fill="FFFFFF"/>
          </w:tcPr>
          <w:p w14:paraId="0C105635" w14:textId="77777777" w:rsidR="007A4844" w:rsidRPr="0018661A" w:rsidRDefault="007A4844" w:rsidP="0068295A">
            <w:pPr>
              <w:shd w:val="clear" w:color="auto" w:fill="FFFFFF"/>
              <w:spacing w:line="276" w:lineRule="auto"/>
              <w:ind w:left="5"/>
              <w:rPr>
                <w:rFonts w:ascii="Roboto" w:hAnsi="Roboto" w:cs="Arial"/>
                <w:spacing w:val="-5"/>
                <w:sz w:val="20"/>
                <w:lang w:val="en-GB"/>
              </w:rPr>
            </w:pPr>
            <w:r w:rsidRPr="0018661A">
              <w:rPr>
                <w:rFonts w:ascii="Roboto" w:hAnsi="Roboto" w:cs="Arial"/>
                <w:spacing w:val="-5"/>
                <w:sz w:val="20"/>
                <w:lang w:val="en-GB"/>
              </w:rPr>
              <w:t>Total price with VAT (</w:t>
            </w:r>
            <w:r w:rsidR="00A21546" w:rsidRPr="0018661A">
              <w:rPr>
                <w:rFonts w:ascii="Roboto" w:hAnsi="Roboto" w:cs="Arial"/>
                <w:spacing w:val="-5"/>
                <w:sz w:val="20"/>
                <w:lang w:val="en-GB"/>
              </w:rPr>
              <w:t>USD</w:t>
            </w:r>
            <w:r w:rsidRPr="0018661A">
              <w:rPr>
                <w:rFonts w:ascii="Roboto" w:hAnsi="Roboto" w:cs="Arial"/>
                <w:spacing w:val="-5"/>
                <w:sz w:val="20"/>
                <w:lang w:val="en-GB"/>
              </w:rPr>
              <w:t>)</w:t>
            </w:r>
          </w:p>
        </w:tc>
        <w:tc>
          <w:tcPr>
            <w:tcW w:w="5241" w:type="dxa"/>
            <w:shd w:val="clear" w:color="auto" w:fill="FFFFFF"/>
          </w:tcPr>
          <w:p w14:paraId="69C7E9B2" w14:textId="77777777" w:rsidR="007A4844" w:rsidRPr="0018661A" w:rsidRDefault="007A4844" w:rsidP="0068295A">
            <w:pPr>
              <w:shd w:val="clear" w:color="auto" w:fill="FFFFFF"/>
              <w:spacing w:line="276" w:lineRule="auto"/>
              <w:rPr>
                <w:rFonts w:ascii="Roboto" w:hAnsi="Roboto" w:cs="Arial"/>
                <w:sz w:val="20"/>
                <w:lang w:val="en-GB"/>
              </w:rPr>
            </w:pPr>
          </w:p>
        </w:tc>
      </w:tr>
    </w:tbl>
    <w:p w14:paraId="56431887" w14:textId="77777777" w:rsidR="007A4844" w:rsidRPr="0018661A" w:rsidRDefault="007A4844" w:rsidP="007A4844">
      <w:pPr>
        <w:shd w:val="clear" w:color="auto" w:fill="FFFFFF"/>
        <w:spacing w:line="276" w:lineRule="auto"/>
        <w:rPr>
          <w:rFonts w:ascii="Roboto" w:hAnsi="Roboto" w:cs="Arial"/>
          <w:spacing w:val="-2"/>
          <w:sz w:val="20"/>
          <w:lang w:val="en-GB"/>
        </w:rPr>
      </w:pPr>
      <w:r w:rsidRPr="0018661A">
        <w:rPr>
          <w:rFonts w:ascii="Roboto" w:hAnsi="Roboto" w:cs="Arial"/>
          <w:b/>
          <w:bCs/>
          <w:spacing w:val="-3"/>
          <w:sz w:val="20"/>
          <w:lang w:val="en-GB"/>
        </w:rPr>
        <w:t xml:space="preserve">Bid validity date: </w:t>
      </w:r>
      <w:r w:rsidRPr="0018661A">
        <w:rPr>
          <w:rFonts w:ascii="Roboto" w:hAnsi="Roboto" w:cs="Arial"/>
          <w:spacing w:val="-2"/>
          <w:sz w:val="20"/>
          <w:lang w:val="en-GB"/>
        </w:rPr>
        <w:t>(at least 15 days after the bid submission deadline)</w:t>
      </w:r>
    </w:p>
    <w:p w14:paraId="6710E41C" w14:textId="77777777" w:rsidR="007A4844" w:rsidRPr="0018661A" w:rsidRDefault="007A4844" w:rsidP="007A4844">
      <w:pPr>
        <w:shd w:val="clear" w:color="auto" w:fill="FFFFFF"/>
        <w:spacing w:line="276" w:lineRule="auto"/>
        <w:ind w:left="115"/>
        <w:rPr>
          <w:rFonts w:ascii="Roboto" w:hAnsi="Roboto" w:cs="Arial"/>
          <w:spacing w:val="-2"/>
          <w:sz w:val="20"/>
          <w:lang w:val="en-GB"/>
        </w:rPr>
      </w:pP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r w:rsidRPr="0018661A">
        <w:rPr>
          <w:rFonts w:ascii="Roboto" w:hAnsi="Roboto" w:cs="Arial"/>
          <w:spacing w:val="-2"/>
          <w:sz w:val="20"/>
          <w:lang w:val="en-GB"/>
        </w:rPr>
        <w:tab/>
      </w:r>
    </w:p>
    <w:p w14:paraId="0E0BE3B0" w14:textId="77777777" w:rsidR="007A4844" w:rsidRPr="0018661A" w:rsidRDefault="007A4844" w:rsidP="007A4844">
      <w:pPr>
        <w:shd w:val="clear" w:color="auto" w:fill="FFFFFF"/>
        <w:spacing w:line="276" w:lineRule="auto"/>
        <w:ind w:left="115"/>
        <w:jc w:val="center"/>
        <w:rPr>
          <w:rFonts w:ascii="Roboto" w:hAnsi="Roboto" w:cs="Arial"/>
          <w:sz w:val="20"/>
          <w:lang w:val="en-GB"/>
        </w:rPr>
      </w:pPr>
      <w:r w:rsidRPr="0018661A">
        <w:rPr>
          <w:rFonts w:ascii="Roboto" w:hAnsi="Roboto" w:cs="Arial"/>
          <w:b/>
          <w:bCs/>
          <w:spacing w:val="-4"/>
          <w:sz w:val="20"/>
          <w:lang w:val="en-GB"/>
        </w:rPr>
        <w:t>For Tenderer:</w:t>
      </w:r>
    </w:p>
    <w:p w14:paraId="792A7E6C" w14:textId="77777777" w:rsidR="002D562D" w:rsidRPr="0018661A"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6E40EADF" w14:textId="6BC780F8" w:rsidR="002D562D" w:rsidRPr="0018661A" w:rsidRDefault="00BA07DA" w:rsidP="002D562D">
      <w:pPr>
        <w:shd w:val="clear" w:color="auto" w:fill="FFFFFF"/>
        <w:spacing w:before="120" w:after="120"/>
        <w:ind w:left="4253"/>
        <w:rPr>
          <w:rFonts w:asciiTheme="majorHAnsi" w:hAnsiTheme="majorHAnsi" w:cstheme="majorHAnsi"/>
          <w:lang w:val="en-GB"/>
        </w:rPr>
      </w:pPr>
      <w:r w:rsidRPr="0018661A">
        <w:rPr>
          <w:rFonts w:asciiTheme="majorHAnsi" w:hAnsiTheme="majorHAnsi" w:cstheme="majorHAnsi"/>
          <w:noProof/>
          <w:lang w:val="en-GB" w:eastAsia="hr-HR"/>
        </w:rPr>
        <mc:AlternateContent>
          <mc:Choice Requires="wps">
            <w:drawing>
              <wp:anchor distT="4294967293" distB="4294967293" distL="114300" distR="114300" simplePos="0" relativeHeight="251661312" behindDoc="0" locked="0" layoutInCell="0" allowOverlap="1" wp14:anchorId="002F7028" wp14:editId="1608D45C">
                <wp:simplePos x="0" y="0"/>
                <wp:positionH relativeFrom="column">
                  <wp:posOffset>2656840</wp:posOffset>
                </wp:positionH>
                <wp:positionV relativeFrom="paragraph">
                  <wp:posOffset>234949</wp:posOffset>
                </wp:positionV>
                <wp:extent cx="3171825"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F7A9D"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B7F4DBE" w14:textId="77777777" w:rsidR="002D562D" w:rsidRPr="0018661A" w:rsidRDefault="002D562D" w:rsidP="002D562D">
      <w:pPr>
        <w:shd w:val="clear" w:color="auto" w:fill="FFFFFF"/>
        <w:spacing w:before="120" w:after="120"/>
        <w:ind w:left="8971"/>
        <w:rPr>
          <w:rFonts w:asciiTheme="majorHAnsi" w:hAnsiTheme="majorHAnsi" w:cstheme="majorHAnsi"/>
          <w:lang w:val="en-GB"/>
        </w:rPr>
        <w:sectPr w:rsidR="002D562D" w:rsidRPr="0018661A" w:rsidSect="00A74376">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6DD65F0B" w14:textId="77777777" w:rsidR="00C817C0" w:rsidRPr="0018661A" w:rsidRDefault="00C817C0" w:rsidP="00C817C0">
      <w:pPr>
        <w:pStyle w:val="Heading1"/>
        <w:rPr>
          <w:rFonts w:asciiTheme="majorHAnsi" w:hAnsiTheme="majorHAnsi" w:cstheme="majorHAnsi"/>
          <w:lang w:val="en-GB"/>
        </w:rPr>
      </w:pPr>
      <w:bookmarkStart w:id="9" w:name="_Hlk28471004"/>
      <w:bookmarkStart w:id="10" w:name="_Hlk28470189"/>
      <w:bookmarkEnd w:id="8"/>
      <w:r w:rsidRPr="0018661A">
        <w:rPr>
          <w:rFonts w:asciiTheme="majorHAnsi" w:hAnsiTheme="majorHAnsi" w:cstheme="majorHAnsi"/>
          <w:lang w:val="en-GB"/>
        </w:rPr>
        <w:lastRenderedPageBreak/>
        <w:t>Annex 2</w:t>
      </w:r>
    </w:p>
    <w:p w14:paraId="54090DD9" w14:textId="77777777" w:rsidR="00C817C0" w:rsidRPr="0018661A" w:rsidRDefault="00C817C0" w:rsidP="00C817C0">
      <w:pPr>
        <w:pStyle w:val="Heading1"/>
        <w:rPr>
          <w:rFonts w:asciiTheme="majorHAnsi" w:hAnsiTheme="majorHAnsi" w:cstheme="majorHAnsi"/>
          <w:lang w:val="en-GB"/>
        </w:rPr>
      </w:pPr>
      <w:r w:rsidRPr="0018661A">
        <w:rPr>
          <w:rFonts w:asciiTheme="majorHAnsi" w:hAnsiTheme="majorHAnsi" w:cstheme="majorHAnsi"/>
          <w:lang w:val="en-GB"/>
        </w:rPr>
        <w:t>Practical experience verifying expertise of the Tenderer</w:t>
      </w:r>
    </w:p>
    <w:p w14:paraId="7A652A8D" w14:textId="77777777" w:rsidR="00C817C0" w:rsidRPr="0018661A" w:rsidRDefault="00C817C0" w:rsidP="00C817C0">
      <w:pPr>
        <w:shd w:val="clear" w:color="auto" w:fill="FFFFFF"/>
        <w:spacing w:before="120" w:after="120"/>
        <w:ind w:right="5"/>
        <w:jc w:val="right"/>
        <w:rPr>
          <w:rFonts w:asciiTheme="majorHAnsi" w:hAnsiTheme="majorHAnsi" w:cstheme="majorHAnsi"/>
          <w:szCs w:val="22"/>
          <w:lang w:val="en-GB"/>
        </w:rPr>
      </w:pPr>
    </w:p>
    <w:p w14:paraId="161E5292" w14:textId="77777777" w:rsidR="00C817C0" w:rsidRPr="0018661A" w:rsidRDefault="00C817C0" w:rsidP="00C817C0">
      <w:pPr>
        <w:rPr>
          <w:rFonts w:asciiTheme="majorHAnsi" w:hAnsiTheme="majorHAnsi" w:cstheme="majorHAnsi"/>
          <w:szCs w:val="22"/>
          <w:lang w:val="en-GB"/>
        </w:rPr>
      </w:pPr>
      <w:r w:rsidRPr="0018661A">
        <w:rPr>
          <w:rFonts w:asciiTheme="majorHAnsi" w:hAnsiTheme="majorHAnsi" w:cstheme="majorHAnsi"/>
          <w:szCs w:val="22"/>
          <w:lang w:val="en-GB"/>
        </w:rPr>
        <w:t xml:space="preserve">Relevant </w:t>
      </w:r>
      <w:r w:rsidRPr="0018661A">
        <w:rPr>
          <w:rFonts w:asciiTheme="majorHAnsi" w:hAnsiTheme="majorHAnsi" w:cstheme="majorHAnsi"/>
          <w:spacing w:val="1"/>
          <w:szCs w:val="22"/>
          <w:lang w:val="en-GB"/>
        </w:rPr>
        <w:t xml:space="preserve">experience </w:t>
      </w:r>
      <w:r w:rsidRPr="0018661A">
        <w:rPr>
          <w:rFonts w:asciiTheme="majorHAnsi" w:hAnsiTheme="majorHAnsi" w:cstheme="majorHAnsi"/>
          <w:szCs w:val="22"/>
          <w:lang w:val="en-GB"/>
        </w:rPr>
        <w:t>of the tenderer- expert (</w:t>
      </w:r>
      <w:r w:rsidRPr="0018661A">
        <w:rPr>
          <w:rFonts w:asciiTheme="majorHAnsi" w:hAnsiTheme="majorHAnsi" w:cstheme="majorHAnsi"/>
          <w:i/>
          <w:iCs/>
          <w:szCs w:val="22"/>
          <w:lang w:val="en-GB"/>
        </w:rPr>
        <w:t>Name and Surname</w:t>
      </w:r>
      <w:r w:rsidRPr="0018661A">
        <w:rPr>
          <w:rFonts w:asciiTheme="majorHAnsi" w:hAnsiTheme="majorHAnsi" w:cstheme="majorHAnsi"/>
          <w:szCs w:val="22"/>
          <w:lang w:val="en-GB"/>
        </w:rPr>
        <w:t xml:space="preserve">) ________________________, related to the GIS mapping and analysis in </w:t>
      </w:r>
      <w:r w:rsidR="00A378D2" w:rsidRPr="0018661A">
        <w:rPr>
          <w:rFonts w:asciiTheme="majorHAnsi" w:hAnsiTheme="majorHAnsi" w:cstheme="majorHAnsi"/>
          <w:szCs w:val="22"/>
          <w:lang w:val="en-GB"/>
        </w:rPr>
        <w:t>Tunisia</w:t>
      </w:r>
      <w:r w:rsidRPr="0018661A">
        <w:rPr>
          <w:rFonts w:asciiTheme="majorHAnsi" w:hAnsiTheme="majorHAnsi" w:cstheme="majorHAnsi"/>
          <w:szCs w:val="22"/>
          <w:lang w:val="en-GB"/>
        </w:rPr>
        <w:t xml:space="preserve">, in which the Tender was involved as a key expert/coordinator: </w:t>
      </w:r>
    </w:p>
    <w:p w14:paraId="24525B85" w14:textId="77777777" w:rsidR="00C817C0" w:rsidRPr="0018661A" w:rsidRDefault="00C817C0" w:rsidP="00C817C0">
      <w:pPr>
        <w:rPr>
          <w:rFonts w:asciiTheme="majorHAnsi" w:hAnsiTheme="majorHAnsi" w:cstheme="majorHAnsi"/>
          <w:szCs w:val="22"/>
          <w:lang w:val="en-GB"/>
        </w:rPr>
      </w:pPr>
    </w:p>
    <w:p w14:paraId="068DC4CD" w14:textId="77777777" w:rsidR="00C817C0" w:rsidRPr="0018661A" w:rsidRDefault="00C817C0" w:rsidP="00C817C0">
      <w:pPr>
        <w:rPr>
          <w:rFonts w:asciiTheme="majorHAnsi" w:hAnsiTheme="majorHAnsi" w:cstheme="majorHAnsi"/>
          <w:szCs w:val="22"/>
          <w:lang w:val="en-GB"/>
        </w:rPr>
      </w:pPr>
    </w:p>
    <w:p w14:paraId="07C3AAE4" w14:textId="77777777" w:rsidR="00C817C0" w:rsidRPr="0018661A" w:rsidRDefault="00C817C0" w:rsidP="00C817C0">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C817C0" w:rsidRPr="0018661A" w14:paraId="59B00F59" w14:textId="77777777" w:rsidTr="00B61245">
        <w:tc>
          <w:tcPr>
            <w:tcW w:w="738" w:type="dxa"/>
            <w:shd w:val="clear" w:color="auto" w:fill="auto"/>
          </w:tcPr>
          <w:p w14:paraId="787FAC11"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No</w:t>
            </w:r>
            <w:r w:rsidRPr="0018661A">
              <w:rPr>
                <w:rStyle w:val="FootnoteReference"/>
                <w:rFonts w:asciiTheme="majorHAnsi" w:hAnsiTheme="majorHAnsi" w:cstheme="majorHAnsi"/>
                <w:szCs w:val="22"/>
                <w:lang w:val="en-GB"/>
              </w:rPr>
              <w:footnoteReference w:id="3"/>
            </w:r>
            <w:r w:rsidRPr="0018661A">
              <w:rPr>
                <w:rFonts w:asciiTheme="majorHAnsi" w:hAnsiTheme="majorHAnsi" w:cstheme="majorHAnsi"/>
                <w:szCs w:val="22"/>
                <w:lang w:val="en-GB"/>
              </w:rPr>
              <w:t>.</w:t>
            </w:r>
          </w:p>
        </w:tc>
        <w:tc>
          <w:tcPr>
            <w:tcW w:w="5891" w:type="dxa"/>
            <w:shd w:val="clear" w:color="auto" w:fill="auto"/>
          </w:tcPr>
          <w:p w14:paraId="54F8EDB4"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Experience (name of the project or other type of engagement)</w:t>
            </w:r>
          </w:p>
        </w:tc>
        <w:tc>
          <w:tcPr>
            <w:tcW w:w="1559" w:type="dxa"/>
          </w:tcPr>
          <w:p w14:paraId="6CC3F106"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Role of the expert</w:t>
            </w:r>
          </w:p>
        </w:tc>
        <w:tc>
          <w:tcPr>
            <w:tcW w:w="992" w:type="dxa"/>
            <w:shd w:val="clear" w:color="auto" w:fill="auto"/>
          </w:tcPr>
          <w:p w14:paraId="34025CD4"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Year</w:t>
            </w:r>
          </w:p>
        </w:tc>
      </w:tr>
      <w:tr w:rsidR="00C817C0" w:rsidRPr="0018661A" w14:paraId="777A10E6" w14:textId="77777777" w:rsidTr="00B61245">
        <w:tc>
          <w:tcPr>
            <w:tcW w:w="738" w:type="dxa"/>
            <w:shd w:val="clear" w:color="auto" w:fill="auto"/>
          </w:tcPr>
          <w:p w14:paraId="5249BD78"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1.</w:t>
            </w:r>
          </w:p>
        </w:tc>
        <w:tc>
          <w:tcPr>
            <w:tcW w:w="5891" w:type="dxa"/>
            <w:shd w:val="clear" w:color="auto" w:fill="auto"/>
          </w:tcPr>
          <w:p w14:paraId="71F69343" w14:textId="77777777" w:rsidR="00C817C0" w:rsidRPr="0018661A" w:rsidRDefault="00C817C0" w:rsidP="00B61245">
            <w:pPr>
              <w:rPr>
                <w:rFonts w:asciiTheme="majorHAnsi" w:hAnsiTheme="majorHAnsi" w:cstheme="majorHAnsi"/>
                <w:szCs w:val="22"/>
                <w:lang w:val="en-GB"/>
              </w:rPr>
            </w:pPr>
          </w:p>
        </w:tc>
        <w:tc>
          <w:tcPr>
            <w:tcW w:w="1559" w:type="dxa"/>
          </w:tcPr>
          <w:p w14:paraId="1B7C560C"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0BFDC2A2" w14:textId="77777777" w:rsidR="00C817C0" w:rsidRPr="0018661A" w:rsidRDefault="00C817C0" w:rsidP="00B61245">
            <w:pPr>
              <w:rPr>
                <w:rFonts w:asciiTheme="majorHAnsi" w:hAnsiTheme="majorHAnsi" w:cstheme="majorHAnsi"/>
                <w:szCs w:val="22"/>
                <w:lang w:val="en-GB"/>
              </w:rPr>
            </w:pPr>
          </w:p>
          <w:p w14:paraId="21208424" w14:textId="77777777" w:rsidR="00C817C0" w:rsidRPr="0018661A" w:rsidRDefault="00C817C0" w:rsidP="00B61245">
            <w:pPr>
              <w:rPr>
                <w:rFonts w:asciiTheme="majorHAnsi" w:hAnsiTheme="majorHAnsi" w:cstheme="majorHAnsi"/>
                <w:szCs w:val="22"/>
                <w:lang w:val="en-GB"/>
              </w:rPr>
            </w:pPr>
          </w:p>
        </w:tc>
      </w:tr>
      <w:tr w:rsidR="00C817C0" w:rsidRPr="0018661A" w14:paraId="116B2B13" w14:textId="77777777" w:rsidTr="00B61245">
        <w:tc>
          <w:tcPr>
            <w:tcW w:w="738" w:type="dxa"/>
            <w:shd w:val="clear" w:color="auto" w:fill="auto"/>
          </w:tcPr>
          <w:p w14:paraId="20E72DC2"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2.</w:t>
            </w:r>
          </w:p>
        </w:tc>
        <w:tc>
          <w:tcPr>
            <w:tcW w:w="5891" w:type="dxa"/>
            <w:shd w:val="clear" w:color="auto" w:fill="auto"/>
          </w:tcPr>
          <w:p w14:paraId="5FD33C06" w14:textId="77777777" w:rsidR="00C817C0" w:rsidRPr="0018661A" w:rsidRDefault="00C817C0" w:rsidP="00B61245">
            <w:pPr>
              <w:rPr>
                <w:rFonts w:asciiTheme="majorHAnsi" w:hAnsiTheme="majorHAnsi" w:cstheme="majorHAnsi"/>
                <w:szCs w:val="22"/>
                <w:lang w:val="en-GB"/>
              </w:rPr>
            </w:pPr>
          </w:p>
        </w:tc>
        <w:tc>
          <w:tcPr>
            <w:tcW w:w="1559" w:type="dxa"/>
          </w:tcPr>
          <w:p w14:paraId="45B29622"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6F367C07" w14:textId="77777777" w:rsidR="00C817C0" w:rsidRPr="0018661A" w:rsidRDefault="00C817C0" w:rsidP="00B61245">
            <w:pPr>
              <w:rPr>
                <w:rFonts w:asciiTheme="majorHAnsi" w:hAnsiTheme="majorHAnsi" w:cstheme="majorHAnsi"/>
                <w:szCs w:val="22"/>
                <w:lang w:val="en-GB"/>
              </w:rPr>
            </w:pPr>
          </w:p>
          <w:p w14:paraId="1841050B" w14:textId="77777777" w:rsidR="00C817C0" w:rsidRPr="0018661A" w:rsidRDefault="00C817C0" w:rsidP="00B61245">
            <w:pPr>
              <w:rPr>
                <w:rFonts w:asciiTheme="majorHAnsi" w:hAnsiTheme="majorHAnsi" w:cstheme="majorHAnsi"/>
                <w:szCs w:val="22"/>
                <w:lang w:val="en-GB"/>
              </w:rPr>
            </w:pPr>
          </w:p>
        </w:tc>
      </w:tr>
      <w:tr w:rsidR="00C817C0" w:rsidRPr="0018661A" w14:paraId="0B333A47" w14:textId="77777777" w:rsidTr="00B61245">
        <w:tc>
          <w:tcPr>
            <w:tcW w:w="738" w:type="dxa"/>
            <w:shd w:val="clear" w:color="auto" w:fill="auto"/>
          </w:tcPr>
          <w:p w14:paraId="57603498"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3.</w:t>
            </w:r>
          </w:p>
        </w:tc>
        <w:tc>
          <w:tcPr>
            <w:tcW w:w="5891" w:type="dxa"/>
            <w:shd w:val="clear" w:color="auto" w:fill="auto"/>
          </w:tcPr>
          <w:p w14:paraId="20CE8A01" w14:textId="77777777" w:rsidR="00C817C0" w:rsidRPr="0018661A" w:rsidRDefault="00C817C0" w:rsidP="00B61245">
            <w:pPr>
              <w:rPr>
                <w:rFonts w:asciiTheme="majorHAnsi" w:hAnsiTheme="majorHAnsi" w:cstheme="majorHAnsi"/>
                <w:szCs w:val="22"/>
                <w:lang w:val="en-GB"/>
              </w:rPr>
            </w:pPr>
          </w:p>
        </w:tc>
        <w:tc>
          <w:tcPr>
            <w:tcW w:w="1559" w:type="dxa"/>
          </w:tcPr>
          <w:p w14:paraId="2E911996"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0F8F6570" w14:textId="77777777" w:rsidR="00C817C0" w:rsidRPr="0018661A" w:rsidRDefault="00C817C0" w:rsidP="00B61245">
            <w:pPr>
              <w:rPr>
                <w:rFonts w:asciiTheme="majorHAnsi" w:hAnsiTheme="majorHAnsi" w:cstheme="majorHAnsi"/>
                <w:szCs w:val="22"/>
                <w:lang w:val="en-GB"/>
              </w:rPr>
            </w:pPr>
          </w:p>
        </w:tc>
      </w:tr>
      <w:tr w:rsidR="00C817C0" w:rsidRPr="0018661A" w14:paraId="2B5B59AB" w14:textId="77777777" w:rsidTr="00B61245">
        <w:tc>
          <w:tcPr>
            <w:tcW w:w="738" w:type="dxa"/>
            <w:shd w:val="clear" w:color="auto" w:fill="auto"/>
          </w:tcPr>
          <w:p w14:paraId="474F7F4C"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4.</w:t>
            </w:r>
          </w:p>
        </w:tc>
        <w:tc>
          <w:tcPr>
            <w:tcW w:w="5891" w:type="dxa"/>
            <w:shd w:val="clear" w:color="auto" w:fill="auto"/>
          </w:tcPr>
          <w:p w14:paraId="4FD367B7" w14:textId="77777777" w:rsidR="00C817C0" w:rsidRPr="0018661A" w:rsidRDefault="00C817C0" w:rsidP="00B61245">
            <w:pPr>
              <w:rPr>
                <w:rFonts w:asciiTheme="majorHAnsi" w:hAnsiTheme="majorHAnsi" w:cstheme="majorHAnsi"/>
                <w:szCs w:val="22"/>
                <w:lang w:val="en-GB"/>
              </w:rPr>
            </w:pPr>
          </w:p>
        </w:tc>
        <w:tc>
          <w:tcPr>
            <w:tcW w:w="1559" w:type="dxa"/>
          </w:tcPr>
          <w:p w14:paraId="7C3EC0E7"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0E7B4D91" w14:textId="77777777" w:rsidR="00C817C0" w:rsidRPr="0018661A" w:rsidRDefault="00C817C0" w:rsidP="00B61245">
            <w:pPr>
              <w:rPr>
                <w:rFonts w:asciiTheme="majorHAnsi" w:hAnsiTheme="majorHAnsi" w:cstheme="majorHAnsi"/>
                <w:szCs w:val="22"/>
                <w:lang w:val="en-GB"/>
              </w:rPr>
            </w:pPr>
          </w:p>
        </w:tc>
      </w:tr>
      <w:tr w:rsidR="00C817C0" w:rsidRPr="0018661A" w14:paraId="3C560CF4" w14:textId="77777777" w:rsidTr="00B61245">
        <w:tc>
          <w:tcPr>
            <w:tcW w:w="738" w:type="dxa"/>
            <w:shd w:val="clear" w:color="auto" w:fill="auto"/>
          </w:tcPr>
          <w:p w14:paraId="6A8BAC1E"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5.</w:t>
            </w:r>
          </w:p>
        </w:tc>
        <w:tc>
          <w:tcPr>
            <w:tcW w:w="5891" w:type="dxa"/>
            <w:shd w:val="clear" w:color="auto" w:fill="auto"/>
          </w:tcPr>
          <w:p w14:paraId="0B56E12E" w14:textId="77777777" w:rsidR="00C817C0" w:rsidRPr="0018661A" w:rsidRDefault="00C817C0" w:rsidP="00B61245">
            <w:pPr>
              <w:rPr>
                <w:rFonts w:asciiTheme="majorHAnsi" w:hAnsiTheme="majorHAnsi" w:cstheme="majorHAnsi"/>
                <w:szCs w:val="22"/>
                <w:lang w:val="en-GB"/>
              </w:rPr>
            </w:pPr>
          </w:p>
        </w:tc>
        <w:tc>
          <w:tcPr>
            <w:tcW w:w="1559" w:type="dxa"/>
          </w:tcPr>
          <w:p w14:paraId="1F0952DE"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43BCC81E" w14:textId="77777777" w:rsidR="00C817C0" w:rsidRPr="0018661A" w:rsidRDefault="00C817C0" w:rsidP="00B61245">
            <w:pPr>
              <w:rPr>
                <w:rFonts w:asciiTheme="majorHAnsi" w:hAnsiTheme="majorHAnsi" w:cstheme="majorHAnsi"/>
                <w:szCs w:val="22"/>
                <w:lang w:val="en-GB"/>
              </w:rPr>
            </w:pPr>
          </w:p>
        </w:tc>
      </w:tr>
      <w:tr w:rsidR="00C817C0" w:rsidRPr="0018661A" w14:paraId="781809B9" w14:textId="77777777" w:rsidTr="00B61245">
        <w:tc>
          <w:tcPr>
            <w:tcW w:w="738" w:type="dxa"/>
            <w:shd w:val="clear" w:color="auto" w:fill="auto"/>
          </w:tcPr>
          <w:p w14:paraId="4C3BAF40" w14:textId="77777777" w:rsidR="00C817C0" w:rsidRPr="0018661A" w:rsidRDefault="00C817C0" w:rsidP="00B61245">
            <w:pPr>
              <w:rPr>
                <w:rFonts w:asciiTheme="majorHAnsi" w:hAnsiTheme="majorHAnsi" w:cstheme="majorHAnsi"/>
                <w:szCs w:val="22"/>
                <w:lang w:val="en-GB"/>
              </w:rPr>
            </w:pPr>
            <w:r w:rsidRPr="0018661A">
              <w:rPr>
                <w:rFonts w:asciiTheme="majorHAnsi" w:hAnsiTheme="majorHAnsi" w:cstheme="majorHAnsi"/>
                <w:szCs w:val="22"/>
                <w:lang w:val="en-GB"/>
              </w:rPr>
              <w:t>6.</w:t>
            </w:r>
          </w:p>
        </w:tc>
        <w:tc>
          <w:tcPr>
            <w:tcW w:w="5891" w:type="dxa"/>
            <w:shd w:val="clear" w:color="auto" w:fill="auto"/>
          </w:tcPr>
          <w:p w14:paraId="28BF1673" w14:textId="77777777" w:rsidR="00C817C0" w:rsidRPr="0018661A" w:rsidRDefault="00C817C0" w:rsidP="00B61245">
            <w:pPr>
              <w:rPr>
                <w:rFonts w:asciiTheme="majorHAnsi" w:hAnsiTheme="majorHAnsi" w:cstheme="majorHAnsi"/>
                <w:szCs w:val="22"/>
                <w:lang w:val="en-GB"/>
              </w:rPr>
            </w:pPr>
          </w:p>
        </w:tc>
        <w:tc>
          <w:tcPr>
            <w:tcW w:w="1559" w:type="dxa"/>
          </w:tcPr>
          <w:p w14:paraId="45CCF858" w14:textId="77777777" w:rsidR="00C817C0" w:rsidRPr="0018661A" w:rsidRDefault="00C817C0" w:rsidP="00B61245">
            <w:pPr>
              <w:rPr>
                <w:rFonts w:asciiTheme="majorHAnsi" w:hAnsiTheme="majorHAnsi" w:cstheme="majorHAnsi"/>
                <w:szCs w:val="22"/>
                <w:lang w:val="en-GB"/>
              </w:rPr>
            </w:pPr>
          </w:p>
        </w:tc>
        <w:tc>
          <w:tcPr>
            <w:tcW w:w="992" w:type="dxa"/>
            <w:shd w:val="clear" w:color="auto" w:fill="auto"/>
          </w:tcPr>
          <w:p w14:paraId="63601525" w14:textId="77777777" w:rsidR="00C817C0" w:rsidRPr="0018661A" w:rsidRDefault="00C817C0" w:rsidP="00B61245">
            <w:pPr>
              <w:rPr>
                <w:rFonts w:asciiTheme="majorHAnsi" w:hAnsiTheme="majorHAnsi" w:cstheme="majorHAnsi"/>
                <w:szCs w:val="22"/>
                <w:lang w:val="en-GB"/>
              </w:rPr>
            </w:pPr>
          </w:p>
        </w:tc>
      </w:tr>
    </w:tbl>
    <w:p w14:paraId="4D3A03E1" w14:textId="77777777" w:rsidR="002D562D" w:rsidRPr="0018661A" w:rsidRDefault="002D562D" w:rsidP="002D562D">
      <w:pPr>
        <w:pStyle w:val="Heading1"/>
        <w:rPr>
          <w:rFonts w:asciiTheme="majorHAnsi" w:hAnsiTheme="majorHAnsi" w:cstheme="majorHAnsi"/>
          <w:lang w:val="en-GB"/>
        </w:rPr>
      </w:pPr>
    </w:p>
    <w:p w14:paraId="45B3AA60" w14:textId="77777777" w:rsidR="00C817C0" w:rsidRPr="0018661A" w:rsidRDefault="00C817C0" w:rsidP="00C817C0">
      <w:pPr>
        <w:rPr>
          <w:rFonts w:asciiTheme="majorHAnsi" w:hAnsiTheme="majorHAnsi" w:cstheme="majorHAnsi"/>
          <w:lang w:val="en-GB"/>
        </w:rPr>
      </w:pPr>
    </w:p>
    <w:p w14:paraId="189C0456" w14:textId="77777777" w:rsidR="00C817C0" w:rsidRPr="0018661A" w:rsidRDefault="00C817C0" w:rsidP="00C817C0">
      <w:pPr>
        <w:pBdr>
          <w:bottom w:val="single" w:sz="12" w:space="1" w:color="auto"/>
        </w:pBdr>
        <w:shd w:val="clear" w:color="auto" w:fill="FFFFFF"/>
        <w:spacing w:line="509" w:lineRule="exact"/>
        <w:rPr>
          <w:rFonts w:asciiTheme="majorHAnsi" w:hAnsiTheme="majorHAnsi" w:cstheme="majorHAnsi"/>
          <w:color w:val="000000"/>
          <w:spacing w:val="-3"/>
          <w:lang w:val="en-GB"/>
        </w:rPr>
      </w:pPr>
      <w:r w:rsidRPr="0018661A">
        <w:rPr>
          <w:rFonts w:asciiTheme="majorHAnsi" w:hAnsiTheme="majorHAnsi" w:cstheme="majorHAnsi"/>
          <w:lang w:val="en-GB"/>
        </w:rPr>
        <w:t>In______, _______ 202</w:t>
      </w:r>
      <w:r w:rsidR="008E3592" w:rsidRPr="0018661A">
        <w:rPr>
          <w:rFonts w:asciiTheme="majorHAnsi" w:hAnsiTheme="majorHAnsi" w:cstheme="majorHAnsi"/>
          <w:lang w:val="en-GB"/>
        </w:rPr>
        <w:t>4</w:t>
      </w:r>
      <w:r w:rsidRPr="0018661A">
        <w:rPr>
          <w:rFonts w:asciiTheme="majorHAnsi" w:hAnsiTheme="majorHAnsi" w:cstheme="majorHAnsi"/>
          <w:lang w:val="en-GB"/>
        </w:rPr>
        <w:t>.</w:t>
      </w:r>
    </w:p>
    <w:p w14:paraId="345F1A74"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(Full name of the applicant or legal representative)</w:t>
      </w:r>
    </w:p>
    <w:p w14:paraId="3F86AB5C" w14:textId="77777777" w:rsidR="00C817C0" w:rsidRPr="0018661A" w:rsidRDefault="00C817C0" w:rsidP="00C817C0">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2C68AC62"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(Signature of the applicant or legal representative)</w:t>
      </w:r>
    </w:p>
    <w:p w14:paraId="46A9FBC6" w14:textId="77777777" w:rsidR="00C817C0" w:rsidRPr="0018661A" w:rsidRDefault="00C817C0" w:rsidP="00C817C0">
      <w:pPr>
        <w:pStyle w:val="Heading1"/>
        <w:spacing w:after="240"/>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br w:type="page"/>
      </w:r>
      <w:bookmarkEnd w:id="9"/>
      <w:bookmarkEnd w:id="10"/>
    </w:p>
    <w:p w14:paraId="022CC269" w14:textId="77777777" w:rsidR="00C817C0" w:rsidRPr="0018661A" w:rsidRDefault="00C817C0" w:rsidP="00C817C0">
      <w:pPr>
        <w:pStyle w:val="Heading1"/>
        <w:rPr>
          <w:rFonts w:asciiTheme="majorHAnsi" w:hAnsiTheme="majorHAnsi" w:cstheme="majorHAnsi"/>
          <w:lang w:val="en-GB"/>
        </w:rPr>
      </w:pPr>
      <w:r w:rsidRPr="0018661A">
        <w:rPr>
          <w:rFonts w:asciiTheme="majorHAnsi" w:hAnsiTheme="majorHAnsi" w:cstheme="majorHAnsi"/>
          <w:lang w:val="en-GB"/>
        </w:rPr>
        <w:lastRenderedPageBreak/>
        <w:t>Annex 3</w:t>
      </w:r>
    </w:p>
    <w:p w14:paraId="0A2AE3B4" w14:textId="12917144" w:rsidR="00C817C0" w:rsidRPr="0018661A" w:rsidRDefault="00C817C0" w:rsidP="00C817C0">
      <w:pPr>
        <w:pStyle w:val="Heading1"/>
        <w:spacing w:after="240"/>
        <w:rPr>
          <w:rFonts w:asciiTheme="majorHAnsi" w:hAnsiTheme="majorHAnsi" w:cstheme="majorHAnsi"/>
          <w:lang w:val="en-GB"/>
        </w:rPr>
      </w:pPr>
      <w:r w:rsidRPr="0018661A">
        <w:rPr>
          <w:rFonts w:asciiTheme="majorHAnsi" w:hAnsiTheme="majorHAnsi" w:cstheme="majorHAnsi"/>
          <w:lang w:val="en-GB"/>
        </w:rPr>
        <w:t>Cost</w:t>
      </w:r>
      <w:r w:rsidR="008A5D32">
        <w:rPr>
          <w:rFonts w:asciiTheme="majorHAnsi" w:hAnsiTheme="majorHAnsi" w:cstheme="majorHAnsi"/>
          <w:lang w:val="en-GB"/>
        </w:rPr>
        <w:t xml:space="preserve"> </w:t>
      </w:r>
      <w:r w:rsidRPr="0018661A">
        <w:rPr>
          <w:rFonts w:asciiTheme="majorHAnsi" w:hAnsiTheme="majorHAnsi" w:cstheme="majorHAnsi"/>
          <w:lang w:val="en-GB"/>
        </w:rPr>
        <w:t>statement</w:t>
      </w:r>
    </w:p>
    <w:p w14:paraId="2A6E34A7" w14:textId="77777777" w:rsidR="00C817C0" w:rsidRPr="0018661A" w:rsidRDefault="00C817C0" w:rsidP="00C817C0">
      <w:pPr>
        <w:rPr>
          <w:rFonts w:asciiTheme="majorHAnsi" w:hAnsiTheme="majorHAnsi" w:cstheme="majorHAnsi"/>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1982"/>
        <w:gridCol w:w="2182"/>
      </w:tblGrid>
      <w:tr w:rsidR="00C817C0" w:rsidRPr="0018661A" w14:paraId="41C21793" w14:textId="77777777" w:rsidTr="00B61245">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60E6C758" w14:textId="77777777" w:rsidR="00C817C0" w:rsidRPr="0018661A" w:rsidRDefault="00C817C0" w:rsidP="00B61245">
            <w:pPr>
              <w:spacing w:after="120"/>
              <w:jc w:val="both"/>
              <w:rPr>
                <w:rFonts w:asciiTheme="majorHAnsi" w:eastAsia="Malgun Gothic" w:hAnsiTheme="majorHAnsi" w:cstheme="majorHAnsi"/>
                <w:b/>
                <w:i/>
                <w:lang w:val="en-GB"/>
              </w:rPr>
            </w:pPr>
            <w:r w:rsidRPr="0018661A">
              <w:rPr>
                <w:rFonts w:asciiTheme="majorHAnsi" w:hAnsiTheme="majorHAnsi" w:cstheme="majorHAnsi"/>
                <w:b/>
                <w:i/>
                <w:szCs w:val="22"/>
                <w:lang w:val="en-GB"/>
              </w:rPr>
              <w:t>T</w:t>
            </w:r>
            <w:r w:rsidRPr="0018661A">
              <w:rPr>
                <w:rFonts w:asciiTheme="majorHAnsi" w:hAnsiTheme="majorHAnsi" w:cstheme="majorHAnsi"/>
                <w:b/>
                <w:i/>
                <w:lang w:val="en-GB"/>
              </w:rPr>
              <w:t xml:space="preserve">echnical description and cost statement for the </w:t>
            </w:r>
            <w:r w:rsidRPr="0018661A">
              <w:rPr>
                <w:rFonts w:asciiTheme="majorHAnsi" w:eastAsia="Malgun Gothic" w:hAnsiTheme="majorHAnsi" w:cstheme="majorHAnsi"/>
                <w:b/>
                <w:i/>
                <w:lang w:val="en-GB"/>
              </w:rPr>
              <w:t xml:space="preserve">Consultant to assess land cover change in </w:t>
            </w:r>
            <w:r w:rsidR="00486947" w:rsidRPr="0018661A">
              <w:rPr>
                <w:rFonts w:asciiTheme="majorHAnsi" w:eastAsia="Malgun Gothic" w:hAnsiTheme="majorHAnsi" w:cstheme="majorHAnsi"/>
                <w:b/>
                <w:i/>
                <w:lang w:val="en-GB"/>
              </w:rPr>
              <w:t>Tunisia</w:t>
            </w:r>
            <w:r w:rsidRPr="0018661A">
              <w:rPr>
                <w:rFonts w:asciiTheme="majorHAnsi" w:eastAsia="Malgun Gothic" w:hAnsiTheme="majorHAnsi" w:cstheme="majorHAnsi"/>
                <w:b/>
                <w:i/>
                <w:lang w:val="en-GB"/>
              </w:rPr>
              <w:t xml:space="preserve"> in the frame of the GEF MedProgramme Child project 2.1</w:t>
            </w:r>
          </w:p>
          <w:p w14:paraId="107A6003" w14:textId="77777777" w:rsidR="00C817C0" w:rsidRPr="0018661A" w:rsidRDefault="00C817C0" w:rsidP="00B61245">
            <w:pPr>
              <w:jc w:val="center"/>
              <w:rPr>
                <w:rFonts w:asciiTheme="majorHAnsi" w:hAnsiTheme="majorHAnsi" w:cstheme="majorHAnsi"/>
                <w:b/>
                <w:i/>
                <w:szCs w:val="22"/>
                <w:lang w:val="en-GB"/>
              </w:rPr>
            </w:pPr>
          </w:p>
        </w:tc>
      </w:tr>
      <w:tr w:rsidR="00C817C0" w:rsidRPr="0018661A" w14:paraId="2F4AABB8"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EEECE1"/>
          </w:tcPr>
          <w:p w14:paraId="4E0F3CFD"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39A3A6E7"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Deliverable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5646C276"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739EFAD6"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Approx. Amount</w:t>
            </w:r>
          </w:p>
        </w:tc>
        <w:tc>
          <w:tcPr>
            <w:tcW w:w="1982" w:type="dxa"/>
            <w:tcBorders>
              <w:top w:val="single" w:sz="4" w:space="0" w:color="auto"/>
              <w:left w:val="single" w:sz="4" w:space="0" w:color="auto"/>
              <w:bottom w:val="single" w:sz="4" w:space="0" w:color="auto"/>
              <w:right w:val="single" w:sz="4" w:space="0" w:color="auto"/>
            </w:tcBorders>
            <w:shd w:val="clear" w:color="auto" w:fill="EEECE1"/>
          </w:tcPr>
          <w:p w14:paraId="3509D902"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Unit price in USD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55D6DF8B" w14:textId="77777777" w:rsidR="00C817C0" w:rsidRPr="0018661A" w:rsidRDefault="00C817C0" w:rsidP="00B61245">
            <w:pPr>
              <w:jc w:val="center"/>
              <w:rPr>
                <w:rFonts w:asciiTheme="majorHAnsi" w:hAnsiTheme="majorHAnsi" w:cstheme="majorHAnsi"/>
                <w:lang w:val="en-GB"/>
              </w:rPr>
            </w:pPr>
            <w:r w:rsidRPr="0018661A">
              <w:rPr>
                <w:rFonts w:asciiTheme="majorHAnsi" w:hAnsiTheme="majorHAnsi" w:cstheme="majorHAnsi"/>
                <w:lang w:val="en-GB"/>
              </w:rPr>
              <w:t>Total USD</w:t>
            </w:r>
          </w:p>
        </w:tc>
      </w:tr>
      <w:tr w:rsidR="00C817C0" w:rsidRPr="0018661A" w14:paraId="1F5388AD"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5EAA6B9D" w14:textId="77777777" w:rsidR="00C817C0" w:rsidRPr="0018661A" w:rsidRDefault="00C817C0" w:rsidP="00B61245">
            <w:pPr>
              <w:rPr>
                <w:rFonts w:asciiTheme="majorHAnsi" w:hAnsiTheme="majorHAnsi" w:cstheme="majorHAnsi"/>
                <w:sz w:val="20"/>
                <w:lang w:val="en-GB"/>
              </w:rPr>
            </w:pPr>
            <w:r w:rsidRPr="0018661A">
              <w:rPr>
                <w:rFonts w:asciiTheme="majorHAnsi" w:hAnsiTheme="majorHAnsi" w:cstheme="majorHAnsi"/>
                <w:sz w:val="20"/>
                <w:lang w:val="en-GB"/>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AEF4199" w14:textId="77777777" w:rsidR="00C817C0" w:rsidRPr="0018661A" w:rsidRDefault="00C817C0" w:rsidP="00B61245">
            <w:pPr>
              <w:rPr>
                <w:rFonts w:asciiTheme="majorHAnsi" w:hAnsiTheme="majorHAnsi" w:cstheme="majorHAnsi"/>
                <w:sz w:val="22"/>
                <w:szCs w:val="22"/>
                <w:lang w:val="en-GB"/>
              </w:rPr>
            </w:pPr>
            <w:r w:rsidRPr="0018661A">
              <w:rPr>
                <w:rFonts w:asciiTheme="majorHAnsi" w:hAnsiTheme="majorHAnsi" w:cstheme="majorHAnsi"/>
                <w:sz w:val="22"/>
                <w:szCs w:val="22"/>
                <w:lang w:val="en-GB"/>
              </w:rPr>
              <w:t xml:space="preserve">Land cover assessment for 2020 </w:t>
            </w:r>
          </w:p>
          <w:p w14:paraId="57B46312" w14:textId="77777777" w:rsidR="00C817C0" w:rsidRPr="0018661A" w:rsidRDefault="00C817C0" w:rsidP="00B61245">
            <w:pPr>
              <w:rPr>
                <w:rFonts w:asciiTheme="majorHAnsi" w:hAnsiTheme="majorHAnsi" w:cstheme="majorHAnsi"/>
                <w:i/>
                <w:sz w:val="2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49973C" w14:textId="77777777" w:rsidR="00C817C0" w:rsidRPr="0018661A" w:rsidRDefault="00C817C0" w:rsidP="00B61245">
            <w:pPr>
              <w:jc w:val="center"/>
              <w:rPr>
                <w:rFonts w:asciiTheme="majorHAnsi" w:hAnsiTheme="majorHAnsi" w:cstheme="majorHAnsi"/>
                <w:szCs w:val="22"/>
                <w:lang w:val="en-GB"/>
              </w:rPr>
            </w:pPr>
            <w:r w:rsidRPr="0018661A">
              <w:rPr>
                <w:rFonts w:asciiTheme="majorHAnsi" w:hAnsiTheme="majorHAnsi" w:cstheme="majorHAnsi"/>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83BAFA4" w14:textId="77777777" w:rsidR="00C817C0" w:rsidRPr="0018661A" w:rsidRDefault="00C817C0" w:rsidP="00B61245">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4CDEE10" w14:textId="77777777" w:rsidR="00C817C0" w:rsidRPr="0018661A" w:rsidRDefault="00C817C0" w:rsidP="00B61245">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B329A3A" w14:textId="77777777" w:rsidR="00C817C0" w:rsidRPr="0018661A" w:rsidRDefault="00C817C0" w:rsidP="00B61245">
            <w:pPr>
              <w:jc w:val="center"/>
              <w:rPr>
                <w:rFonts w:asciiTheme="majorHAnsi" w:hAnsiTheme="majorHAnsi" w:cstheme="majorHAnsi"/>
                <w:szCs w:val="22"/>
                <w:lang w:val="en-GB"/>
              </w:rPr>
            </w:pPr>
          </w:p>
        </w:tc>
      </w:tr>
      <w:tr w:rsidR="00C817C0" w:rsidRPr="0018661A" w14:paraId="00BEB0A7"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62AF1403" w14:textId="77777777" w:rsidR="00C817C0" w:rsidRPr="0018661A" w:rsidRDefault="00C817C0" w:rsidP="00B61245">
            <w:pPr>
              <w:rPr>
                <w:rFonts w:asciiTheme="majorHAnsi" w:hAnsiTheme="majorHAnsi" w:cstheme="majorHAnsi"/>
                <w:sz w:val="20"/>
                <w:lang w:val="en-GB"/>
              </w:rPr>
            </w:pPr>
            <w:r w:rsidRPr="0018661A">
              <w:rPr>
                <w:rFonts w:asciiTheme="majorHAnsi" w:hAnsiTheme="majorHAnsi" w:cstheme="majorHAnsi"/>
                <w:sz w:val="20"/>
                <w:lang w:val="en-GB"/>
              </w:rPr>
              <w:t xml:space="preserve">2.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19F95A6" w14:textId="77777777" w:rsidR="00C817C0" w:rsidRPr="0018661A" w:rsidRDefault="00C817C0" w:rsidP="00B61245">
            <w:pPr>
              <w:pStyle w:val="ListParagraph"/>
              <w:shd w:val="clear" w:color="auto" w:fill="FFFFFF"/>
              <w:ind w:left="0"/>
              <w:rPr>
                <w:rFonts w:asciiTheme="majorHAnsi" w:hAnsiTheme="majorHAnsi" w:cstheme="majorHAnsi"/>
                <w:color w:val="222222"/>
                <w:sz w:val="22"/>
                <w:szCs w:val="22"/>
                <w:lang w:val="en-GB"/>
              </w:rPr>
            </w:pPr>
            <w:r w:rsidRPr="0018661A">
              <w:rPr>
                <w:rFonts w:asciiTheme="majorHAnsi" w:hAnsiTheme="majorHAnsi" w:cstheme="majorHAnsi"/>
                <w:color w:val="222222"/>
                <w:sz w:val="22"/>
                <w:szCs w:val="22"/>
                <w:lang w:val="en-GB"/>
              </w:rPr>
              <w:t xml:space="preserve">Urban cover assessment for </w:t>
            </w:r>
            <w:r w:rsidR="00E71DFD" w:rsidRPr="0018661A">
              <w:rPr>
                <w:rFonts w:asciiTheme="majorHAnsi" w:hAnsiTheme="majorHAnsi" w:cstheme="majorHAnsi"/>
                <w:color w:val="222222"/>
                <w:sz w:val="22"/>
                <w:szCs w:val="22"/>
                <w:lang w:val="en-GB"/>
              </w:rPr>
              <w:t>2015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3CE3FD" w14:textId="77777777" w:rsidR="00C817C0" w:rsidRPr="0018661A" w:rsidRDefault="00C817C0" w:rsidP="00B61245">
            <w:pPr>
              <w:jc w:val="center"/>
              <w:rPr>
                <w:rFonts w:asciiTheme="majorHAnsi" w:hAnsiTheme="majorHAnsi" w:cstheme="majorHAnsi"/>
                <w:szCs w:val="22"/>
                <w:lang w:val="en-GB"/>
              </w:rPr>
            </w:pPr>
            <w:r w:rsidRPr="0018661A">
              <w:rPr>
                <w:rFonts w:asciiTheme="majorHAnsi" w:hAnsiTheme="majorHAnsi" w:cstheme="majorHAnsi"/>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031CEE" w14:textId="77777777" w:rsidR="00C817C0" w:rsidRPr="0018661A" w:rsidRDefault="00C817C0" w:rsidP="00B61245">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3799CE5" w14:textId="77777777" w:rsidR="00C817C0" w:rsidRPr="0018661A" w:rsidRDefault="00C817C0" w:rsidP="00B61245">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0B84CD25" w14:textId="77777777" w:rsidR="00C817C0" w:rsidRPr="0018661A" w:rsidRDefault="00C817C0" w:rsidP="00B61245">
            <w:pPr>
              <w:jc w:val="center"/>
              <w:rPr>
                <w:rFonts w:asciiTheme="majorHAnsi" w:hAnsiTheme="majorHAnsi" w:cstheme="majorHAnsi"/>
                <w:szCs w:val="22"/>
                <w:lang w:val="en-GB"/>
              </w:rPr>
            </w:pPr>
          </w:p>
        </w:tc>
      </w:tr>
      <w:tr w:rsidR="00C817C0" w:rsidRPr="0018661A" w14:paraId="1363DC5C"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56957869" w14:textId="67F3AC63" w:rsidR="00C817C0" w:rsidRPr="0018661A" w:rsidRDefault="00875AE9" w:rsidP="00B61245">
            <w:pPr>
              <w:rPr>
                <w:rFonts w:asciiTheme="majorHAnsi" w:hAnsiTheme="majorHAnsi" w:cstheme="majorHAnsi"/>
                <w:sz w:val="20"/>
                <w:lang w:val="en-GB"/>
              </w:rPr>
            </w:pPr>
            <w:r>
              <w:rPr>
                <w:rFonts w:asciiTheme="majorHAnsi" w:hAnsiTheme="majorHAnsi" w:cstheme="majorHAnsi"/>
                <w:sz w:val="20"/>
                <w:lang w:val="en-GB"/>
              </w:rPr>
              <w:t>3</w:t>
            </w:r>
            <w:r w:rsidR="00C817C0" w:rsidRPr="0018661A">
              <w:rPr>
                <w:rFonts w:asciiTheme="majorHAnsi" w:hAnsiTheme="majorHAnsi" w:cstheme="majorHAnsi"/>
                <w:sz w:val="20"/>
                <w:lang w:val="en-GB"/>
              </w:rPr>
              <w:t>.</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F394390" w14:textId="6FBEAC8C" w:rsidR="00C817C0" w:rsidRPr="0018661A" w:rsidRDefault="00875AE9" w:rsidP="00B61245">
            <w:pPr>
              <w:pStyle w:val="ListParagraph"/>
              <w:shd w:val="clear" w:color="auto" w:fill="FFFFFF"/>
              <w:ind w:left="0"/>
              <w:rPr>
                <w:rFonts w:asciiTheme="majorHAnsi" w:hAnsiTheme="majorHAnsi" w:cstheme="majorHAnsi"/>
                <w:sz w:val="20"/>
                <w:szCs w:val="20"/>
                <w:lang w:val="en-GB"/>
              </w:rPr>
            </w:pPr>
            <w:r w:rsidRPr="0018661A">
              <w:rPr>
                <w:rFonts w:asciiTheme="majorHAnsi" w:hAnsiTheme="majorHAnsi" w:cstheme="majorHAnsi"/>
                <w:spacing w:val="4"/>
                <w:sz w:val="22"/>
                <w:szCs w:val="22"/>
                <w:lang w:val="en-GB"/>
              </w:rPr>
              <w:t>Report of the 2 days training for 4 members of APAL</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E1C8FA" w14:textId="77777777" w:rsidR="00C817C0" w:rsidRPr="0018661A" w:rsidRDefault="00C817C0" w:rsidP="00B61245">
            <w:pPr>
              <w:jc w:val="center"/>
              <w:rPr>
                <w:rFonts w:asciiTheme="majorHAnsi" w:hAnsiTheme="majorHAnsi" w:cstheme="majorHAnsi"/>
                <w:szCs w:val="22"/>
                <w:lang w:val="en-GB"/>
              </w:rPr>
            </w:pPr>
            <w:r w:rsidRPr="0018661A">
              <w:rPr>
                <w:rFonts w:asciiTheme="majorHAnsi" w:hAnsiTheme="majorHAnsi" w:cstheme="majorHAnsi"/>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AE7D43E" w14:textId="77777777" w:rsidR="00C817C0" w:rsidRPr="0018661A" w:rsidRDefault="00C817C0" w:rsidP="00B61245">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AC63BEC" w14:textId="77777777" w:rsidR="00C817C0" w:rsidRPr="0018661A" w:rsidRDefault="00C817C0" w:rsidP="00B61245">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1F587B5" w14:textId="77777777" w:rsidR="00C817C0" w:rsidRPr="0018661A" w:rsidRDefault="00C817C0" w:rsidP="00B61245">
            <w:pPr>
              <w:jc w:val="center"/>
              <w:rPr>
                <w:rFonts w:asciiTheme="majorHAnsi" w:hAnsiTheme="majorHAnsi" w:cstheme="majorHAnsi"/>
                <w:szCs w:val="22"/>
                <w:lang w:val="en-GB"/>
              </w:rPr>
            </w:pPr>
          </w:p>
        </w:tc>
      </w:tr>
      <w:tr w:rsidR="00875AE9" w:rsidRPr="0018661A" w14:paraId="2256AB45" w14:textId="77777777" w:rsidTr="001C54B2">
        <w:tc>
          <w:tcPr>
            <w:tcW w:w="630" w:type="dxa"/>
            <w:tcBorders>
              <w:top w:val="single" w:sz="4" w:space="0" w:color="auto"/>
              <w:left w:val="single" w:sz="4" w:space="0" w:color="auto"/>
              <w:bottom w:val="single" w:sz="4" w:space="0" w:color="auto"/>
              <w:right w:val="single" w:sz="4" w:space="0" w:color="auto"/>
            </w:tcBorders>
            <w:shd w:val="clear" w:color="auto" w:fill="auto"/>
          </w:tcPr>
          <w:p w14:paraId="27820664" w14:textId="6AEF3392" w:rsidR="00875AE9" w:rsidRPr="0018661A" w:rsidRDefault="00875AE9" w:rsidP="001C54B2">
            <w:pPr>
              <w:rPr>
                <w:rFonts w:asciiTheme="majorHAnsi" w:hAnsiTheme="majorHAnsi" w:cstheme="majorHAnsi"/>
                <w:sz w:val="20"/>
                <w:lang w:val="en-GB"/>
              </w:rPr>
            </w:pPr>
            <w:r>
              <w:rPr>
                <w:rFonts w:asciiTheme="majorHAnsi" w:hAnsiTheme="majorHAnsi" w:cstheme="majorHAnsi"/>
                <w:sz w:val="20"/>
                <w:lang w:val="en-GB"/>
              </w:rPr>
              <w:t>4</w:t>
            </w:r>
            <w:r w:rsidRPr="0018661A">
              <w:rPr>
                <w:rFonts w:asciiTheme="majorHAnsi" w:hAnsiTheme="majorHAnsi" w:cstheme="majorHAnsi"/>
                <w:sz w:val="20"/>
                <w:lang w:val="en-GB"/>
              </w:rPr>
              <w:t>.</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23BF22F" w14:textId="77777777" w:rsidR="00875AE9" w:rsidRPr="0018661A" w:rsidRDefault="00875AE9" w:rsidP="001C54B2">
            <w:pPr>
              <w:pStyle w:val="ListParagraph"/>
              <w:shd w:val="clear" w:color="auto" w:fill="FFFFFF"/>
              <w:ind w:left="0"/>
              <w:rPr>
                <w:rFonts w:asciiTheme="majorHAnsi" w:hAnsiTheme="majorHAnsi" w:cstheme="majorHAnsi"/>
                <w:color w:val="222222"/>
                <w:sz w:val="22"/>
                <w:szCs w:val="22"/>
                <w:lang w:val="en-GB"/>
              </w:rPr>
            </w:pPr>
            <w:r w:rsidRPr="0018661A">
              <w:rPr>
                <w:rFonts w:asciiTheme="majorHAnsi" w:hAnsiTheme="majorHAnsi" w:cstheme="majorHAnsi"/>
                <w:color w:val="222222"/>
                <w:sz w:val="22"/>
                <w:szCs w:val="22"/>
                <w:lang w:val="en-GB"/>
              </w:rPr>
              <w:t>Presentation of the results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C6D656" w14:textId="77777777" w:rsidR="00875AE9" w:rsidRPr="0018661A" w:rsidRDefault="00875AE9" w:rsidP="001C54B2">
            <w:pPr>
              <w:jc w:val="center"/>
              <w:rPr>
                <w:rFonts w:asciiTheme="majorHAnsi" w:hAnsiTheme="majorHAnsi" w:cstheme="majorHAnsi"/>
                <w:szCs w:val="22"/>
                <w:lang w:val="en-GB"/>
              </w:rPr>
            </w:pPr>
            <w:r w:rsidRPr="0018661A">
              <w:rPr>
                <w:rFonts w:asciiTheme="majorHAnsi" w:hAnsiTheme="majorHAnsi" w:cstheme="majorHAnsi"/>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7194BE1" w14:textId="77777777" w:rsidR="00875AE9" w:rsidRPr="0018661A" w:rsidRDefault="00875AE9" w:rsidP="001C54B2">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080B7C6" w14:textId="77777777" w:rsidR="00875AE9" w:rsidRPr="0018661A" w:rsidRDefault="00875AE9" w:rsidP="001C54B2">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5171A3F" w14:textId="77777777" w:rsidR="00875AE9" w:rsidRPr="0018661A" w:rsidRDefault="00875AE9" w:rsidP="001C54B2">
            <w:pPr>
              <w:jc w:val="center"/>
              <w:rPr>
                <w:rFonts w:asciiTheme="majorHAnsi" w:hAnsiTheme="majorHAnsi" w:cstheme="majorHAnsi"/>
                <w:szCs w:val="22"/>
                <w:lang w:val="en-GB"/>
              </w:rPr>
            </w:pPr>
          </w:p>
        </w:tc>
      </w:tr>
      <w:tr w:rsidR="00875AE9" w:rsidRPr="0018661A" w14:paraId="01FA0A60" w14:textId="77777777" w:rsidTr="00B61245">
        <w:tc>
          <w:tcPr>
            <w:tcW w:w="630" w:type="dxa"/>
            <w:tcBorders>
              <w:top w:val="single" w:sz="4" w:space="0" w:color="auto"/>
              <w:left w:val="single" w:sz="4" w:space="0" w:color="auto"/>
              <w:bottom w:val="single" w:sz="4" w:space="0" w:color="auto"/>
              <w:right w:val="single" w:sz="4" w:space="0" w:color="auto"/>
            </w:tcBorders>
            <w:shd w:val="clear" w:color="auto" w:fill="auto"/>
          </w:tcPr>
          <w:p w14:paraId="79097256" w14:textId="77777777" w:rsidR="00875AE9" w:rsidRPr="0018661A" w:rsidRDefault="00875AE9" w:rsidP="00875AE9">
            <w:pPr>
              <w:rPr>
                <w:rFonts w:asciiTheme="majorHAnsi" w:hAnsiTheme="majorHAnsi" w:cstheme="majorHAnsi"/>
                <w:sz w:val="20"/>
                <w:lang w:val="en-GB"/>
              </w:rPr>
            </w:pPr>
            <w:r w:rsidRPr="0018661A">
              <w:rPr>
                <w:rFonts w:asciiTheme="majorHAnsi" w:hAnsiTheme="majorHAnsi" w:cstheme="majorHAnsi"/>
                <w:sz w:val="20"/>
                <w:lang w:val="en-GB"/>
              </w:rPr>
              <w:t>5.</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A7440EE" w14:textId="126CB73F" w:rsidR="00875AE9" w:rsidRPr="0018661A" w:rsidRDefault="00875AE9" w:rsidP="00875AE9">
            <w:pPr>
              <w:pStyle w:val="ListParagraph"/>
              <w:shd w:val="clear" w:color="auto" w:fill="FFFFFF"/>
              <w:ind w:left="0"/>
              <w:rPr>
                <w:rFonts w:asciiTheme="majorHAnsi" w:hAnsiTheme="majorHAnsi" w:cstheme="majorHAnsi"/>
                <w:sz w:val="20"/>
                <w:szCs w:val="20"/>
                <w:lang w:val="en-GB"/>
              </w:rPr>
            </w:pPr>
            <w:r w:rsidRPr="0018661A">
              <w:rPr>
                <w:rFonts w:asciiTheme="majorHAnsi" w:hAnsiTheme="majorHAnsi" w:cstheme="majorHAnsi"/>
                <w:color w:val="222222"/>
                <w:sz w:val="22"/>
                <w:szCs w:val="22"/>
                <w:lang w:val="en-GB"/>
              </w:rPr>
              <w:t>Executive brief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EBD5AF" w14:textId="3C3FCE94" w:rsidR="00875AE9" w:rsidRPr="0018661A" w:rsidRDefault="00875AE9" w:rsidP="00875AE9">
            <w:pPr>
              <w:jc w:val="center"/>
              <w:rPr>
                <w:rFonts w:asciiTheme="majorHAnsi" w:hAnsiTheme="majorHAnsi" w:cstheme="majorHAnsi"/>
                <w:szCs w:val="22"/>
                <w:lang w:val="en-GB"/>
              </w:rPr>
            </w:pPr>
            <w:r>
              <w:rPr>
                <w:rFonts w:asciiTheme="majorHAnsi" w:hAnsiTheme="majorHAnsi" w:cstheme="majorHAnsi"/>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A7171B7" w14:textId="77777777" w:rsidR="00875AE9" w:rsidRPr="0018661A" w:rsidRDefault="00875AE9" w:rsidP="00875AE9">
            <w:pPr>
              <w:jc w:val="center"/>
              <w:rPr>
                <w:rFonts w:asciiTheme="majorHAnsi" w:hAnsiTheme="majorHAnsi" w:cstheme="majorHAnsi"/>
                <w:szCs w:val="22"/>
                <w:lang w:val="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D245CD6" w14:textId="77777777" w:rsidR="00875AE9" w:rsidRPr="0018661A" w:rsidRDefault="00875AE9" w:rsidP="00875AE9">
            <w:pPr>
              <w:jc w:val="center"/>
              <w:rPr>
                <w:rFonts w:asciiTheme="majorHAnsi" w:hAnsiTheme="majorHAnsi" w:cstheme="majorHAnsi"/>
                <w:szCs w:val="22"/>
                <w:lang w:val="en-GB"/>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70A520A" w14:textId="77777777" w:rsidR="00875AE9" w:rsidRPr="0018661A" w:rsidRDefault="00875AE9" w:rsidP="00875AE9">
            <w:pPr>
              <w:jc w:val="center"/>
              <w:rPr>
                <w:rFonts w:asciiTheme="majorHAnsi" w:hAnsiTheme="majorHAnsi" w:cstheme="majorHAnsi"/>
                <w:szCs w:val="22"/>
                <w:lang w:val="en-GB"/>
              </w:rPr>
            </w:pPr>
          </w:p>
        </w:tc>
      </w:tr>
      <w:tr w:rsidR="00875AE9" w:rsidRPr="0018661A" w14:paraId="63A4981D" w14:textId="77777777" w:rsidTr="00B61245">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706CB5F3" w14:textId="77777777" w:rsidR="00875AE9" w:rsidRPr="0018661A" w:rsidRDefault="00875AE9" w:rsidP="00875AE9">
            <w:pPr>
              <w:jc w:val="right"/>
              <w:rPr>
                <w:rFonts w:asciiTheme="majorHAnsi" w:hAnsiTheme="majorHAnsi" w:cstheme="majorHAnsi"/>
                <w:b/>
                <w:i/>
                <w:szCs w:val="22"/>
                <w:lang w:val="en-GB"/>
              </w:rPr>
            </w:pPr>
            <w:r w:rsidRPr="0018661A">
              <w:rPr>
                <w:rFonts w:asciiTheme="majorHAnsi" w:hAnsiTheme="majorHAnsi" w:cstheme="majorHAnsi"/>
                <w:b/>
                <w:i/>
                <w:szCs w:val="22"/>
                <w:lang w:val="en-GB"/>
              </w:rPr>
              <w:t>Tender price U</w:t>
            </w:r>
            <w:r w:rsidRPr="0018661A">
              <w:rPr>
                <w:rFonts w:asciiTheme="majorHAnsi" w:hAnsiTheme="majorHAnsi" w:cstheme="majorHAnsi"/>
                <w:b/>
                <w:bCs/>
                <w:i/>
                <w:lang w:val="en-GB"/>
              </w:rPr>
              <w:t>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158D2A83" w14:textId="77777777" w:rsidR="00875AE9" w:rsidRPr="0018661A" w:rsidRDefault="00875AE9" w:rsidP="00875AE9">
            <w:pPr>
              <w:rPr>
                <w:rFonts w:asciiTheme="majorHAnsi" w:hAnsiTheme="majorHAnsi" w:cstheme="majorHAnsi"/>
                <w:b/>
                <w:i/>
                <w:szCs w:val="22"/>
                <w:lang w:val="en-GB"/>
              </w:rPr>
            </w:pPr>
          </w:p>
        </w:tc>
      </w:tr>
    </w:tbl>
    <w:p w14:paraId="3C6C770A" w14:textId="77777777" w:rsidR="00C817C0" w:rsidRPr="0018661A" w:rsidRDefault="00C817C0" w:rsidP="00C817C0">
      <w:pPr>
        <w:rPr>
          <w:rFonts w:asciiTheme="majorHAnsi" w:hAnsiTheme="majorHAnsi" w:cstheme="majorHAnsi"/>
          <w:lang w:val="en-GB"/>
        </w:rPr>
      </w:pPr>
    </w:p>
    <w:p w14:paraId="281F80B1" w14:textId="77777777" w:rsidR="00C817C0" w:rsidRPr="0018661A" w:rsidRDefault="00C817C0" w:rsidP="00C817C0">
      <w:pPr>
        <w:rPr>
          <w:rFonts w:asciiTheme="majorHAnsi" w:hAnsiTheme="majorHAnsi" w:cstheme="majorHAnsi"/>
          <w:lang w:val="en-GB"/>
        </w:rPr>
      </w:pPr>
    </w:p>
    <w:p w14:paraId="5B98D9C5" w14:textId="77777777" w:rsidR="00C817C0" w:rsidRPr="0018661A" w:rsidRDefault="00C817C0" w:rsidP="00C817C0">
      <w:pPr>
        <w:shd w:val="clear" w:color="auto" w:fill="FFFFFF"/>
        <w:spacing w:line="509" w:lineRule="exact"/>
        <w:rPr>
          <w:rFonts w:asciiTheme="majorHAnsi" w:hAnsiTheme="majorHAnsi" w:cstheme="majorHAnsi"/>
          <w:color w:val="000000"/>
          <w:spacing w:val="-3"/>
          <w:lang w:val="en-GB"/>
        </w:rPr>
      </w:pPr>
      <w:r w:rsidRPr="0018661A">
        <w:rPr>
          <w:rFonts w:asciiTheme="majorHAnsi" w:hAnsiTheme="majorHAnsi" w:cstheme="majorHAnsi"/>
          <w:lang w:val="en-GB"/>
        </w:rPr>
        <w:t>In______, _______ 202</w:t>
      </w:r>
      <w:r w:rsidR="008E3592" w:rsidRPr="0018661A">
        <w:rPr>
          <w:rFonts w:asciiTheme="majorHAnsi" w:hAnsiTheme="majorHAnsi" w:cstheme="majorHAnsi"/>
          <w:lang w:val="en-GB"/>
        </w:rPr>
        <w:t>4</w:t>
      </w:r>
      <w:r w:rsidRPr="0018661A">
        <w:rPr>
          <w:rFonts w:asciiTheme="majorHAnsi" w:hAnsiTheme="majorHAnsi" w:cstheme="majorHAnsi"/>
          <w:lang w:val="en-GB"/>
        </w:rPr>
        <w:t>.</w:t>
      </w:r>
    </w:p>
    <w:p w14:paraId="11E741BF"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_________________________________________</w:t>
      </w:r>
    </w:p>
    <w:p w14:paraId="6FD1F46E"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(Full name of the applicant or legal representative)</w:t>
      </w:r>
    </w:p>
    <w:p w14:paraId="649B1B11" w14:textId="77777777" w:rsidR="00C817C0" w:rsidRPr="0018661A" w:rsidRDefault="00C817C0" w:rsidP="00C817C0">
      <w:pPr>
        <w:shd w:val="clear" w:color="auto" w:fill="FFFFFF"/>
        <w:spacing w:before="120" w:after="120"/>
        <w:ind w:left="2419" w:hanging="341"/>
        <w:jc w:val="right"/>
        <w:rPr>
          <w:rFonts w:asciiTheme="majorHAnsi" w:hAnsiTheme="majorHAnsi" w:cstheme="majorHAnsi"/>
          <w:color w:val="000000"/>
          <w:spacing w:val="-3"/>
          <w:lang w:val="en-GB"/>
        </w:rPr>
      </w:pPr>
    </w:p>
    <w:p w14:paraId="2D6A45CD"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_________________________________________</w:t>
      </w:r>
    </w:p>
    <w:p w14:paraId="61048F27" w14:textId="77777777" w:rsidR="00C817C0" w:rsidRPr="0018661A" w:rsidRDefault="00C817C0" w:rsidP="00C817C0">
      <w:pPr>
        <w:shd w:val="clear" w:color="auto" w:fill="FFFFFF"/>
        <w:spacing w:before="120" w:after="120"/>
        <w:jc w:val="right"/>
        <w:rPr>
          <w:rFonts w:asciiTheme="majorHAnsi" w:hAnsiTheme="majorHAnsi" w:cstheme="majorHAnsi"/>
          <w:color w:val="000000"/>
          <w:spacing w:val="-3"/>
          <w:lang w:val="en-GB"/>
        </w:rPr>
      </w:pPr>
      <w:r w:rsidRPr="0018661A">
        <w:rPr>
          <w:rFonts w:asciiTheme="majorHAnsi" w:hAnsiTheme="majorHAnsi" w:cstheme="majorHAnsi"/>
          <w:color w:val="000000"/>
          <w:spacing w:val="-3"/>
          <w:lang w:val="en-GB"/>
        </w:rPr>
        <w:t>(Signature of the applicant or legal representative)</w:t>
      </w:r>
    </w:p>
    <w:p w14:paraId="06F4C887" w14:textId="77777777" w:rsidR="00C817C0" w:rsidRPr="0018661A" w:rsidRDefault="00C817C0" w:rsidP="00C817C0">
      <w:pPr>
        <w:spacing w:after="120"/>
        <w:jc w:val="center"/>
        <w:rPr>
          <w:rFonts w:asciiTheme="majorHAnsi" w:hAnsiTheme="majorHAnsi" w:cstheme="majorHAnsi"/>
          <w:b/>
          <w:bCs/>
          <w:sz w:val="22"/>
          <w:szCs w:val="22"/>
          <w:lang w:val="en-GB"/>
        </w:rPr>
      </w:pPr>
    </w:p>
    <w:p w14:paraId="4DD084D3" w14:textId="77777777" w:rsidR="00351761" w:rsidRPr="0018661A" w:rsidRDefault="00351761" w:rsidP="00F4792C">
      <w:pPr>
        <w:spacing w:after="120"/>
        <w:jc w:val="center"/>
        <w:rPr>
          <w:rFonts w:asciiTheme="majorHAnsi" w:hAnsiTheme="majorHAnsi" w:cstheme="majorHAnsi"/>
          <w:b/>
          <w:bCs/>
          <w:sz w:val="22"/>
          <w:szCs w:val="22"/>
          <w:lang w:val="en-GB"/>
        </w:rPr>
      </w:pPr>
    </w:p>
    <w:p w14:paraId="5384781B" w14:textId="77777777" w:rsidR="00351761" w:rsidRPr="0018661A" w:rsidRDefault="00351761" w:rsidP="00F4792C">
      <w:pPr>
        <w:spacing w:after="120"/>
        <w:jc w:val="center"/>
        <w:rPr>
          <w:rFonts w:asciiTheme="majorHAnsi" w:hAnsiTheme="majorHAnsi" w:cstheme="majorHAnsi"/>
          <w:b/>
          <w:bCs/>
          <w:sz w:val="22"/>
          <w:szCs w:val="22"/>
          <w:lang w:val="en-GB"/>
        </w:rPr>
      </w:pPr>
    </w:p>
    <w:p w14:paraId="1C007B67" w14:textId="77777777" w:rsidR="00351761" w:rsidRPr="0018661A" w:rsidRDefault="00351761" w:rsidP="00F4792C">
      <w:pPr>
        <w:spacing w:after="120"/>
        <w:jc w:val="center"/>
        <w:rPr>
          <w:rFonts w:asciiTheme="majorHAnsi" w:hAnsiTheme="majorHAnsi" w:cstheme="majorHAnsi"/>
          <w:b/>
          <w:bCs/>
          <w:sz w:val="22"/>
          <w:szCs w:val="22"/>
          <w:lang w:val="en-GB"/>
        </w:rPr>
      </w:pPr>
    </w:p>
    <w:p w14:paraId="598ADEDB" w14:textId="77777777" w:rsidR="00C817C0" w:rsidRPr="0018661A" w:rsidRDefault="00C817C0" w:rsidP="00F4792C">
      <w:pPr>
        <w:spacing w:after="120"/>
        <w:jc w:val="center"/>
        <w:rPr>
          <w:rFonts w:asciiTheme="majorHAnsi" w:hAnsiTheme="majorHAnsi" w:cstheme="majorHAnsi"/>
          <w:b/>
          <w:bCs/>
          <w:sz w:val="22"/>
          <w:szCs w:val="22"/>
          <w:lang w:val="en-GB"/>
        </w:rPr>
      </w:pPr>
    </w:p>
    <w:p w14:paraId="3F94597D" w14:textId="77777777" w:rsidR="00C817C0" w:rsidRPr="0018661A" w:rsidRDefault="00C817C0" w:rsidP="00F4792C">
      <w:pPr>
        <w:spacing w:after="120"/>
        <w:jc w:val="center"/>
        <w:rPr>
          <w:rFonts w:asciiTheme="majorHAnsi" w:hAnsiTheme="majorHAnsi" w:cstheme="majorHAnsi"/>
          <w:b/>
          <w:bCs/>
          <w:sz w:val="22"/>
          <w:szCs w:val="22"/>
          <w:lang w:val="en-GB"/>
        </w:rPr>
      </w:pPr>
    </w:p>
    <w:p w14:paraId="3939F9C3" w14:textId="77777777" w:rsidR="00C817C0" w:rsidRPr="0018661A" w:rsidRDefault="00C817C0" w:rsidP="00F4792C">
      <w:pPr>
        <w:spacing w:after="120"/>
        <w:jc w:val="center"/>
        <w:rPr>
          <w:rFonts w:asciiTheme="majorHAnsi" w:hAnsiTheme="majorHAnsi" w:cstheme="majorHAnsi"/>
          <w:b/>
          <w:bCs/>
          <w:sz w:val="22"/>
          <w:szCs w:val="22"/>
          <w:lang w:val="en-GB"/>
        </w:rPr>
      </w:pPr>
    </w:p>
    <w:sectPr w:rsidR="00C817C0" w:rsidRPr="0018661A" w:rsidSect="00A7437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E2E3" w14:textId="77777777" w:rsidR="002211CD" w:rsidRDefault="002211CD" w:rsidP="00A85AC8">
      <w:r>
        <w:separator/>
      </w:r>
    </w:p>
  </w:endnote>
  <w:endnote w:type="continuationSeparator" w:id="0">
    <w:p w14:paraId="5EF409CD" w14:textId="77777777" w:rsidR="002211CD" w:rsidRDefault="002211CD"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BAD4" w14:textId="77777777" w:rsidR="002D562D" w:rsidRDefault="00264629">
    <w:pPr>
      <w:pStyle w:val="Footer"/>
      <w:jc w:val="right"/>
    </w:pPr>
    <w:r>
      <w:fldChar w:fldCharType="begin"/>
    </w:r>
    <w:r w:rsidR="002D562D">
      <w:instrText>PAGE   \* MERGEFORMAT</w:instrText>
    </w:r>
    <w:r>
      <w:fldChar w:fldCharType="separate"/>
    </w:r>
    <w:r w:rsidR="00654774">
      <w:rPr>
        <w:noProof/>
      </w:rPr>
      <w:t>4</w:t>
    </w:r>
    <w:r>
      <w:fldChar w:fldCharType="end"/>
    </w:r>
  </w:p>
  <w:p w14:paraId="2C2C20D2"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C0AF" w14:textId="77777777" w:rsidR="002211CD" w:rsidRDefault="002211CD" w:rsidP="00A85AC8">
      <w:r>
        <w:separator/>
      </w:r>
    </w:p>
  </w:footnote>
  <w:footnote w:type="continuationSeparator" w:id="0">
    <w:p w14:paraId="4BB7200A" w14:textId="77777777" w:rsidR="002211CD" w:rsidRDefault="002211CD" w:rsidP="00A85AC8">
      <w:r>
        <w:continuationSeparator/>
      </w:r>
    </w:p>
  </w:footnote>
  <w:footnote w:id="1">
    <w:p w14:paraId="7D37B84C" w14:textId="77777777" w:rsidR="007A4844" w:rsidRPr="007A4844" w:rsidRDefault="007A4844" w:rsidP="007A4844">
      <w:pPr>
        <w:pStyle w:val="FootnoteText"/>
        <w:rPr>
          <w:sz w:val="18"/>
          <w:szCs w:val="18"/>
          <w:lang w:val="en-US"/>
        </w:rPr>
      </w:pPr>
      <w:r>
        <w:rPr>
          <w:rStyle w:val="FootnoteReference"/>
        </w:rPr>
        <w:footnoteRef/>
      </w:r>
      <w:r w:rsidRPr="007A4844">
        <w:rPr>
          <w:sz w:val="18"/>
          <w:szCs w:val="18"/>
          <w:lang w:val="en-US"/>
        </w:rPr>
        <w:t>Or national identification number according to the economic operator’s country of establishment, if applicable</w:t>
      </w:r>
    </w:p>
  </w:footnote>
  <w:footnote w:id="2">
    <w:p w14:paraId="5DA63D9C" w14:textId="77777777" w:rsidR="007A4844" w:rsidRPr="00043D9E" w:rsidRDefault="007A4844" w:rsidP="007A4844">
      <w:pPr>
        <w:pStyle w:val="FootnoteText"/>
        <w:rPr>
          <w:sz w:val="18"/>
          <w:szCs w:val="18"/>
          <w:lang w:val="hr-HR"/>
        </w:rPr>
      </w:pPr>
      <w:r w:rsidRPr="00043D9E">
        <w:rPr>
          <w:rStyle w:val="FootnoteReference"/>
          <w:sz w:val="18"/>
          <w:szCs w:val="18"/>
        </w:rPr>
        <w:footnoteRef/>
      </w:r>
      <w:r w:rsidRPr="007A4844">
        <w:rPr>
          <w:rFonts w:ascii="Roboto" w:hAnsi="Roboto"/>
          <w:sz w:val="16"/>
          <w:szCs w:val="16"/>
          <w:lang w:val="en-US"/>
        </w:rPr>
        <w:t>Economic operators registered in Croatia that are not in VAT system and economic operators registered outside the Republic of Croatia</w:t>
      </w:r>
      <w:r w:rsidRPr="007A4844">
        <w:rPr>
          <w:rFonts w:ascii="Roboto" w:hAnsi="Roboto" w:cs="Calibri"/>
          <w:spacing w:val="-1"/>
          <w:sz w:val="16"/>
          <w:szCs w:val="16"/>
          <w:lang w:val="en-US"/>
        </w:rPr>
        <w:t xml:space="preserve"> do not fill the column</w:t>
      </w:r>
      <w:r w:rsidRPr="007A4844">
        <w:rPr>
          <w:sz w:val="18"/>
          <w:szCs w:val="18"/>
          <w:lang w:val="en-US"/>
        </w:rPr>
        <w:t>”.</w:t>
      </w:r>
    </w:p>
  </w:footnote>
  <w:footnote w:id="3">
    <w:p w14:paraId="4D9674BE" w14:textId="77777777" w:rsidR="00C817C0" w:rsidRPr="00AE5776" w:rsidRDefault="00C817C0" w:rsidP="00C817C0">
      <w:pPr>
        <w:pStyle w:val="FootnoteText"/>
        <w:rPr>
          <w:sz w:val="18"/>
          <w:szCs w:val="18"/>
          <w:lang w:val="hr-HR"/>
        </w:rPr>
      </w:pPr>
      <w:r w:rsidRPr="00AE5776">
        <w:rPr>
          <w:rStyle w:val="FootnoteReference"/>
          <w:sz w:val="18"/>
          <w:szCs w:val="18"/>
        </w:rPr>
        <w:footnoteRef/>
      </w:r>
      <w:proofErr w:type="spellStart"/>
      <w:r w:rsidRPr="00AE5776">
        <w:rPr>
          <w:sz w:val="18"/>
          <w:szCs w:val="18"/>
          <w:lang w:val="hr-HR"/>
        </w:rPr>
        <w:t>Addrows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1339" w14:textId="77777777" w:rsidR="00903418" w:rsidRDefault="00903418">
    <w:pPr>
      <w:pStyle w:val="Header"/>
    </w:pPr>
    <w:r w:rsidRPr="00293869">
      <w:rPr>
        <w:noProof/>
        <w:lang w:val="fr-FR" w:eastAsia="fr-FR"/>
      </w:rPr>
      <w:drawing>
        <wp:anchor distT="0" distB="0" distL="114300" distR="114300" simplePos="0" relativeHeight="251661312" behindDoc="0" locked="0" layoutInCell="1" allowOverlap="1" wp14:anchorId="008415DA" wp14:editId="6646FC86">
          <wp:simplePos x="0" y="0"/>
          <wp:positionH relativeFrom="margin">
            <wp:align>right</wp:align>
          </wp:positionH>
          <wp:positionV relativeFrom="paragraph">
            <wp:posOffset>143945</wp:posOffset>
          </wp:positionV>
          <wp:extent cx="452575" cy="452575"/>
          <wp:effectExtent l="0" t="0" r="5080" b="5080"/>
          <wp:wrapNone/>
          <wp:docPr id="14" name="Picture 14">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anchor>
      </w:drawing>
    </w:r>
    <w:r w:rsidRPr="00293869">
      <w:rPr>
        <w:noProof/>
        <w:lang w:val="fr-FR" w:eastAsia="fr-FR"/>
      </w:rPr>
      <w:drawing>
        <wp:anchor distT="0" distB="0" distL="114300" distR="114300" simplePos="0" relativeHeight="251659264" behindDoc="0" locked="0" layoutInCell="1" allowOverlap="1" wp14:anchorId="4C528097" wp14:editId="141BF2FB">
          <wp:simplePos x="0" y="0"/>
          <wp:positionH relativeFrom="margin">
            <wp:posOffset>0</wp:posOffset>
          </wp:positionH>
          <wp:positionV relativeFrom="paragraph">
            <wp:posOffset>198120</wp:posOffset>
          </wp:positionV>
          <wp:extent cx="3743960" cy="511175"/>
          <wp:effectExtent l="0" t="0" r="8890" b="3175"/>
          <wp:wrapSquare wrapText="bothSides"/>
          <wp:docPr id="15" name="Picture 15">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anchor>
      </w:drawing>
    </w:r>
    <w:r w:rsidRPr="00293869">
      <w:rPr>
        <w:noProof/>
        <w:lang w:val="fr-FR" w:eastAsia="fr-FR"/>
      </w:rPr>
      <w:drawing>
        <wp:anchor distT="0" distB="0" distL="114300" distR="114300" simplePos="0" relativeHeight="251660288" behindDoc="0" locked="0" layoutInCell="1" allowOverlap="1" wp14:anchorId="0F453DA9" wp14:editId="6E5B31E4">
          <wp:simplePos x="0" y="0"/>
          <wp:positionH relativeFrom="margin">
            <wp:posOffset>3813175</wp:posOffset>
          </wp:positionH>
          <wp:positionV relativeFrom="paragraph">
            <wp:posOffset>143510</wp:posOffset>
          </wp:positionV>
          <wp:extent cx="430530" cy="504190"/>
          <wp:effectExtent l="0" t="0" r="7620" b="0"/>
          <wp:wrapSquare wrapText="bothSides"/>
          <wp:docPr id="16" name="Picture 16">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anchor>
      </w:drawing>
    </w:r>
    <w:r>
      <w:rPr>
        <w:noProof/>
        <w:lang w:val="fr-FR" w:eastAsia="fr-FR"/>
      </w:rPr>
      <w:drawing>
        <wp:anchor distT="0" distB="0" distL="114300" distR="114300" simplePos="0" relativeHeight="251662336" behindDoc="0" locked="0" layoutInCell="1" allowOverlap="1" wp14:anchorId="3B95EC31" wp14:editId="0192F117">
          <wp:simplePos x="0" y="0"/>
          <wp:positionH relativeFrom="column">
            <wp:posOffset>4149090</wp:posOffset>
          </wp:positionH>
          <wp:positionV relativeFrom="paragraph">
            <wp:posOffset>143510</wp:posOffset>
          </wp:positionV>
          <wp:extent cx="1452880" cy="532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4"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24DA72DE"/>
    <w:multiLevelType w:val="hybridMultilevel"/>
    <w:tmpl w:val="5E16D0AA"/>
    <w:lvl w:ilvl="0" w:tplc="7A6C107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1"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2"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3"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C150B"/>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01108E"/>
    <w:multiLevelType w:val="hybridMultilevel"/>
    <w:tmpl w:val="01BCF362"/>
    <w:lvl w:ilvl="0" w:tplc="4B3A4F3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3"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6"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616901"/>
    <w:multiLevelType w:val="hybridMultilevel"/>
    <w:tmpl w:val="C5B40D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B8C01F8E">
      <w:start w:val="20"/>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ED10F5"/>
    <w:multiLevelType w:val="hybridMultilevel"/>
    <w:tmpl w:val="E610A3F6"/>
    <w:lvl w:ilvl="0" w:tplc="1ABE50F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45F9"/>
    <w:multiLevelType w:val="hybridMultilevel"/>
    <w:tmpl w:val="3F5C20F0"/>
    <w:lvl w:ilvl="0" w:tplc="4D202CCE">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61254801">
    <w:abstractNumId w:val="28"/>
  </w:num>
  <w:num w:numId="2" w16cid:durableId="1937907741">
    <w:abstractNumId w:val="35"/>
  </w:num>
  <w:num w:numId="3" w16cid:durableId="1270577349">
    <w:abstractNumId w:val="13"/>
  </w:num>
  <w:num w:numId="4" w16cid:durableId="1937706495">
    <w:abstractNumId w:val="18"/>
  </w:num>
  <w:num w:numId="5" w16cid:durableId="1464234460">
    <w:abstractNumId w:val="19"/>
  </w:num>
  <w:num w:numId="6" w16cid:durableId="723605638">
    <w:abstractNumId w:val="9"/>
  </w:num>
  <w:num w:numId="7" w16cid:durableId="21908088">
    <w:abstractNumId w:val="21"/>
  </w:num>
  <w:num w:numId="8" w16cid:durableId="962689611">
    <w:abstractNumId w:val="1"/>
  </w:num>
  <w:num w:numId="9" w16cid:durableId="636883596">
    <w:abstractNumId w:val="22"/>
  </w:num>
  <w:num w:numId="10" w16cid:durableId="2112580848">
    <w:abstractNumId w:val="33"/>
  </w:num>
  <w:num w:numId="11" w16cid:durableId="1689405779">
    <w:abstractNumId w:val="17"/>
  </w:num>
  <w:num w:numId="12" w16cid:durableId="968315373">
    <w:abstractNumId w:val="24"/>
  </w:num>
  <w:num w:numId="13" w16cid:durableId="283511465">
    <w:abstractNumId w:val="3"/>
  </w:num>
  <w:num w:numId="14" w16cid:durableId="2043433533">
    <w:abstractNumId w:val="20"/>
  </w:num>
  <w:num w:numId="15" w16cid:durableId="1010449805">
    <w:abstractNumId w:val="25"/>
  </w:num>
  <w:num w:numId="16" w16cid:durableId="1350446107">
    <w:abstractNumId w:val="11"/>
  </w:num>
  <w:num w:numId="17" w16cid:durableId="336035438">
    <w:abstractNumId w:val="12"/>
  </w:num>
  <w:num w:numId="18" w16cid:durableId="458451313">
    <w:abstractNumId w:val="10"/>
  </w:num>
  <w:num w:numId="19" w16cid:durableId="1147893274">
    <w:abstractNumId w:val="6"/>
  </w:num>
  <w:num w:numId="20" w16cid:durableId="448596046">
    <w:abstractNumId w:val="23"/>
  </w:num>
  <w:num w:numId="21" w16cid:durableId="1349405171">
    <w:abstractNumId w:val="26"/>
  </w:num>
  <w:num w:numId="22" w16cid:durableId="199754435">
    <w:abstractNumId w:val="0"/>
  </w:num>
  <w:num w:numId="23" w16cid:durableId="1986080826">
    <w:abstractNumId w:val="8"/>
  </w:num>
  <w:num w:numId="24" w16cid:durableId="2003003688">
    <w:abstractNumId w:val="31"/>
  </w:num>
  <w:num w:numId="25" w16cid:durableId="1242107663">
    <w:abstractNumId w:val="27"/>
  </w:num>
  <w:num w:numId="26" w16cid:durableId="337387078">
    <w:abstractNumId w:val="5"/>
  </w:num>
  <w:num w:numId="27" w16cid:durableId="792670019">
    <w:abstractNumId w:val="2"/>
  </w:num>
  <w:num w:numId="28" w16cid:durableId="955722661">
    <w:abstractNumId w:val="29"/>
  </w:num>
  <w:num w:numId="29" w16cid:durableId="51537329">
    <w:abstractNumId w:val="30"/>
  </w:num>
  <w:num w:numId="30" w16cid:durableId="1634939954">
    <w:abstractNumId w:val="16"/>
  </w:num>
  <w:num w:numId="31" w16cid:durableId="659888008">
    <w:abstractNumId w:val="4"/>
  </w:num>
  <w:num w:numId="32" w16cid:durableId="806749935">
    <w:abstractNumId w:val="14"/>
  </w:num>
  <w:num w:numId="33" w16cid:durableId="1088304633">
    <w:abstractNumId w:val="32"/>
  </w:num>
  <w:num w:numId="34" w16cid:durableId="297106309">
    <w:abstractNumId w:val="7"/>
  </w:num>
  <w:num w:numId="35" w16cid:durableId="221446400">
    <w:abstractNumId w:val="15"/>
  </w:num>
  <w:num w:numId="36" w16cid:durableId="20962419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F"/>
    <w:rsid w:val="0000600A"/>
    <w:rsid w:val="00020597"/>
    <w:rsid w:val="000270E7"/>
    <w:rsid w:val="00037ACC"/>
    <w:rsid w:val="000768A3"/>
    <w:rsid w:val="00090213"/>
    <w:rsid w:val="000914D7"/>
    <w:rsid w:val="00095687"/>
    <w:rsid w:val="00095803"/>
    <w:rsid w:val="00095C9B"/>
    <w:rsid w:val="000A3AF5"/>
    <w:rsid w:val="000C5954"/>
    <w:rsid w:val="000C6073"/>
    <w:rsid w:val="000E3E32"/>
    <w:rsid w:val="000E79E1"/>
    <w:rsid w:val="00103B81"/>
    <w:rsid w:val="001248C3"/>
    <w:rsid w:val="0013340C"/>
    <w:rsid w:val="001459A5"/>
    <w:rsid w:val="00145CAB"/>
    <w:rsid w:val="001542E8"/>
    <w:rsid w:val="00174D63"/>
    <w:rsid w:val="001755A1"/>
    <w:rsid w:val="0018661A"/>
    <w:rsid w:val="00192246"/>
    <w:rsid w:val="001A63FC"/>
    <w:rsid w:val="001B3237"/>
    <w:rsid w:val="001C360B"/>
    <w:rsid w:val="001D04C9"/>
    <w:rsid w:val="001D4137"/>
    <w:rsid w:val="001E4435"/>
    <w:rsid w:val="00216932"/>
    <w:rsid w:val="002211CD"/>
    <w:rsid w:val="00234F5D"/>
    <w:rsid w:val="00243479"/>
    <w:rsid w:val="00250F01"/>
    <w:rsid w:val="00262209"/>
    <w:rsid w:val="0026311A"/>
    <w:rsid w:val="00264629"/>
    <w:rsid w:val="0027567F"/>
    <w:rsid w:val="00277A19"/>
    <w:rsid w:val="002B0FE8"/>
    <w:rsid w:val="002B2610"/>
    <w:rsid w:val="002B6C8A"/>
    <w:rsid w:val="002C3074"/>
    <w:rsid w:val="002C5833"/>
    <w:rsid w:val="002D4822"/>
    <w:rsid w:val="002D562D"/>
    <w:rsid w:val="002E311E"/>
    <w:rsid w:val="002F0C3C"/>
    <w:rsid w:val="002F2CA3"/>
    <w:rsid w:val="00305223"/>
    <w:rsid w:val="00307B39"/>
    <w:rsid w:val="00307F58"/>
    <w:rsid w:val="00326E95"/>
    <w:rsid w:val="00337399"/>
    <w:rsid w:val="0033747F"/>
    <w:rsid w:val="00337FAF"/>
    <w:rsid w:val="003431D7"/>
    <w:rsid w:val="00343339"/>
    <w:rsid w:val="00351761"/>
    <w:rsid w:val="0035505C"/>
    <w:rsid w:val="003564A6"/>
    <w:rsid w:val="0036041F"/>
    <w:rsid w:val="00370A90"/>
    <w:rsid w:val="00382CF1"/>
    <w:rsid w:val="003A69CC"/>
    <w:rsid w:val="003A6F9F"/>
    <w:rsid w:val="003E1BC0"/>
    <w:rsid w:val="003E391D"/>
    <w:rsid w:val="003E4784"/>
    <w:rsid w:val="003E7F00"/>
    <w:rsid w:val="003F2854"/>
    <w:rsid w:val="0041007E"/>
    <w:rsid w:val="004106D9"/>
    <w:rsid w:val="004140E7"/>
    <w:rsid w:val="00415198"/>
    <w:rsid w:val="00415A39"/>
    <w:rsid w:val="004174DE"/>
    <w:rsid w:val="004303FB"/>
    <w:rsid w:val="004407A6"/>
    <w:rsid w:val="00440EFE"/>
    <w:rsid w:val="004431DC"/>
    <w:rsid w:val="0044758B"/>
    <w:rsid w:val="00451189"/>
    <w:rsid w:val="00464057"/>
    <w:rsid w:val="00466C01"/>
    <w:rsid w:val="00467D01"/>
    <w:rsid w:val="00471387"/>
    <w:rsid w:val="0047795A"/>
    <w:rsid w:val="00480787"/>
    <w:rsid w:val="00486947"/>
    <w:rsid w:val="00497469"/>
    <w:rsid w:val="004A17EF"/>
    <w:rsid w:val="004B2A27"/>
    <w:rsid w:val="004B5779"/>
    <w:rsid w:val="004C1AD5"/>
    <w:rsid w:val="004E07BC"/>
    <w:rsid w:val="004F6DA4"/>
    <w:rsid w:val="00501289"/>
    <w:rsid w:val="005072E7"/>
    <w:rsid w:val="00513D9A"/>
    <w:rsid w:val="00533792"/>
    <w:rsid w:val="00535998"/>
    <w:rsid w:val="00540A08"/>
    <w:rsid w:val="005525D7"/>
    <w:rsid w:val="00557FF9"/>
    <w:rsid w:val="00564DAA"/>
    <w:rsid w:val="005809FB"/>
    <w:rsid w:val="00582F75"/>
    <w:rsid w:val="00590533"/>
    <w:rsid w:val="005B5376"/>
    <w:rsid w:val="005B7E08"/>
    <w:rsid w:val="005D57C7"/>
    <w:rsid w:val="005D62B9"/>
    <w:rsid w:val="00607F16"/>
    <w:rsid w:val="006121C6"/>
    <w:rsid w:val="00625D21"/>
    <w:rsid w:val="00627AD9"/>
    <w:rsid w:val="00627BA9"/>
    <w:rsid w:val="00627CAF"/>
    <w:rsid w:val="006418DC"/>
    <w:rsid w:val="00654774"/>
    <w:rsid w:val="0065719E"/>
    <w:rsid w:val="00676402"/>
    <w:rsid w:val="0068561C"/>
    <w:rsid w:val="00687C16"/>
    <w:rsid w:val="006950D8"/>
    <w:rsid w:val="00695EAA"/>
    <w:rsid w:val="006B14CC"/>
    <w:rsid w:val="006F4653"/>
    <w:rsid w:val="00715657"/>
    <w:rsid w:val="007309E2"/>
    <w:rsid w:val="00731CED"/>
    <w:rsid w:val="0073258E"/>
    <w:rsid w:val="007514E0"/>
    <w:rsid w:val="0075590C"/>
    <w:rsid w:val="007629B3"/>
    <w:rsid w:val="00763606"/>
    <w:rsid w:val="007739B8"/>
    <w:rsid w:val="007924D9"/>
    <w:rsid w:val="00794F58"/>
    <w:rsid w:val="00795B67"/>
    <w:rsid w:val="007A4844"/>
    <w:rsid w:val="007C6211"/>
    <w:rsid w:val="007D7140"/>
    <w:rsid w:val="007E2CA0"/>
    <w:rsid w:val="007F1287"/>
    <w:rsid w:val="007F45FD"/>
    <w:rsid w:val="008040F1"/>
    <w:rsid w:val="00805478"/>
    <w:rsid w:val="0081057F"/>
    <w:rsid w:val="00820CEB"/>
    <w:rsid w:val="00826E6C"/>
    <w:rsid w:val="00827D88"/>
    <w:rsid w:val="00832E5F"/>
    <w:rsid w:val="008359F2"/>
    <w:rsid w:val="0085172D"/>
    <w:rsid w:val="008743B2"/>
    <w:rsid w:val="00875AE9"/>
    <w:rsid w:val="00882C50"/>
    <w:rsid w:val="00883FBF"/>
    <w:rsid w:val="00884D4C"/>
    <w:rsid w:val="008A5D32"/>
    <w:rsid w:val="008A65F7"/>
    <w:rsid w:val="008B58AD"/>
    <w:rsid w:val="008C3D82"/>
    <w:rsid w:val="008D0F9A"/>
    <w:rsid w:val="008E3592"/>
    <w:rsid w:val="008F43BE"/>
    <w:rsid w:val="008F734F"/>
    <w:rsid w:val="00902C1E"/>
    <w:rsid w:val="00903418"/>
    <w:rsid w:val="00906563"/>
    <w:rsid w:val="00965029"/>
    <w:rsid w:val="009657CB"/>
    <w:rsid w:val="009668F6"/>
    <w:rsid w:val="00973282"/>
    <w:rsid w:val="009744E9"/>
    <w:rsid w:val="00977825"/>
    <w:rsid w:val="009B1C0A"/>
    <w:rsid w:val="009B32CD"/>
    <w:rsid w:val="009C0A73"/>
    <w:rsid w:val="009E6108"/>
    <w:rsid w:val="009F4120"/>
    <w:rsid w:val="00A067B5"/>
    <w:rsid w:val="00A21546"/>
    <w:rsid w:val="00A2759F"/>
    <w:rsid w:val="00A378D2"/>
    <w:rsid w:val="00A577DE"/>
    <w:rsid w:val="00A62A03"/>
    <w:rsid w:val="00A64B1B"/>
    <w:rsid w:val="00A65142"/>
    <w:rsid w:val="00A66589"/>
    <w:rsid w:val="00A67A4B"/>
    <w:rsid w:val="00A7121C"/>
    <w:rsid w:val="00A7416E"/>
    <w:rsid w:val="00A74376"/>
    <w:rsid w:val="00A7589E"/>
    <w:rsid w:val="00A805FA"/>
    <w:rsid w:val="00A8125A"/>
    <w:rsid w:val="00A85AC8"/>
    <w:rsid w:val="00A90EAF"/>
    <w:rsid w:val="00A92239"/>
    <w:rsid w:val="00AA0CB3"/>
    <w:rsid w:val="00AA7C2F"/>
    <w:rsid w:val="00AF7FD8"/>
    <w:rsid w:val="00B060A9"/>
    <w:rsid w:val="00B277A3"/>
    <w:rsid w:val="00B30B8A"/>
    <w:rsid w:val="00B3138D"/>
    <w:rsid w:val="00B36B3F"/>
    <w:rsid w:val="00B56E0B"/>
    <w:rsid w:val="00B63AF5"/>
    <w:rsid w:val="00B80AF8"/>
    <w:rsid w:val="00B82EE0"/>
    <w:rsid w:val="00B83E90"/>
    <w:rsid w:val="00B9082F"/>
    <w:rsid w:val="00B944F8"/>
    <w:rsid w:val="00BA07DA"/>
    <w:rsid w:val="00BA4E15"/>
    <w:rsid w:val="00BA7F3E"/>
    <w:rsid w:val="00BB1476"/>
    <w:rsid w:val="00BB1850"/>
    <w:rsid w:val="00BC2896"/>
    <w:rsid w:val="00BC346F"/>
    <w:rsid w:val="00BC7B45"/>
    <w:rsid w:val="00BE0C7F"/>
    <w:rsid w:val="00BE222E"/>
    <w:rsid w:val="00BE5D28"/>
    <w:rsid w:val="00BE6DCF"/>
    <w:rsid w:val="00BF0891"/>
    <w:rsid w:val="00BF0A0D"/>
    <w:rsid w:val="00BF1EB8"/>
    <w:rsid w:val="00BF6104"/>
    <w:rsid w:val="00BF67D3"/>
    <w:rsid w:val="00C01D12"/>
    <w:rsid w:val="00C0442E"/>
    <w:rsid w:val="00C075B7"/>
    <w:rsid w:val="00C32C44"/>
    <w:rsid w:val="00C36C48"/>
    <w:rsid w:val="00C631C0"/>
    <w:rsid w:val="00C64E7B"/>
    <w:rsid w:val="00C817C0"/>
    <w:rsid w:val="00C86B4E"/>
    <w:rsid w:val="00C914D1"/>
    <w:rsid w:val="00CA2502"/>
    <w:rsid w:val="00CC4043"/>
    <w:rsid w:val="00CC7866"/>
    <w:rsid w:val="00CE27D1"/>
    <w:rsid w:val="00CF3981"/>
    <w:rsid w:val="00CF66CF"/>
    <w:rsid w:val="00D02498"/>
    <w:rsid w:val="00D10233"/>
    <w:rsid w:val="00D12FE5"/>
    <w:rsid w:val="00D15070"/>
    <w:rsid w:val="00D20541"/>
    <w:rsid w:val="00D2238F"/>
    <w:rsid w:val="00D22A68"/>
    <w:rsid w:val="00D240C2"/>
    <w:rsid w:val="00D24C50"/>
    <w:rsid w:val="00D4391D"/>
    <w:rsid w:val="00D46228"/>
    <w:rsid w:val="00D5343A"/>
    <w:rsid w:val="00D83561"/>
    <w:rsid w:val="00D85DB4"/>
    <w:rsid w:val="00DB0166"/>
    <w:rsid w:val="00DB521C"/>
    <w:rsid w:val="00DC4A0A"/>
    <w:rsid w:val="00DD7F1A"/>
    <w:rsid w:val="00DE5D54"/>
    <w:rsid w:val="00E13325"/>
    <w:rsid w:val="00E149A2"/>
    <w:rsid w:val="00E31570"/>
    <w:rsid w:val="00E46D5D"/>
    <w:rsid w:val="00E47E72"/>
    <w:rsid w:val="00E51369"/>
    <w:rsid w:val="00E569DA"/>
    <w:rsid w:val="00E6669C"/>
    <w:rsid w:val="00E669F1"/>
    <w:rsid w:val="00E67FD3"/>
    <w:rsid w:val="00E71DFD"/>
    <w:rsid w:val="00E73B5D"/>
    <w:rsid w:val="00E74583"/>
    <w:rsid w:val="00E82320"/>
    <w:rsid w:val="00E97DBA"/>
    <w:rsid w:val="00EA4780"/>
    <w:rsid w:val="00EA4C88"/>
    <w:rsid w:val="00EB02AA"/>
    <w:rsid w:val="00EC0F65"/>
    <w:rsid w:val="00EC5230"/>
    <w:rsid w:val="00ED6622"/>
    <w:rsid w:val="00EE549E"/>
    <w:rsid w:val="00EF40C8"/>
    <w:rsid w:val="00F15DF0"/>
    <w:rsid w:val="00F214D4"/>
    <w:rsid w:val="00F377B1"/>
    <w:rsid w:val="00F4792C"/>
    <w:rsid w:val="00F57EF8"/>
    <w:rsid w:val="00F92C87"/>
    <w:rsid w:val="00F955A5"/>
    <w:rsid w:val="00FB5E56"/>
    <w:rsid w:val="00FD7A23"/>
    <w:rsid w:val="00FE5010"/>
    <w:rsid w:val="00FF4890"/>
    <w:rsid w:val="00FF6F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493CB"/>
  <w15:docId w15:val="{59801DC5-3461-4FC2-8FC6-05C36C05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sid w:val="002C5833"/>
    <w:rPr>
      <w:color w:val="605E5C"/>
      <w:shd w:val="clear" w:color="auto" w:fill="E1DFDD"/>
    </w:rPr>
  </w:style>
  <w:style w:type="paragraph" w:styleId="NormalWeb">
    <w:name w:val="Normal (Web)"/>
    <w:basedOn w:val="Normal"/>
    <w:uiPriority w:val="99"/>
    <w:semiHidden/>
    <w:unhideWhenUsed/>
    <w:rsid w:val="00CF66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97516">
      <w:bodyDiv w:val="1"/>
      <w:marLeft w:val="0"/>
      <w:marRight w:val="0"/>
      <w:marTop w:val="0"/>
      <w:marBottom w:val="0"/>
      <w:divBdr>
        <w:top w:val="none" w:sz="0" w:space="0" w:color="auto"/>
        <w:left w:val="none" w:sz="0" w:space="0" w:color="auto"/>
        <w:bottom w:val="none" w:sz="0" w:space="0" w:color="auto"/>
        <w:right w:val="none" w:sz="0" w:space="0" w:color="auto"/>
      </w:divBdr>
      <w:divsChild>
        <w:div w:id="1124496346">
          <w:marLeft w:val="0"/>
          <w:marRight w:val="0"/>
          <w:marTop w:val="0"/>
          <w:marBottom w:val="0"/>
          <w:divBdr>
            <w:top w:val="none" w:sz="0" w:space="0" w:color="auto"/>
            <w:left w:val="none" w:sz="0" w:space="0" w:color="auto"/>
            <w:bottom w:val="none" w:sz="0" w:space="0" w:color="auto"/>
            <w:right w:val="none" w:sz="0" w:space="0" w:color="auto"/>
          </w:divBdr>
          <w:divsChild>
            <w:div w:id="1412771661">
              <w:marLeft w:val="0"/>
              <w:marRight w:val="0"/>
              <w:marTop w:val="0"/>
              <w:marBottom w:val="0"/>
              <w:divBdr>
                <w:top w:val="none" w:sz="0" w:space="0" w:color="auto"/>
                <w:left w:val="none" w:sz="0" w:space="0" w:color="auto"/>
                <w:bottom w:val="none" w:sz="0" w:space="0" w:color="auto"/>
                <w:right w:val="none" w:sz="0" w:space="0" w:color="auto"/>
              </w:divBdr>
              <w:divsChild>
                <w:div w:id="1326518709">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747070600">
          <w:marLeft w:val="0"/>
          <w:marRight w:val="0"/>
          <w:marTop w:val="0"/>
          <w:marBottom w:val="0"/>
          <w:divBdr>
            <w:top w:val="none" w:sz="0" w:space="0" w:color="auto"/>
            <w:left w:val="none" w:sz="0" w:space="0" w:color="auto"/>
            <w:bottom w:val="none" w:sz="0" w:space="0" w:color="auto"/>
            <w:right w:val="none" w:sz="0" w:space="0" w:color="auto"/>
          </w:divBdr>
          <w:divsChild>
            <w:div w:id="732384975">
              <w:marLeft w:val="0"/>
              <w:marRight w:val="0"/>
              <w:marTop w:val="0"/>
              <w:marBottom w:val="0"/>
              <w:divBdr>
                <w:top w:val="none" w:sz="0" w:space="0" w:color="auto"/>
                <w:left w:val="none" w:sz="0" w:space="0" w:color="auto"/>
                <w:bottom w:val="none" w:sz="0" w:space="0" w:color="auto"/>
                <w:right w:val="none" w:sz="0" w:space="0" w:color="auto"/>
              </w:divBdr>
              <w:divsChild>
                <w:div w:id="1135946769">
                  <w:marLeft w:val="0"/>
                  <w:marRight w:val="0"/>
                  <w:marTop w:val="0"/>
                  <w:marBottom w:val="0"/>
                  <w:divBdr>
                    <w:top w:val="none" w:sz="0" w:space="0" w:color="auto"/>
                    <w:left w:val="none" w:sz="0" w:space="0" w:color="auto"/>
                    <w:bottom w:val="none" w:sz="0" w:space="0" w:color="auto"/>
                    <w:right w:val="none" w:sz="0" w:space="0" w:color="auto"/>
                  </w:divBdr>
                  <w:divsChild>
                    <w:div w:id="734550267">
                      <w:marLeft w:val="0"/>
                      <w:marRight w:val="0"/>
                      <w:marTop w:val="0"/>
                      <w:marBottom w:val="0"/>
                      <w:divBdr>
                        <w:top w:val="none" w:sz="0" w:space="0" w:color="auto"/>
                        <w:left w:val="none" w:sz="0" w:space="0" w:color="auto"/>
                        <w:bottom w:val="none" w:sz="0" w:space="0" w:color="auto"/>
                        <w:right w:val="none" w:sz="0" w:space="0" w:color="auto"/>
                      </w:divBdr>
                      <w:divsChild>
                        <w:div w:id="705957440">
                          <w:marLeft w:val="0"/>
                          <w:marRight w:val="0"/>
                          <w:marTop w:val="0"/>
                          <w:marBottom w:val="0"/>
                          <w:divBdr>
                            <w:top w:val="none" w:sz="0" w:space="0" w:color="auto"/>
                            <w:left w:val="none" w:sz="0" w:space="0" w:color="auto"/>
                            <w:bottom w:val="none" w:sz="0" w:space="0" w:color="auto"/>
                            <w:right w:val="none" w:sz="0" w:space="0" w:color="auto"/>
                          </w:divBdr>
                          <w:divsChild>
                            <w:div w:id="5229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053115069">
      <w:bodyDiv w:val="1"/>
      <w:marLeft w:val="0"/>
      <w:marRight w:val="0"/>
      <w:marTop w:val="0"/>
      <w:marBottom w:val="0"/>
      <w:divBdr>
        <w:top w:val="none" w:sz="0" w:space="0" w:color="auto"/>
        <w:left w:val="none" w:sz="0" w:space="0" w:color="auto"/>
        <w:bottom w:val="none" w:sz="0" w:space="0" w:color="auto"/>
        <w:right w:val="none" w:sz="0" w:space="0" w:color="auto"/>
      </w:divBdr>
      <w:divsChild>
        <w:div w:id="1634140390">
          <w:marLeft w:val="0"/>
          <w:marRight w:val="0"/>
          <w:marTop w:val="0"/>
          <w:marBottom w:val="0"/>
          <w:divBdr>
            <w:top w:val="none" w:sz="0" w:space="0" w:color="auto"/>
            <w:left w:val="none" w:sz="0" w:space="0" w:color="auto"/>
            <w:bottom w:val="none" w:sz="0" w:space="0" w:color="auto"/>
            <w:right w:val="none" w:sz="0" w:space="0" w:color="auto"/>
          </w:divBdr>
          <w:divsChild>
            <w:div w:id="680207749">
              <w:marLeft w:val="0"/>
              <w:marRight w:val="0"/>
              <w:marTop w:val="0"/>
              <w:marBottom w:val="0"/>
              <w:divBdr>
                <w:top w:val="none" w:sz="0" w:space="0" w:color="auto"/>
                <w:left w:val="none" w:sz="0" w:space="0" w:color="auto"/>
                <w:bottom w:val="none" w:sz="0" w:space="0" w:color="auto"/>
                <w:right w:val="none" w:sz="0" w:space="0" w:color="auto"/>
              </w:divBdr>
              <w:divsChild>
                <w:div w:id="224607701">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2094693763">
          <w:marLeft w:val="0"/>
          <w:marRight w:val="0"/>
          <w:marTop w:val="0"/>
          <w:marBottom w:val="0"/>
          <w:divBdr>
            <w:top w:val="none" w:sz="0" w:space="0" w:color="auto"/>
            <w:left w:val="none" w:sz="0" w:space="0" w:color="auto"/>
            <w:bottom w:val="none" w:sz="0" w:space="0" w:color="auto"/>
            <w:right w:val="none" w:sz="0" w:space="0" w:color="auto"/>
          </w:divBdr>
          <w:divsChild>
            <w:div w:id="1328748335">
              <w:marLeft w:val="0"/>
              <w:marRight w:val="0"/>
              <w:marTop w:val="0"/>
              <w:marBottom w:val="0"/>
              <w:divBdr>
                <w:top w:val="none" w:sz="0" w:space="0" w:color="auto"/>
                <w:left w:val="none" w:sz="0" w:space="0" w:color="auto"/>
                <w:bottom w:val="none" w:sz="0" w:space="0" w:color="auto"/>
                <w:right w:val="none" w:sz="0" w:space="0" w:color="auto"/>
              </w:divBdr>
              <w:divsChild>
                <w:div w:id="751194553">
                  <w:marLeft w:val="0"/>
                  <w:marRight w:val="0"/>
                  <w:marTop w:val="0"/>
                  <w:marBottom w:val="0"/>
                  <w:divBdr>
                    <w:top w:val="none" w:sz="0" w:space="0" w:color="auto"/>
                    <w:left w:val="none" w:sz="0" w:space="0" w:color="auto"/>
                    <w:bottom w:val="none" w:sz="0" w:space="0" w:color="auto"/>
                    <w:right w:val="none" w:sz="0" w:space="0" w:color="auto"/>
                  </w:divBdr>
                  <w:divsChild>
                    <w:div w:id="1302810227">
                      <w:marLeft w:val="0"/>
                      <w:marRight w:val="0"/>
                      <w:marTop w:val="0"/>
                      <w:marBottom w:val="0"/>
                      <w:divBdr>
                        <w:top w:val="none" w:sz="0" w:space="0" w:color="auto"/>
                        <w:left w:val="none" w:sz="0" w:space="0" w:color="auto"/>
                        <w:bottom w:val="none" w:sz="0" w:space="0" w:color="auto"/>
                        <w:right w:val="none" w:sz="0" w:space="0" w:color="auto"/>
                      </w:divBdr>
                      <w:divsChild>
                        <w:div w:id="989795918">
                          <w:marLeft w:val="0"/>
                          <w:marRight w:val="0"/>
                          <w:marTop w:val="0"/>
                          <w:marBottom w:val="0"/>
                          <w:divBdr>
                            <w:top w:val="none" w:sz="0" w:space="0" w:color="auto"/>
                            <w:left w:val="none" w:sz="0" w:space="0" w:color="auto"/>
                            <w:bottom w:val="none" w:sz="0" w:space="0" w:color="auto"/>
                            <w:right w:val="none" w:sz="0" w:space="0" w:color="auto"/>
                          </w:divBdr>
                          <w:divsChild>
                            <w:div w:id="21314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ronique.evers@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8BDB-DC5C-4AA8-9EB8-A31E4D51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Billé</dc:creator>
  <cp:lastModifiedBy>UNEP PapRac</cp:lastModifiedBy>
  <cp:revision>5</cp:revision>
  <cp:lastPrinted>2021-06-08T07:42:00Z</cp:lastPrinted>
  <dcterms:created xsi:type="dcterms:W3CDTF">2024-02-02T15:56:00Z</dcterms:created>
  <dcterms:modified xsi:type="dcterms:W3CDTF">2024-02-02T16:26:00Z</dcterms:modified>
</cp:coreProperties>
</file>